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44"/>
          <w:szCs w:val="44"/>
        </w:rPr>
      </w:pPr>
      <w:r>
        <w:rPr>
          <w:rFonts w:hint="eastAsia" w:ascii="黑体" w:eastAsia="黑体"/>
          <w:sz w:val="44"/>
          <w:szCs w:val="44"/>
        </w:rPr>
        <w:t>火灾隐患整改制度</w:t>
      </w:r>
    </w:p>
    <w:p>
      <w:pPr>
        <w:jc w:val="center"/>
        <w:rPr>
          <w:rFonts w:hint="eastAsia" w:ascii="黑体" w:eastAsia="黑体"/>
          <w:szCs w:val="21"/>
        </w:rPr>
      </w:pPr>
    </w:p>
    <w:p>
      <w:pPr>
        <w:spacing w:line="400" w:lineRule="exact"/>
        <w:ind w:firstLine="640" w:firstLineChars="200"/>
        <w:rPr>
          <w:rFonts w:hint="eastAsia" w:ascii="仿宋_GB2312" w:eastAsia="仿宋_GB2312"/>
          <w:sz w:val="32"/>
        </w:rPr>
      </w:pPr>
      <w:r>
        <w:rPr>
          <w:rFonts w:hint="eastAsia" w:ascii="仿宋_GB2312" w:eastAsia="仿宋_GB2312"/>
          <w:sz w:val="32"/>
        </w:rPr>
        <w:t>为有效消除火灾隐患，落实整改责任，特制定本制度。</w:t>
      </w:r>
    </w:p>
    <w:p>
      <w:pPr>
        <w:pStyle w:val="4"/>
        <w:spacing w:line="400" w:lineRule="exact"/>
        <w:ind w:left="0" w:firstLine="640" w:firstLineChars="200"/>
        <w:rPr>
          <w:rFonts w:hint="eastAsia" w:ascii="仿宋_GB2312" w:eastAsia="仿宋_GB2312"/>
          <w:kern w:val="2"/>
          <w:sz w:val="32"/>
          <w:szCs w:val="24"/>
        </w:rPr>
      </w:pPr>
      <w:r>
        <w:rPr>
          <w:rFonts w:hint="eastAsia" w:ascii="仿宋_GB2312" w:eastAsia="仿宋_GB2312"/>
          <w:kern w:val="2"/>
          <w:sz w:val="32"/>
          <w:szCs w:val="24"/>
        </w:rPr>
        <w:t>一、因违反或不符合消防法规而导致的各类潜在不安全因素，应认定为火灾隐患。</w:t>
      </w:r>
    </w:p>
    <w:p>
      <w:pPr>
        <w:spacing w:line="400" w:lineRule="exact"/>
        <w:ind w:firstLine="640" w:firstLineChars="200"/>
        <w:rPr>
          <w:rFonts w:hint="eastAsia" w:ascii="仿宋_GB2312" w:eastAsia="仿宋_GB2312"/>
          <w:sz w:val="32"/>
        </w:rPr>
      </w:pPr>
      <w:r>
        <w:rPr>
          <w:rFonts w:hint="eastAsia" w:ascii="仿宋_GB2312" w:eastAsia="仿宋_GB2312"/>
          <w:sz w:val="32"/>
        </w:rPr>
        <w:t>二、对存在的火灾隐患，应当及时予以消除。</w:t>
      </w:r>
    </w:p>
    <w:p>
      <w:pPr>
        <w:spacing w:line="400" w:lineRule="exact"/>
        <w:ind w:firstLine="640" w:firstLineChars="200"/>
        <w:rPr>
          <w:rFonts w:hint="eastAsia" w:ascii="仿宋_GB2312" w:eastAsia="仿宋_GB2312"/>
          <w:sz w:val="32"/>
        </w:rPr>
      </w:pPr>
      <w:r>
        <w:rPr>
          <w:rFonts w:hint="eastAsia" w:ascii="仿宋_GB2312" w:eastAsia="仿宋_GB2312"/>
          <w:sz w:val="32"/>
        </w:rPr>
        <w:t>三、对下列违反消防安全规定的行为，应当责成有关人员当场改正并督促落实：</w:t>
      </w:r>
    </w:p>
    <w:p>
      <w:pPr>
        <w:spacing w:line="400" w:lineRule="exact"/>
        <w:ind w:firstLine="640" w:firstLineChars="200"/>
        <w:rPr>
          <w:rFonts w:hint="eastAsia" w:ascii="仿宋_GB2312" w:eastAsia="仿宋_GB2312"/>
          <w:sz w:val="32"/>
        </w:rPr>
      </w:pPr>
      <w:r>
        <w:rPr>
          <w:rFonts w:hint="eastAsia" w:ascii="仿宋_GB2312" w:eastAsia="仿宋_GB2312"/>
          <w:sz w:val="32"/>
        </w:rPr>
        <w:t>1、违章使用明火作业等违反禁令的；</w:t>
      </w:r>
    </w:p>
    <w:p>
      <w:pPr>
        <w:spacing w:line="400" w:lineRule="exact"/>
        <w:ind w:firstLine="640" w:firstLineChars="200"/>
        <w:rPr>
          <w:rFonts w:hint="eastAsia" w:ascii="仿宋_GB2312" w:eastAsia="仿宋_GB2312"/>
          <w:sz w:val="32"/>
        </w:rPr>
      </w:pPr>
      <w:r>
        <w:rPr>
          <w:rFonts w:hint="eastAsia" w:ascii="仿宋_GB2312" w:eastAsia="仿宋_GB2312"/>
          <w:sz w:val="32"/>
        </w:rPr>
        <w:t>2、将安全出口上锁、遮挡，或者占用堆放物品影响疏散通道畅通的；</w:t>
      </w:r>
    </w:p>
    <w:p>
      <w:pPr>
        <w:spacing w:line="400" w:lineRule="exact"/>
        <w:ind w:firstLine="640" w:firstLineChars="200"/>
        <w:rPr>
          <w:rFonts w:hint="eastAsia" w:ascii="仿宋_GB2312" w:eastAsia="仿宋_GB2312"/>
          <w:sz w:val="32"/>
        </w:rPr>
      </w:pPr>
      <w:r>
        <w:rPr>
          <w:rFonts w:hint="eastAsia" w:ascii="仿宋_GB2312" w:eastAsia="仿宋_GB2312"/>
          <w:sz w:val="32"/>
        </w:rPr>
        <w:t>3、消火栓、灭火器材被遮挡影响使用或者被挪作他用的；</w:t>
      </w:r>
    </w:p>
    <w:p>
      <w:pPr>
        <w:spacing w:line="400" w:lineRule="exact"/>
        <w:ind w:firstLine="640" w:firstLineChars="200"/>
        <w:rPr>
          <w:rFonts w:hint="eastAsia" w:ascii="仿宋_GB2312" w:eastAsia="仿宋_GB2312"/>
          <w:sz w:val="32"/>
        </w:rPr>
      </w:pPr>
      <w:r>
        <w:rPr>
          <w:rFonts w:hint="eastAsia" w:ascii="仿宋_GB2312" w:eastAsia="仿宋_GB2312"/>
          <w:sz w:val="32"/>
        </w:rPr>
        <w:t>4、常闭式防火门处于开启状态，防火卷帘下堆放物品，影响使用的；</w:t>
      </w:r>
    </w:p>
    <w:p>
      <w:pPr>
        <w:spacing w:line="400" w:lineRule="exact"/>
        <w:ind w:firstLine="640" w:firstLineChars="200"/>
        <w:rPr>
          <w:rFonts w:hint="eastAsia" w:ascii="仿宋_GB2312" w:eastAsia="仿宋_GB2312"/>
          <w:sz w:val="32"/>
        </w:rPr>
      </w:pPr>
      <w:r>
        <w:rPr>
          <w:rFonts w:hint="eastAsia" w:ascii="仿宋_GB2312" w:eastAsia="仿宋_GB2312"/>
          <w:sz w:val="32"/>
        </w:rPr>
        <w:t>5、消防设施管理、值班人员和防火巡查人员脱岗的；</w:t>
      </w:r>
    </w:p>
    <w:p>
      <w:pPr>
        <w:spacing w:line="400" w:lineRule="exact"/>
        <w:ind w:firstLine="640" w:firstLineChars="200"/>
        <w:rPr>
          <w:rFonts w:hint="eastAsia" w:ascii="仿宋_GB2312" w:eastAsia="仿宋_GB2312"/>
          <w:sz w:val="32"/>
        </w:rPr>
      </w:pPr>
      <w:r>
        <w:rPr>
          <w:rFonts w:hint="eastAsia" w:ascii="仿宋_GB2312" w:eastAsia="仿宋_GB2312"/>
          <w:sz w:val="32"/>
        </w:rPr>
        <w:t>6、违章关闭消防设施、切断消防电源的；</w:t>
      </w:r>
    </w:p>
    <w:p>
      <w:pPr>
        <w:spacing w:line="400" w:lineRule="exact"/>
        <w:ind w:firstLine="640" w:firstLineChars="200"/>
        <w:rPr>
          <w:rFonts w:hint="eastAsia" w:ascii="仿宋_GB2312" w:eastAsia="仿宋_GB2312"/>
          <w:sz w:val="32"/>
        </w:rPr>
      </w:pPr>
      <w:r>
        <w:rPr>
          <w:rFonts w:hint="eastAsia" w:ascii="仿宋_GB2312" w:eastAsia="仿宋_GB2312"/>
          <w:sz w:val="32"/>
        </w:rPr>
        <w:t>7、其他可以当场改正的行为。</w:t>
      </w:r>
    </w:p>
    <w:p>
      <w:pPr>
        <w:spacing w:line="400" w:lineRule="exact"/>
        <w:ind w:firstLine="640" w:firstLineChars="200"/>
        <w:rPr>
          <w:rFonts w:hint="eastAsia" w:ascii="仿宋_GB2312" w:eastAsia="仿宋_GB2312"/>
          <w:sz w:val="32"/>
        </w:rPr>
      </w:pPr>
      <w:r>
        <w:rPr>
          <w:rFonts w:hint="eastAsia" w:ascii="仿宋_GB2312" w:eastAsia="仿宋_GB2312"/>
          <w:sz w:val="32"/>
        </w:rPr>
        <w:t>违反前款规定的情况以及改正情况应当有记录并存档备查。</w:t>
      </w:r>
    </w:p>
    <w:p>
      <w:pPr>
        <w:spacing w:line="400" w:lineRule="exact"/>
        <w:ind w:firstLine="640" w:firstLineChars="200"/>
        <w:rPr>
          <w:rFonts w:hint="eastAsia" w:ascii="仿宋_GB2312" w:eastAsia="仿宋_GB2312"/>
          <w:sz w:val="32"/>
        </w:rPr>
      </w:pPr>
      <w:r>
        <w:rPr>
          <w:rFonts w:hint="eastAsia" w:ascii="仿宋_GB2312" w:eastAsia="仿宋_GB2312"/>
          <w:sz w:val="32"/>
        </w:rPr>
        <w:t>四、对不能当场改正的火灾隐患，专、兼职消防管理人员应当根据管理分工，及时将存在的火灾隐患向消防安全管理人或者消防安全责任人报告，提出整改意见。</w:t>
      </w:r>
    </w:p>
    <w:p>
      <w:pPr>
        <w:spacing w:line="400" w:lineRule="exact"/>
        <w:ind w:firstLine="640" w:firstLineChars="200"/>
        <w:rPr>
          <w:rFonts w:hint="eastAsia" w:ascii="仿宋_GB2312" w:eastAsia="仿宋_GB2312"/>
          <w:sz w:val="32"/>
        </w:rPr>
      </w:pPr>
      <w:r>
        <w:rPr>
          <w:rFonts w:hint="eastAsia" w:ascii="仿宋_GB2312" w:eastAsia="仿宋_GB2312"/>
          <w:sz w:val="32"/>
        </w:rPr>
        <w:t>五、消防安全管理人应组织对报告的火灾隐患进行认定。</w:t>
      </w:r>
    </w:p>
    <w:p>
      <w:pPr>
        <w:spacing w:line="400" w:lineRule="exact"/>
        <w:ind w:firstLine="640" w:firstLineChars="200"/>
        <w:rPr>
          <w:rFonts w:hint="eastAsia" w:ascii="仿宋_GB2312" w:eastAsia="仿宋_GB2312"/>
          <w:sz w:val="32"/>
        </w:rPr>
      </w:pPr>
      <w:r>
        <w:rPr>
          <w:rFonts w:hint="eastAsia" w:ascii="仿宋_GB2312" w:eastAsia="仿宋_GB2312"/>
          <w:sz w:val="32"/>
        </w:rPr>
        <w:t>六、消防安全管理人或者消防安全责任人应当确定整改的措施、期限以及负责整改的部门、人员，并落实整改资金。</w:t>
      </w:r>
    </w:p>
    <w:p>
      <w:pPr>
        <w:spacing w:line="400" w:lineRule="exact"/>
        <w:ind w:firstLine="640" w:firstLineChars="200"/>
        <w:rPr>
          <w:rFonts w:hint="eastAsia" w:ascii="仿宋_GB2312" w:eastAsia="仿宋_GB2312"/>
          <w:sz w:val="32"/>
        </w:rPr>
      </w:pPr>
      <w:r>
        <w:rPr>
          <w:rFonts w:hint="eastAsia" w:ascii="仿宋_GB2312" w:eastAsia="仿宋_GB2312"/>
          <w:sz w:val="32"/>
        </w:rPr>
        <w:t>七、在火灾隐患消除之前，应当落实防范措施，保障消防安全。</w:t>
      </w:r>
    </w:p>
    <w:p>
      <w:pPr>
        <w:spacing w:line="400" w:lineRule="exact"/>
        <w:ind w:firstLine="640" w:firstLineChars="200"/>
        <w:rPr>
          <w:rFonts w:hint="eastAsia" w:ascii="仿宋_GB2312" w:eastAsia="仿宋_GB2312"/>
          <w:sz w:val="32"/>
        </w:rPr>
      </w:pPr>
      <w:r>
        <w:rPr>
          <w:rFonts w:hint="eastAsia" w:ascii="仿宋_GB2312" w:eastAsia="仿宋_GB2312"/>
          <w:sz w:val="32"/>
        </w:rPr>
        <w:t>八、火灾隐患整改完毕，负责整改的部门或者人员应当将整改情况记录报送消防安全管理人签字确认后存档备查。</w:t>
      </w:r>
    </w:p>
    <w:p>
      <w:pPr>
        <w:spacing w:line="400" w:lineRule="exact"/>
        <w:ind w:firstLine="640" w:firstLineChars="200"/>
        <w:rPr>
          <w:rFonts w:hint="eastAsia" w:ascii="仿宋_GB2312" w:eastAsia="仿宋_GB2312"/>
          <w:sz w:val="32"/>
        </w:rPr>
      </w:pPr>
      <w:r>
        <w:rPr>
          <w:rFonts w:hint="eastAsia" w:ascii="仿宋_GB2312" w:eastAsia="仿宋_GB2312"/>
          <w:sz w:val="32"/>
        </w:rPr>
        <w:t>九、对公安消防机构责令限期整改的火灾隐患，应当在规定的期限内改正并写出火灾隐患整改复函，报送公安消防机构。</w:t>
      </w:r>
    </w:p>
    <w:p>
      <w:pPr>
        <w:pStyle w:val="4"/>
        <w:spacing w:line="400" w:lineRule="exact"/>
        <w:ind w:left="0" w:firstLine="640" w:firstLineChars="200"/>
        <w:rPr>
          <w:rFonts w:hint="eastAsia" w:ascii="仿宋_GB2312" w:eastAsia="仿宋_GB2312"/>
          <w:kern w:val="2"/>
          <w:sz w:val="32"/>
          <w:szCs w:val="24"/>
        </w:rPr>
      </w:pPr>
      <w:r>
        <w:rPr>
          <w:rFonts w:hint="eastAsia" w:ascii="仿宋_GB2312" w:eastAsia="仿宋_GB2312"/>
          <w:kern w:val="2"/>
          <w:sz w:val="32"/>
          <w:szCs w:val="24"/>
        </w:rPr>
        <w:t>十、火灾隐患不能立即整改的，应将危险部位停止使用并整改。</w:t>
      </w:r>
    </w:p>
    <w:p>
      <w:pPr>
        <w:spacing w:line="400" w:lineRule="exact"/>
        <w:ind w:firstLine="640" w:firstLineChars="200"/>
        <w:rPr>
          <w:rFonts w:hint="eastAsia" w:ascii="仿宋_GB2312" w:eastAsia="仿宋_GB2312"/>
          <w:sz w:val="32"/>
        </w:rPr>
      </w:pPr>
      <w:r>
        <w:rPr>
          <w:rFonts w:hint="eastAsia" w:ascii="仿宋_GB2312" w:eastAsia="仿宋_GB2312"/>
          <w:sz w:val="32"/>
        </w:rPr>
        <w:t>十一、对于涉及城市规划布局而不能自身解决的重大火灾隐患，应提出解决方案并及时向上级主管部门或当地人民政府报告。</w:t>
      </w:r>
    </w:p>
    <w:p>
      <w:pPr>
        <w:spacing w:line="400" w:lineRule="exact"/>
        <w:ind w:firstLine="640" w:firstLineChars="200"/>
        <w:jc w:val="right"/>
        <w:rPr>
          <w:rFonts w:hint="eastAsia" w:ascii="仿宋_GB2312" w:eastAsia="仿宋_GB2312"/>
          <w:sz w:val="32"/>
          <w:lang w:eastAsia="zh-CN"/>
        </w:rPr>
      </w:pPr>
      <w:r>
        <w:rPr>
          <w:rFonts w:hint="eastAsia" w:ascii="仿宋_GB2312" w:eastAsia="仿宋_GB2312"/>
          <w:sz w:val="32"/>
          <w:lang w:eastAsia="zh-CN"/>
        </w:rPr>
        <w:t>威海智慧谷职业中等专业学校</w:t>
      </w:r>
    </w:p>
    <w:p>
      <w:pPr>
        <w:spacing w:line="400" w:lineRule="exact"/>
        <w:ind w:firstLine="5760" w:firstLineChars="1800"/>
        <w:jc w:val="center"/>
        <w:rPr>
          <w:rFonts w:hint="default" w:ascii="仿宋_GB2312" w:eastAsia="仿宋_GB2312"/>
          <w:sz w:val="32"/>
          <w:lang w:val="en-US" w:eastAsia="zh-CN"/>
        </w:rPr>
      </w:pPr>
      <w:bookmarkStart w:id="0" w:name="_GoBack"/>
      <w:bookmarkEnd w:id="0"/>
      <w:r>
        <w:rPr>
          <w:rFonts w:hint="eastAsia" w:ascii="仿宋_GB2312" w:eastAsia="仿宋_GB2312"/>
          <w:sz w:val="32"/>
          <w:lang w:val="en-US" w:eastAsia="zh-CN"/>
        </w:rPr>
        <w:t>2024年3月1日</w:t>
      </w:r>
    </w:p>
    <w:p>
      <w:pPr>
        <w:rPr>
          <w:rFonts w:hint="eastAsia"/>
          <w:sz w:val="32"/>
        </w:rPr>
      </w:pPr>
    </w:p>
    <w:p>
      <w:pPr>
        <w:jc w:val="center"/>
        <w:rPr>
          <w:rFonts w:ascii="黑体" w:eastAsia="黑体"/>
          <w:sz w:val="44"/>
          <w:szCs w:val="44"/>
        </w:rPr>
        <w:sectPr>
          <w:pgSz w:w="11906" w:h="16838"/>
          <w:pgMar w:top="1440" w:right="1361" w:bottom="1361" w:left="1361" w:header="851" w:footer="992" w:gutter="0"/>
          <w:cols w:space="720" w:num="1"/>
          <w:docGrid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JkMGFkMzdkZmM1NTU4NWFiOTIzNjM5MDg5YjM4YzgifQ=="/>
  </w:docVars>
  <w:rsids>
    <w:rsidRoot w:val="009F0821"/>
    <w:rsid w:val="0001783D"/>
    <w:rsid w:val="007C6906"/>
    <w:rsid w:val="009F0821"/>
    <w:rsid w:val="07717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autoRedefine/>
    <w:semiHidden/>
    <w:unhideWhenUsed/>
    <w:qFormat/>
    <w:uiPriority w:val="99"/>
    <w:tblPr>
      <w:tblCellMar>
        <w:top w:w="0" w:type="dxa"/>
        <w:left w:w="108" w:type="dxa"/>
        <w:bottom w:w="0" w:type="dxa"/>
        <w:right w:w="108" w:type="dxa"/>
      </w:tblCellMar>
    </w:tblPr>
  </w:style>
  <w:style w:type="paragraph" w:customStyle="1" w:styleId="4">
    <w:name w:val="二级条标题"/>
    <w:basedOn w:val="1"/>
    <w:next w:val="1"/>
    <w:uiPriority w:val="0"/>
    <w:pPr>
      <w:widowControl/>
      <w:tabs>
        <w:tab w:val="left" w:pos="1260"/>
      </w:tabs>
      <w:ind w:left="284"/>
      <w:jc w:val="left"/>
      <w:outlineLvl w:val="3"/>
    </w:pPr>
    <w:rPr>
      <w:rFonts w:eastAsia="黑体"/>
      <w:kern w:val="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107</Words>
  <Characters>613</Characters>
  <Lines>5</Lines>
  <Paragraphs>1</Paragraphs>
  <TotalTime>3</TotalTime>
  <ScaleCrop>false</ScaleCrop>
  <LinksUpToDate>false</LinksUpToDate>
  <CharactersWithSpaces>719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2020-11-09T07:08:00Z</dcterms:created>
  <dc:creator>周建</dc:creator>
  <cp:lastModifiedBy>邵正华13754631890</cp:lastModifiedBy>
  <dcterms:modified xsi:type="dcterms:W3CDTF">2024-03-03T06:14:30Z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07583ABD3E4649A6A5E43FD73A58BB77_13</vt:lpwstr>
  </property>
</Properties>
</file>