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防火巡查、检查规定</w:t>
      </w:r>
    </w:p>
    <w:p>
      <w:pPr>
        <w:spacing w:line="360" w:lineRule="exact"/>
        <w:rPr>
          <w:rFonts w:hint="eastAsia"/>
          <w:szCs w:val="21"/>
        </w:rPr>
      </w:pP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为使单位防火检查工作规范化、制度化，确保检查实效，根据《机关、团体、企业、事业单位消防安全管理规定》，制度本规定。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一、实行每日巡查与定期检查相结合，各岗位自查与重点部位抽查相结合的办法。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二、每日日间进行防火巡查一次,夜间应至少每2小时巡查一次，由</w:t>
      </w:r>
      <w:r>
        <w:rPr>
          <w:rFonts w:hint="eastAsia" w:ascii="仿宋_GB2312" w:eastAsia="仿宋_GB2312"/>
          <w:sz w:val="32"/>
          <w:lang w:eastAsia="zh-CN"/>
        </w:rPr>
        <w:t>总务处</w:t>
      </w:r>
      <w:r>
        <w:rPr>
          <w:rFonts w:hint="eastAsia" w:ascii="仿宋_GB2312" w:eastAsia="仿宋_GB2312"/>
          <w:sz w:val="32"/>
        </w:rPr>
        <w:t>负责组织实施，巡查的主要内容包括：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1、用火、用电有无违章情况；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2、安全出口、疏散通道是否畅通，安全疏散指示标志、应急照明是否完好；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3、消防设施、器材和消防安全标志是否在位完整；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4、常闭式防火门是否处于关闭状态、防火卷帘下是否堆放物品影响使用；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5、消防安全重点部位的人员在岗情况；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6、其他消防安全情况。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三、每月至少进行一次防火检查，由单位消防安全管理人、归口管理部门或各部门负责人组织实施，检查的主要内容包括：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1、消防车通道、消防水源；、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2、安全疏散通道、楼梯，安全出口及其疏散指示标志、应急照明；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3、消防安全标志的设置情况；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4、灭火器材配置及其完好情况；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5、建筑消防设施运行情况；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6、消防控制室值班情况、消防控制设备运行情况及相关记录；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7、用火、用电有无违章情况；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8、消防安全重点部位的管理；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9、防火巡查落实情况及其记录；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10、火灾隐患的整改以及防范措施的落实情况；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11、易燃易爆危险物品场所防火、防爆和防雷措施的落实情况；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12、消防安全重点部位人员及其他员工消防知识的掌握情况。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四、防火巡查、检查，应确定巡查和检查的人员、内容、部位；应填写巡查和检查记录，巡查和检查人员及其主管人员应在记录上签名。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巡查、检查中应及时纠正违法违章行为，消除火灾隐患，无法整改的应及时向消防安全管理人报告，由消防安全管理人向公安消防机构报告，并记录存档。</w:t>
      </w:r>
    </w:p>
    <w:p>
      <w:pPr>
        <w:spacing w:line="360" w:lineRule="exact"/>
        <w:ind w:firstLine="640" w:firstLineChars="2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防火巡查时发现火灾应立即报火警并实施扑救。</w:t>
      </w:r>
      <w:bookmarkStart w:id="0" w:name="_GoBack"/>
      <w:bookmarkEnd w:id="0"/>
    </w:p>
    <w:p>
      <w:pPr>
        <w:spacing w:line="360" w:lineRule="exact"/>
        <w:ind w:firstLine="2560" w:firstLineChars="800"/>
        <w:jc w:val="right"/>
        <w:rPr>
          <w:rFonts w:hint="eastAsia" w:ascii="仿宋_GB2312" w:eastAsia="仿宋_GB2312"/>
          <w:sz w:val="32"/>
          <w:lang w:eastAsia="zh-CN"/>
        </w:rPr>
      </w:pPr>
    </w:p>
    <w:p>
      <w:pPr>
        <w:spacing w:line="360" w:lineRule="exact"/>
        <w:ind w:firstLine="2560" w:firstLineChars="800"/>
        <w:jc w:val="right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威海智慧谷职业中等专业学校</w:t>
      </w:r>
    </w:p>
    <w:p>
      <w:pPr>
        <w:spacing w:line="360" w:lineRule="exact"/>
        <w:ind w:firstLine="2560" w:firstLineChars="800"/>
        <w:jc w:val="center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    2024年3月1日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kMGFkMzdkZmM1NTU4NWFiOTIzNjM5MDg5YjM4YzgifQ=="/>
  </w:docVars>
  <w:rsids>
    <w:rsidRoot w:val="003754D5"/>
    <w:rsid w:val="0001783D"/>
    <w:rsid w:val="003754D5"/>
    <w:rsid w:val="00E36DEB"/>
    <w:rsid w:val="53F9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 Char"/>
    <w:basedOn w:val="1"/>
    <w:uiPriority w:val="0"/>
    <w:pPr>
      <w:widowControl/>
      <w:spacing w:after="160" w:line="240" w:lineRule="exact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</Words>
  <Characters>647</Characters>
  <Lines>5</Lines>
  <Paragraphs>1</Paragraphs>
  <TotalTime>4</TotalTime>
  <ScaleCrop>false</ScaleCrop>
  <LinksUpToDate>false</LinksUpToDate>
  <CharactersWithSpaces>759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2020-11-09T07:05:00Z</dcterms:created>
  <dc:creator>周建</dc:creator>
  <cp:lastModifiedBy>邵正华13754631890</cp:lastModifiedBy>
  <dcterms:modified xsi:type="dcterms:W3CDTF">2024-03-03T06:10:11Z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49C6E8EAE4174145B649B1A48EF5DBAE_13</vt:lpwstr>
  </property>
</Properties>
</file>