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44"/>
          <w:szCs w:val="44"/>
        </w:rPr>
        <w:t>建筑消防设施巡查记录</w:t>
      </w:r>
      <w:r>
        <w:rPr>
          <w:rFonts w:hint="eastAsia"/>
          <w:b/>
          <w:bCs/>
          <w:sz w:val="32"/>
          <w:szCs w:val="32"/>
        </w:rPr>
        <w:t>（每周）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黑体" w:eastAsia="黑体"/>
          <w:sz w:val="18"/>
          <w:szCs w:val="18"/>
        </w:rPr>
      </w:pPr>
      <w:r>
        <w:rPr>
          <w:rFonts w:hint="eastAsia" w:ascii="宋体" w:hAnsi="宋体"/>
          <w:szCs w:val="21"/>
        </w:rPr>
        <w:t>单位（盖章）</w:t>
      </w:r>
    </w:p>
    <w:tbl>
      <w:tblPr>
        <w:tblStyle w:val="2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629"/>
        <w:gridCol w:w="2555"/>
        <w:gridCol w:w="746"/>
        <w:gridCol w:w="720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418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巡查内容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故障</w:t>
            </w: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故障原因及处理情况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消防供水设施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消防水池外观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消火栓灭火系统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室内消火栓外观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418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巡查内容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巡查情况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正常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故障</w:t>
            </w: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故障原因及处理情况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应急照明和疏散指示标志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应急灯外观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应急灯工作状态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疏散指示标志外观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疏散指示标志工作状态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防火分隔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防火门外观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防火门启闭状况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灭火器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灭火器外观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设置位置状况</w:t>
            </w: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其他设施</w:t>
            </w:r>
          </w:p>
        </w:tc>
        <w:tc>
          <w:tcPr>
            <w:tcW w:w="4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exact"/>
          <w:jc w:val="center"/>
        </w:trPr>
        <w:tc>
          <w:tcPr>
            <w:tcW w:w="24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巡查人（签名）</w:t>
            </w:r>
          </w:p>
        </w:tc>
        <w:tc>
          <w:tcPr>
            <w:tcW w:w="6606" w:type="dxa"/>
            <w:gridSpan w:val="4"/>
            <w:vAlign w:val="center"/>
          </w:tcPr>
          <w:p>
            <w:pPr>
              <w:jc w:val="right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exact"/>
          <w:jc w:val="center"/>
        </w:trPr>
        <w:tc>
          <w:tcPr>
            <w:tcW w:w="24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消防安全管理人（签名）</w:t>
            </w:r>
          </w:p>
        </w:tc>
        <w:tc>
          <w:tcPr>
            <w:tcW w:w="6606" w:type="dxa"/>
            <w:gridSpan w:val="4"/>
            <w:vAlign w:val="center"/>
          </w:tcPr>
          <w:p>
            <w:pPr>
              <w:jc w:val="right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                                               年    月    日</w:t>
            </w:r>
          </w:p>
        </w:tc>
      </w:tr>
    </w:tbl>
    <w:p>
      <w:pPr>
        <w:spacing w:line="240" w:lineRule="exact"/>
        <w:ind w:left="839" w:leftChars="172" w:right="369" w:hanging="478" w:hangingChars="266"/>
        <w:rPr>
          <w:rFonts w:hint="eastAsia" w:ascii="宋体" w:hAnsi="宋体"/>
          <w:sz w:val="18"/>
          <w:szCs w:val="18"/>
        </w:rPr>
      </w:pPr>
    </w:p>
    <w:p>
      <w:pPr>
        <w:spacing w:line="240" w:lineRule="exact"/>
        <w:ind w:left="840" w:leftChars="1" w:right="369" w:hanging="838" w:hangingChars="466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注1：情况正常打 “√”，存在问题或故障的打“×”，并在备注栏中写明存在问题或故障处理情况；</w:t>
      </w:r>
    </w:p>
    <w:p>
      <w:pPr>
        <w:spacing w:line="240" w:lineRule="exact"/>
        <w:ind w:left="540" w:right="369" w:hanging="540" w:hangingChars="3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注2：对发现的问题应及时处理，当场不能处置的要填报《建筑消防设施故障处理记录》；</w:t>
      </w:r>
    </w:p>
    <w:p>
      <w:pPr>
        <w:spacing w:line="240" w:lineRule="exact"/>
        <w:ind w:left="840" w:leftChars="1" w:right="369" w:hanging="838" w:hangingChars="466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注3：本表为样表，单位可根据建筑消防设施实际情况和巡查时间段制表。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MGFkMzdkZmM1NTU4NWFiOTIzNjM5MDg5YjM4YzgifQ=="/>
  </w:docVars>
  <w:rsids>
    <w:rsidRoot w:val="000C5014"/>
    <w:rsid w:val="0001783D"/>
    <w:rsid w:val="000C5014"/>
    <w:rsid w:val="00645A56"/>
    <w:rsid w:val="16A9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1153</Characters>
  <Lines>9</Lines>
  <Paragraphs>2</Paragraphs>
  <TotalTime>15</TotalTime>
  <ScaleCrop>false</ScaleCrop>
  <LinksUpToDate>false</LinksUpToDate>
  <CharactersWithSpaces>1353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2020-11-09T07:14:00Z</dcterms:created>
  <dc:creator>周建</dc:creator>
  <cp:lastModifiedBy>邵正华13754631890</cp:lastModifiedBy>
  <dcterms:modified xsi:type="dcterms:W3CDTF">2024-03-03T06:30:35Z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828518AA33BB4E8A8F0CE59F8203AA3F_13</vt:lpwstr>
  </property>
</Properties>
</file>