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2D3A3">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outlineLvl w:val="0"/>
        <w:rPr>
          <w:rFonts w:hint="default" w:ascii="宋体" w:hAnsi="宋体" w:eastAsia="宋体" w:cs="宋体"/>
          <w:b/>
          <w:bCs/>
          <w:spacing w:val="4"/>
          <w:position w:val="2"/>
          <w:sz w:val="43"/>
          <w:szCs w:val="43"/>
          <w:lang w:val="en-US" w:eastAsia="zh-CN"/>
        </w:rPr>
      </w:pPr>
      <w:bookmarkStart w:id="0" w:name="_Toc8761"/>
      <w:bookmarkStart w:id="1" w:name="_Toc30454"/>
      <w:bookmarkStart w:id="2" w:name="_Toc18818"/>
      <w:bookmarkStart w:id="3" w:name="_Toc11181"/>
      <w:r>
        <w:rPr>
          <w:rFonts w:hint="eastAsia" w:ascii="宋体" w:hAnsi="宋体" w:eastAsia="宋体" w:cs="宋体"/>
          <w:b/>
          <w:bCs/>
          <w:spacing w:val="4"/>
          <w:position w:val="2"/>
          <w:sz w:val="43"/>
          <w:szCs w:val="43"/>
          <w:lang w:val="en-US" w:eastAsia="zh-CN"/>
        </w:rPr>
        <w:t xml:space="preserve">   </w:t>
      </w:r>
    </w:p>
    <w:p w14:paraId="1CD8B9CB">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outlineLvl w:val="0"/>
        <w:rPr>
          <w:rFonts w:ascii="宋体" w:hAnsi="宋体" w:eastAsia="宋体" w:cs="宋体"/>
          <w:b/>
          <w:bCs/>
          <w:spacing w:val="4"/>
          <w:position w:val="2"/>
          <w:sz w:val="43"/>
          <w:szCs w:val="43"/>
        </w:rPr>
      </w:pPr>
    </w:p>
    <w:p w14:paraId="7E28896E">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both"/>
        <w:outlineLvl w:val="0"/>
        <w:rPr>
          <w:rFonts w:ascii="宋体" w:hAnsi="宋体" w:eastAsia="宋体" w:cs="宋体"/>
          <w:b/>
          <w:bCs/>
          <w:spacing w:val="4"/>
          <w:position w:val="2"/>
          <w:sz w:val="43"/>
          <w:szCs w:val="43"/>
        </w:rPr>
      </w:pPr>
    </w:p>
    <w:p w14:paraId="7DAF818B">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outlineLvl w:val="0"/>
        <w:rPr>
          <w:rFonts w:ascii="宋体" w:hAnsi="宋体" w:eastAsia="宋体" w:cs="宋体"/>
          <w:b/>
          <w:bCs/>
          <w:spacing w:val="4"/>
          <w:position w:val="2"/>
          <w:sz w:val="43"/>
          <w:szCs w:val="43"/>
        </w:rPr>
      </w:pPr>
    </w:p>
    <w:p w14:paraId="61A3E030">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outlineLvl w:val="0"/>
      </w:pPr>
      <w:r>
        <w:rPr>
          <w:rFonts w:hint="eastAsia" w:ascii="方正小标宋_GBK" w:hAnsi="方正小标宋_GBK" w:eastAsia="方正小标宋_GBK" w:cs="方正小标宋_GBK"/>
          <w:b/>
          <w:bCs/>
          <w:spacing w:val="4"/>
          <w:position w:val="2"/>
          <w:sz w:val="44"/>
          <w:szCs w:val="44"/>
          <w:lang w:eastAsia="zh-CN"/>
        </w:rPr>
        <w:t>中医康复技术</w:t>
      </w:r>
      <w:r>
        <w:rPr>
          <w:rFonts w:hint="eastAsia" w:ascii="方正小标宋_GBK" w:hAnsi="方正小标宋_GBK" w:eastAsia="方正小标宋_GBK" w:cs="方正小标宋_GBK"/>
          <w:b/>
          <w:bCs/>
          <w:spacing w:val="4"/>
          <w:position w:val="2"/>
          <w:sz w:val="44"/>
          <w:szCs w:val="44"/>
        </w:rPr>
        <w:t>专业</w:t>
      </w:r>
      <w:r>
        <w:rPr>
          <w:rFonts w:hint="eastAsia" w:ascii="方正小标宋_GBK" w:hAnsi="方正小标宋_GBK" w:eastAsia="方正小标宋_GBK" w:cs="方正小标宋_GBK"/>
          <w:b/>
          <w:bCs/>
          <w:spacing w:val="4"/>
          <w:position w:val="2"/>
          <w:sz w:val="44"/>
          <w:szCs w:val="44"/>
          <w:lang w:val="en-US" w:eastAsia="zh-CN"/>
        </w:rPr>
        <w:t>三</w:t>
      </w:r>
      <w:r>
        <w:rPr>
          <w:rFonts w:hint="eastAsia" w:ascii="方正小标宋_GBK" w:hAnsi="方正小标宋_GBK" w:eastAsia="方正小标宋_GBK" w:cs="方正小标宋_GBK"/>
          <w:b/>
          <w:bCs/>
          <w:spacing w:val="4"/>
          <w:position w:val="2"/>
          <w:sz w:val="44"/>
          <w:szCs w:val="44"/>
        </w:rPr>
        <w:t>年制人才培养方案</w:t>
      </w:r>
    </w:p>
    <w:p w14:paraId="7AF7620F">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outlineLvl w:val="0"/>
        <w:rPr>
          <w:rFonts w:ascii="宋体" w:hAnsi="宋体" w:eastAsia="宋体" w:cs="宋体"/>
          <w:b/>
          <w:bCs/>
          <w:spacing w:val="4"/>
          <w:position w:val="2"/>
          <w:sz w:val="43"/>
          <w:szCs w:val="43"/>
        </w:rPr>
      </w:pPr>
    </w:p>
    <w:p w14:paraId="361827A2">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outlineLvl w:val="0"/>
        <w:rPr>
          <w:rFonts w:ascii="宋体" w:hAnsi="宋体" w:eastAsia="宋体" w:cs="宋体"/>
          <w:b/>
          <w:bCs/>
          <w:spacing w:val="4"/>
          <w:position w:val="2"/>
          <w:sz w:val="43"/>
          <w:szCs w:val="43"/>
        </w:rPr>
      </w:pPr>
    </w:p>
    <w:p w14:paraId="6EAA47A1">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outlineLvl w:val="0"/>
        <w:rPr>
          <w:rFonts w:ascii="宋体" w:hAnsi="宋体" w:eastAsia="宋体" w:cs="宋体"/>
          <w:b/>
          <w:bCs/>
          <w:spacing w:val="4"/>
          <w:position w:val="2"/>
          <w:sz w:val="43"/>
          <w:szCs w:val="43"/>
        </w:rPr>
      </w:pPr>
    </w:p>
    <w:p w14:paraId="076A0932">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outlineLvl w:val="0"/>
        <w:rPr>
          <w:rFonts w:ascii="宋体" w:hAnsi="宋体" w:eastAsia="宋体" w:cs="宋体"/>
          <w:b/>
          <w:bCs/>
          <w:spacing w:val="4"/>
          <w:position w:val="2"/>
          <w:sz w:val="43"/>
          <w:szCs w:val="43"/>
        </w:rPr>
      </w:pPr>
    </w:p>
    <w:p w14:paraId="1C8B9ED6">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outlineLvl w:val="0"/>
        <w:rPr>
          <w:rFonts w:ascii="宋体" w:hAnsi="宋体" w:eastAsia="宋体" w:cs="宋体"/>
          <w:b/>
          <w:bCs/>
          <w:spacing w:val="4"/>
          <w:position w:val="2"/>
          <w:sz w:val="43"/>
          <w:szCs w:val="43"/>
        </w:rPr>
      </w:pPr>
    </w:p>
    <w:p w14:paraId="74527A6C">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outlineLvl w:val="0"/>
        <w:rPr>
          <w:rFonts w:ascii="宋体" w:hAnsi="宋体" w:eastAsia="宋体" w:cs="宋体"/>
          <w:b/>
          <w:bCs/>
          <w:spacing w:val="4"/>
          <w:position w:val="2"/>
          <w:sz w:val="43"/>
          <w:szCs w:val="43"/>
        </w:rPr>
      </w:pPr>
    </w:p>
    <w:p w14:paraId="411A5DB7">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outlineLvl w:val="0"/>
        <w:rPr>
          <w:rFonts w:ascii="宋体" w:hAnsi="宋体" w:eastAsia="宋体" w:cs="宋体"/>
          <w:b/>
          <w:bCs/>
          <w:spacing w:val="4"/>
          <w:position w:val="2"/>
          <w:sz w:val="43"/>
          <w:szCs w:val="43"/>
        </w:rPr>
      </w:pPr>
    </w:p>
    <w:p w14:paraId="51BD86F2">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outlineLvl w:val="0"/>
        <w:rPr>
          <w:rFonts w:ascii="宋体" w:hAnsi="宋体" w:eastAsia="宋体" w:cs="宋体"/>
          <w:b/>
          <w:bCs/>
          <w:spacing w:val="4"/>
          <w:position w:val="2"/>
          <w:sz w:val="43"/>
          <w:szCs w:val="43"/>
        </w:rPr>
      </w:pPr>
    </w:p>
    <w:p w14:paraId="3FA8B42B">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outlineLvl w:val="0"/>
        <w:rPr>
          <w:rFonts w:ascii="宋体" w:hAnsi="宋体" w:eastAsia="宋体" w:cs="宋体"/>
          <w:b/>
          <w:bCs/>
          <w:spacing w:val="4"/>
          <w:position w:val="2"/>
          <w:sz w:val="43"/>
          <w:szCs w:val="43"/>
        </w:rPr>
      </w:pPr>
    </w:p>
    <w:p w14:paraId="736E3C26">
      <w:pPr>
        <w:pStyle w:val="3"/>
        <w:rPr>
          <w:rFonts w:ascii="宋体" w:hAnsi="宋体" w:eastAsia="宋体" w:cs="宋体"/>
          <w:b/>
          <w:bCs/>
          <w:spacing w:val="4"/>
          <w:position w:val="2"/>
          <w:sz w:val="43"/>
          <w:szCs w:val="43"/>
        </w:rPr>
      </w:pPr>
    </w:p>
    <w:p w14:paraId="47A3BCF1">
      <w:pPr>
        <w:rPr>
          <w:rFonts w:ascii="宋体" w:hAnsi="宋体" w:eastAsia="宋体" w:cs="宋体"/>
          <w:b/>
          <w:bCs/>
          <w:spacing w:val="4"/>
          <w:position w:val="2"/>
          <w:sz w:val="43"/>
          <w:szCs w:val="43"/>
        </w:rPr>
      </w:pPr>
    </w:p>
    <w:p w14:paraId="4985EEC6">
      <w:pPr>
        <w:rPr>
          <w:rFonts w:ascii="宋体" w:hAnsi="宋体" w:eastAsia="宋体" w:cs="宋体"/>
          <w:b/>
          <w:bCs/>
          <w:spacing w:val="4"/>
          <w:position w:val="2"/>
          <w:sz w:val="43"/>
          <w:szCs w:val="43"/>
        </w:rPr>
      </w:pPr>
    </w:p>
    <w:p w14:paraId="142FECE2">
      <w:pPr>
        <w:rPr>
          <w:rFonts w:ascii="宋体" w:hAnsi="宋体" w:eastAsia="宋体" w:cs="宋体"/>
          <w:b/>
          <w:bCs/>
          <w:spacing w:val="4"/>
          <w:position w:val="2"/>
          <w:sz w:val="43"/>
          <w:szCs w:val="43"/>
        </w:rPr>
      </w:pPr>
      <w:bookmarkStart w:id="36" w:name="_GoBack"/>
      <w:bookmarkEnd w:id="36"/>
    </w:p>
    <w:p w14:paraId="2032CCAF">
      <w:pPr>
        <w:widowControl w:val="0"/>
        <w:kinsoku/>
        <w:autoSpaceDE/>
        <w:autoSpaceDN/>
        <w:adjustRightInd w:val="0"/>
        <w:snapToGrid w:val="0"/>
        <w:spacing w:after="435" w:afterLines="100" w:line="240" w:lineRule="auto"/>
        <w:jc w:val="center"/>
        <w:textAlignment w:val="auto"/>
        <w:rPr>
          <w:rFonts w:ascii="楷体" w:hAnsi="楷体" w:eastAsia="楷体" w:cs="楷体"/>
          <w:snapToGrid/>
          <w:kern w:val="2"/>
          <w:sz w:val="32"/>
          <w:szCs w:val="32"/>
          <w:lang w:eastAsia="zh-CN"/>
        </w:rPr>
      </w:pPr>
      <w:r>
        <w:rPr>
          <w:rFonts w:hint="eastAsia" w:ascii="楷体" w:hAnsi="楷体" w:eastAsia="楷体" w:cs="楷体"/>
          <w:snapToGrid/>
          <w:kern w:val="2"/>
          <w:sz w:val="32"/>
          <w:szCs w:val="32"/>
          <w:lang w:eastAsia="zh-CN"/>
        </w:rPr>
        <w:t>威海</w:t>
      </w:r>
      <w:r>
        <w:rPr>
          <w:rFonts w:hint="eastAsia" w:ascii="楷体" w:hAnsi="楷体" w:eastAsia="楷体" w:cs="楷体"/>
          <w:snapToGrid/>
          <w:kern w:val="2"/>
          <w:sz w:val="32"/>
          <w:szCs w:val="32"/>
          <w:lang w:val="en-US" w:eastAsia="zh-CN"/>
        </w:rPr>
        <w:t>智慧谷</w:t>
      </w:r>
      <w:r>
        <w:rPr>
          <w:rFonts w:hint="eastAsia" w:ascii="楷体" w:hAnsi="楷体" w:eastAsia="楷体" w:cs="楷体"/>
          <w:snapToGrid/>
          <w:kern w:val="2"/>
          <w:sz w:val="32"/>
          <w:szCs w:val="32"/>
          <w:lang w:eastAsia="zh-CN"/>
        </w:rPr>
        <w:t>职业中等专业学校</w:t>
      </w:r>
    </w:p>
    <w:p w14:paraId="7D1CECE7">
      <w:pPr>
        <w:widowControl w:val="0"/>
        <w:kinsoku/>
        <w:autoSpaceDE/>
        <w:autoSpaceDN/>
        <w:adjustRightInd w:val="0"/>
        <w:snapToGrid w:val="0"/>
        <w:spacing w:after="435" w:afterLines="100" w:line="240" w:lineRule="auto"/>
        <w:jc w:val="center"/>
        <w:textAlignment w:val="auto"/>
        <w:rPr>
          <w:rFonts w:ascii="楷体" w:hAnsi="楷体" w:eastAsia="楷体" w:cs="楷体"/>
          <w:snapToGrid/>
          <w:kern w:val="2"/>
          <w:sz w:val="32"/>
          <w:szCs w:val="32"/>
          <w:lang w:eastAsia="zh-CN"/>
        </w:rPr>
      </w:pPr>
      <w:r>
        <w:rPr>
          <w:rFonts w:hint="eastAsia" w:ascii="楷体" w:hAnsi="楷体" w:eastAsia="楷体" w:cs="楷体"/>
          <w:snapToGrid/>
          <w:kern w:val="2"/>
          <w:sz w:val="32"/>
          <w:szCs w:val="32"/>
          <w:lang w:eastAsia="zh-CN"/>
        </w:rPr>
        <w:t>202</w:t>
      </w:r>
      <w:r>
        <w:rPr>
          <w:rFonts w:hint="eastAsia" w:ascii="楷体" w:hAnsi="楷体" w:eastAsia="楷体" w:cs="楷体"/>
          <w:snapToGrid/>
          <w:kern w:val="2"/>
          <w:sz w:val="32"/>
          <w:szCs w:val="32"/>
          <w:lang w:val="en-US" w:eastAsia="zh-CN"/>
        </w:rPr>
        <w:t>5</w:t>
      </w:r>
      <w:r>
        <w:rPr>
          <w:rFonts w:hint="eastAsia" w:ascii="楷体" w:hAnsi="楷体" w:eastAsia="楷体" w:cs="楷体"/>
          <w:snapToGrid/>
          <w:kern w:val="2"/>
          <w:sz w:val="32"/>
          <w:szCs w:val="32"/>
          <w:lang w:eastAsia="zh-CN"/>
        </w:rPr>
        <w:t>年</w:t>
      </w:r>
      <w:r>
        <w:rPr>
          <w:rFonts w:hint="eastAsia" w:ascii="楷体" w:hAnsi="楷体" w:eastAsia="楷体" w:cs="楷体"/>
          <w:snapToGrid/>
          <w:kern w:val="2"/>
          <w:sz w:val="32"/>
          <w:szCs w:val="32"/>
          <w:lang w:val="en-US" w:eastAsia="zh-CN"/>
        </w:rPr>
        <w:t>9</w:t>
      </w:r>
      <w:r>
        <w:rPr>
          <w:rFonts w:hint="eastAsia" w:ascii="楷体" w:hAnsi="楷体" w:eastAsia="楷体" w:cs="楷体"/>
          <w:snapToGrid/>
          <w:kern w:val="2"/>
          <w:sz w:val="32"/>
          <w:szCs w:val="32"/>
          <w:lang w:eastAsia="zh-CN"/>
        </w:rPr>
        <w:t>月</w:t>
      </w:r>
    </w:p>
    <w:p w14:paraId="33F97C6B">
      <w:pPr>
        <w:pStyle w:val="3"/>
        <w:rPr>
          <w:rFonts w:hint="eastAsia"/>
          <w:lang w:val="en-US" w:eastAsia="zh-CN"/>
        </w:rPr>
      </w:pPr>
    </w:p>
    <w:p w14:paraId="6987417B">
      <w:pPr>
        <w:pStyle w:val="3"/>
        <w:rPr>
          <w:rFonts w:hint="eastAsia"/>
          <w:lang w:val="en-US" w:eastAsia="zh-CN"/>
        </w:rPr>
      </w:pPr>
    </w:p>
    <w:p w14:paraId="0E19CA25">
      <w:pPr>
        <w:keepNext w:val="0"/>
        <w:keepLines w:val="0"/>
        <w:pageBreakBefore w:val="0"/>
        <w:widowControl w:val="0"/>
        <w:tabs>
          <w:tab w:val="center" w:pos="4865"/>
          <w:tab w:val="left" w:pos="8962"/>
        </w:tabs>
        <w:kinsoku/>
        <w:wordWrap/>
        <w:overflowPunct/>
        <w:topLinePunct w:val="0"/>
        <w:autoSpaceDE w:val="0"/>
        <w:autoSpaceDN w:val="0"/>
        <w:bidi w:val="0"/>
        <w:adjustRightInd/>
        <w:snapToGrid/>
        <w:spacing w:before="0" w:beforeLines="0" w:after="0" w:afterLines="100" w:line="560" w:lineRule="exact"/>
        <w:ind w:right="0" w:rightChars="0"/>
        <w:jc w:val="center"/>
        <w:textAlignment w:val="auto"/>
        <w:rPr>
          <w:rFonts w:hint="eastAsia" w:ascii="黑体" w:hAnsi="黑体" w:eastAsia="黑体" w:cs="黑体"/>
          <w:b/>
          <w:bCs/>
          <w:sz w:val="44"/>
          <w:szCs w:val="44"/>
        </w:rPr>
      </w:pPr>
      <w:r>
        <w:rPr>
          <w:rFonts w:hint="eastAsia" w:ascii="黑体" w:hAnsi="黑体" w:eastAsia="黑体" w:cs="黑体"/>
          <w:b/>
          <w:bCs/>
          <w:sz w:val="44"/>
          <w:szCs w:val="44"/>
        </w:rPr>
        <w:t>目</w:t>
      </w:r>
      <w:r>
        <w:rPr>
          <w:rFonts w:hint="eastAsia" w:ascii="黑体" w:hAnsi="黑体" w:eastAsia="黑体" w:cs="黑体"/>
          <w:b/>
          <w:bCs/>
          <w:sz w:val="44"/>
          <w:szCs w:val="44"/>
          <w:lang w:val="en-US" w:eastAsia="zh-CN"/>
        </w:rPr>
        <w:t xml:space="preserve"> </w:t>
      </w:r>
      <w:r>
        <w:rPr>
          <w:rFonts w:hint="eastAsia" w:ascii="黑体" w:hAnsi="黑体" w:eastAsia="黑体" w:cs="黑体"/>
          <w:b/>
          <w:bCs/>
          <w:sz w:val="44"/>
          <w:szCs w:val="44"/>
        </w:rPr>
        <w:t>录</w:t>
      </w:r>
    </w:p>
    <w:p w14:paraId="7F1EDC37">
      <w:pPr>
        <w:pStyle w:val="12"/>
        <w:keepNext w:val="0"/>
        <w:keepLines w:val="0"/>
        <w:pageBreakBefore w:val="0"/>
        <w:tabs>
          <w:tab w:val="right" w:leader="middleDot" w:pos="9610"/>
        </w:tabs>
        <w:kinsoku/>
        <w:wordWrap/>
        <w:overflowPunct/>
        <w:topLinePunct w:val="0"/>
        <w:bidi w:val="0"/>
        <w:adjustRightInd/>
        <w:snapToGrid/>
        <w:spacing w:line="560" w:lineRule="exact"/>
        <w:textAlignment w:val="auto"/>
        <w:rPr>
          <w:rFonts w:hint="default" w:asciiTheme="minorAscii" w:hAnsiTheme="minorAscii"/>
          <w:b/>
          <w:sz w:val="28"/>
          <w:szCs w:val="28"/>
        </w:rPr>
      </w:pPr>
      <w:r>
        <w:rPr>
          <w:rFonts w:hint="default" w:asciiTheme="minorAscii" w:hAnsiTheme="minorAscii"/>
          <w:b/>
          <w:sz w:val="28"/>
          <w:szCs w:val="28"/>
        </w:rPr>
        <w:fldChar w:fldCharType="begin"/>
      </w:r>
      <w:r>
        <w:rPr>
          <w:rFonts w:hint="default" w:asciiTheme="minorAscii" w:hAnsiTheme="minorAscii"/>
          <w:b/>
          <w:sz w:val="28"/>
          <w:szCs w:val="28"/>
        </w:rPr>
        <w:instrText xml:space="preserve"> HYPERLINK \l _Toc12252 </w:instrText>
      </w:r>
      <w:r>
        <w:rPr>
          <w:rFonts w:hint="default" w:asciiTheme="minorAscii" w:hAnsiTheme="minorAscii"/>
          <w:b/>
          <w:sz w:val="28"/>
          <w:szCs w:val="28"/>
        </w:rPr>
        <w:fldChar w:fldCharType="separate"/>
      </w:r>
      <w:r>
        <w:rPr>
          <w:rFonts w:hint="default" w:eastAsia="黑体" w:asciiTheme="minorAscii" w:hAnsiTheme="minorAscii"/>
          <w:b/>
          <w:sz w:val="28"/>
          <w:szCs w:val="28"/>
        </w:rPr>
        <w:t>一、专业名称及代码</w:t>
      </w:r>
      <w:r>
        <w:rPr>
          <w:rFonts w:hint="default" w:asciiTheme="minorAscii" w:hAnsiTheme="minorAscii"/>
          <w:b/>
          <w:sz w:val="28"/>
          <w:szCs w:val="28"/>
        </w:rPr>
        <w:tab/>
      </w:r>
      <w:r>
        <w:rPr>
          <w:rFonts w:hint="eastAsia" w:asciiTheme="minorAscii" w:hAnsiTheme="minorAscii"/>
          <w:b/>
          <w:sz w:val="28"/>
          <w:szCs w:val="28"/>
          <w:lang w:val="en-US" w:eastAsia="zh-CN"/>
        </w:rPr>
        <w:t>1</w:t>
      </w:r>
      <w:r>
        <w:rPr>
          <w:rFonts w:hint="default" w:asciiTheme="minorAscii" w:hAnsiTheme="minorAscii"/>
          <w:b/>
          <w:sz w:val="28"/>
          <w:szCs w:val="28"/>
        </w:rPr>
        <w:fldChar w:fldCharType="end"/>
      </w:r>
    </w:p>
    <w:p w14:paraId="1CBC4323">
      <w:pPr>
        <w:pStyle w:val="12"/>
        <w:keepNext w:val="0"/>
        <w:keepLines w:val="0"/>
        <w:pageBreakBefore w:val="0"/>
        <w:tabs>
          <w:tab w:val="right" w:leader="middleDot" w:pos="9610"/>
        </w:tabs>
        <w:kinsoku/>
        <w:wordWrap/>
        <w:overflowPunct/>
        <w:topLinePunct w:val="0"/>
        <w:bidi w:val="0"/>
        <w:adjustRightInd/>
        <w:snapToGrid/>
        <w:spacing w:line="560" w:lineRule="exact"/>
        <w:textAlignment w:val="auto"/>
        <w:rPr>
          <w:rFonts w:hint="default" w:asciiTheme="minorAscii" w:hAnsiTheme="minorAscii"/>
          <w:b/>
          <w:sz w:val="28"/>
          <w:szCs w:val="28"/>
        </w:rPr>
      </w:pPr>
      <w:r>
        <w:rPr>
          <w:rFonts w:hint="default" w:asciiTheme="minorAscii" w:hAnsiTheme="minorAscii"/>
          <w:b/>
          <w:sz w:val="28"/>
          <w:szCs w:val="28"/>
        </w:rPr>
        <w:fldChar w:fldCharType="begin"/>
      </w:r>
      <w:r>
        <w:rPr>
          <w:rFonts w:hint="default" w:asciiTheme="minorAscii" w:hAnsiTheme="minorAscii"/>
          <w:b/>
          <w:sz w:val="28"/>
          <w:szCs w:val="28"/>
        </w:rPr>
        <w:instrText xml:space="preserve"> HYPERLINK \l _Toc27374 </w:instrText>
      </w:r>
      <w:r>
        <w:rPr>
          <w:rFonts w:hint="default" w:asciiTheme="minorAscii" w:hAnsiTheme="minorAscii"/>
          <w:b/>
          <w:sz w:val="28"/>
          <w:szCs w:val="28"/>
        </w:rPr>
        <w:fldChar w:fldCharType="separate"/>
      </w:r>
      <w:r>
        <w:rPr>
          <w:rFonts w:hint="default" w:eastAsia="黑体" w:asciiTheme="minorAscii" w:hAnsiTheme="minorAscii"/>
          <w:b/>
          <w:sz w:val="28"/>
          <w:szCs w:val="28"/>
        </w:rPr>
        <w:t>二、入学要求</w:t>
      </w:r>
      <w:r>
        <w:rPr>
          <w:rFonts w:hint="default" w:asciiTheme="minorAscii" w:hAnsiTheme="minorAscii"/>
          <w:b/>
          <w:sz w:val="28"/>
          <w:szCs w:val="28"/>
        </w:rPr>
        <w:tab/>
      </w:r>
      <w:r>
        <w:rPr>
          <w:rFonts w:hint="eastAsia" w:asciiTheme="minorAscii" w:hAnsiTheme="minorAscii"/>
          <w:b/>
          <w:sz w:val="28"/>
          <w:szCs w:val="28"/>
          <w:lang w:val="en-US" w:eastAsia="zh-CN"/>
        </w:rPr>
        <w:t>1</w:t>
      </w:r>
      <w:r>
        <w:rPr>
          <w:rFonts w:hint="default" w:asciiTheme="minorAscii" w:hAnsiTheme="minorAscii"/>
          <w:b/>
          <w:sz w:val="28"/>
          <w:szCs w:val="28"/>
        </w:rPr>
        <w:fldChar w:fldCharType="end"/>
      </w:r>
    </w:p>
    <w:p w14:paraId="537EDD61">
      <w:pPr>
        <w:pStyle w:val="12"/>
        <w:keepNext w:val="0"/>
        <w:keepLines w:val="0"/>
        <w:pageBreakBefore w:val="0"/>
        <w:tabs>
          <w:tab w:val="right" w:leader="middleDot" w:pos="9610"/>
        </w:tabs>
        <w:kinsoku/>
        <w:wordWrap/>
        <w:overflowPunct/>
        <w:topLinePunct w:val="0"/>
        <w:bidi w:val="0"/>
        <w:adjustRightInd/>
        <w:snapToGrid/>
        <w:spacing w:line="560" w:lineRule="exact"/>
        <w:textAlignment w:val="auto"/>
        <w:rPr>
          <w:rFonts w:hint="default" w:asciiTheme="minorAscii" w:hAnsiTheme="minorAscii"/>
          <w:b/>
          <w:sz w:val="28"/>
          <w:szCs w:val="28"/>
        </w:rPr>
      </w:pPr>
      <w:r>
        <w:rPr>
          <w:rFonts w:hint="default" w:asciiTheme="minorAscii" w:hAnsiTheme="minorAscii"/>
          <w:b/>
          <w:sz w:val="28"/>
          <w:szCs w:val="28"/>
        </w:rPr>
        <w:fldChar w:fldCharType="begin"/>
      </w:r>
      <w:r>
        <w:rPr>
          <w:rFonts w:hint="default" w:asciiTheme="minorAscii" w:hAnsiTheme="minorAscii"/>
          <w:b/>
          <w:sz w:val="28"/>
          <w:szCs w:val="28"/>
        </w:rPr>
        <w:instrText xml:space="preserve"> HYPERLINK \l _Toc22909 </w:instrText>
      </w:r>
      <w:r>
        <w:rPr>
          <w:rFonts w:hint="default" w:asciiTheme="minorAscii" w:hAnsiTheme="minorAscii"/>
          <w:b/>
          <w:sz w:val="28"/>
          <w:szCs w:val="28"/>
        </w:rPr>
        <w:fldChar w:fldCharType="separate"/>
      </w:r>
      <w:r>
        <w:rPr>
          <w:rFonts w:hint="default" w:eastAsia="黑体" w:asciiTheme="minorAscii" w:hAnsiTheme="minorAscii"/>
          <w:b/>
          <w:sz w:val="28"/>
          <w:szCs w:val="28"/>
        </w:rPr>
        <w:t>三、修业年限</w:t>
      </w:r>
      <w:r>
        <w:rPr>
          <w:rFonts w:hint="default" w:asciiTheme="minorAscii" w:hAnsiTheme="minorAscii"/>
          <w:b/>
          <w:sz w:val="28"/>
          <w:szCs w:val="28"/>
        </w:rPr>
        <w:tab/>
      </w:r>
      <w:r>
        <w:rPr>
          <w:rFonts w:hint="eastAsia" w:asciiTheme="minorAscii" w:hAnsiTheme="minorAscii"/>
          <w:b/>
          <w:sz w:val="28"/>
          <w:szCs w:val="28"/>
          <w:lang w:val="en-US" w:eastAsia="zh-CN"/>
        </w:rPr>
        <w:t>1</w:t>
      </w:r>
      <w:r>
        <w:rPr>
          <w:rFonts w:hint="default" w:asciiTheme="minorAscii" w:hAnsiTheme="minorAscii"/>
          <w:b/>
          <w:sz w:val="28"/>
          <w:szCs w:val="28"/>
        </w:rPr>
        <w:fldChar w:fldCharType="end"/>
      </w:r>
    </w:p>
    <w:p w14:paraId="265F612B">
      <w:pPr>
        <w:pStyle w:val="12"/>
        <w:keepNext w:val="0"/>
        <w:keepLines w:val="0"/>
        <w:pageBreakBefore w:val="0"/>
        <w:tabs>
          <w:tab w:val="right" w:leader="middleDot" w:pos="9610"/>
        </w:tabs>
        <w:kinsoku/>
        <w:wordWrap/>
        <w:overflowPunct/>
        <w:topLinePunct w:val="0"/>
        <w:bidi w:val="0"/>
        <w:adjustRightInd/>
        <w:snapToGrid/>
        <w:spacing w:line="560" w:lineRule="exact"/>
        <w:textAlignment w:val="auto"/>
        <w:rPr>
          <w:rFonts w:hint="default" w:asciiTheme="minorAscii" w:hAnsiTheme="minorAscii"/>
          <w:b/>
          <w:sz w:val="28"/>
          <w:szCs w:val="28"/>
        </w:rPr>
      </w:pPr>
      <w:r>
        <w:rPr>
          <w:rFonts w:hint="default" w:asciiTheme="minorAscii" w:hAnsiTheme="minorAscii"/>
          <w:b/>
          <w:sz w:val="28"/>
          <w:szCs w:val="28"/>
        </w:rPr>
        <w:fldChar w:fldCharType="begin"/>
      </w:r>
      <w:r>
        <w:rPr>
          <w:rFonts w:hint="default" w:asciiTheme="minorAscii" w:hAnsiTheme="minorAscii"/>
          <w:b/>
          <w:sz w:val="28"/>
          <w:szCs w:val="28"/>
        </w:rPr>
        <w:instrText xml:space="preserve"> HYPERLINK \l _Toc28077 </w:instrText>
      </w:r>
      <w:r>
        <w:rPr>
          <w:rFonts w:hint="default" w:asciiTheme="minorAscii" w:hAnsiTheme="minorAscii"/>
          <w:b/>
          <w:sz w:val="28"/>
          <w:szCs w:val="28"/>
        </w:rPr>
        <w:fldChar w:fldCharType="separate"/>
      </w:r>
      <w:r>
        <w:rPr>
          <w:rFonts w:hint="default" w:eastAsia="黑体" w:asciiTheme="minorAscii" w:hAnsiTheme="minorAscii"/>
          <w:b/>
          <w:sz w:val="28"/>
          <w:szCs w:val="28"/>
        </w:rPr>
        <w:t>四、职业面向</w:t>
      </w:r>
      <w:r>
        <w:rPr>
          <w:rFonts w:hint="default" w:asciiTheme="minorAscii" w:hAnsiTheme="minorAscii"/>
          <w:b/>
          <w:sz w:val="28"/>
          <w:szCs w:val="28"/>
        </w:rPr>
        <w:tab/>
      </w:r>
      <w:r>
        <w:rPr>
          <w:rFonts w:hint="eastAsia" w:asciiTheme="minorAscii" w:hAnsiTheme="minorAscii"/>
          <w:b/>
          <w:sz w:val="28"/>
          <w:szCs w:val="28"/>
          <w:lang w:val="en-US" w:eastAsia="zh-CN"/>
        </w:rPr>
        <w:t>1</w:t>
      </w:r>
      <w:r>
        <w:rPr>
          <w:rFonts w:hint="default" w:asciiTheme="minorAscii" w:hAnsiTheme="minorAscii"/>
          <w:b/>
          <w:sz w:val="28"/>
          <w:szCs w:val="28"/>
        </w:rPr>
        <w:fldChar w:fldCharType="end"/>
      </w:r>
    </w:p>
    <w:p w14:paraId="6007B385">
      <w:pPr>
        <w:pStyle w:val="13"/>
        <w:keepNext w:val="0"/>
        <w:keepLines w:val="0"/>
        <w:pageBreakBefore w:val="0"/>
        <w:tabs>
          <w:tab w:val="right" w:leader="middleDot" w:pos="9610"/>
        </w:tabs>
        <w:kinsoku/>
        <w:wordWrap/>
        <w:overflowPunct/>
        <w:topLinePunct w:val="0"/>
        <w:bidi w:val="0"/>
        <w:adjustRightInd/>
        <w:snapToGrid/>
        <w:spacing w:line="560" w:lineRule="exact"/>
        <w:textAlignment w:val="auto"/>
        <w:rPr>
          <w:rFonts w:hint="default" w:asciiTheme="minorAscii" w:hAnsiTheme="minorAscii"/>
          <w:sz w:val="28"/>
          <w:szCs w:val="28"/>
        </w:rPr>
      </w:pPr>
      <w:r>
        <w:rPr>
          <w:rFonts w:hint="default" w:asciiTheme="minorAscii" w:hAnsiTheme="minorAscii"/>
          <w:sz w:val="28"/>
          <w:szCs w:val="28"/>
        </w:rPr>
        <w:fldChar w:fldCharType="begin"/>
      </w:r>
      <w:r>
        <w:rPr>
          <w:rFonts w:hint="default" w:asciiTheme="minorAscii" w:hAnsiTheme="minorAscii"/>
          <w:sz w:val="28"/>
          <w:szCs w:val="28"/>
        </w:rPr>
        <w:instrText xml:space="preserve"> HYPERLINK \l _Toc5107 </w:instrText>
      </w:r>
      <w:r>
        <w:rPr>
          <w:rFonts w:hint="default" w:asciiTheme="minorAscii" w:hAnsiTheme="minorAscii"/>
          <w:sz w:val="28"/>
          <w:szCs w:val="28"/>
        </w:rPr>
        <w:fldChar w:fldCharType="separate"/>
      </w:r>
      <w:r>
        <w:rPr>
          <w:rFonts w:hint="default" w:eastAsia="楷体" w:asciiTheme="minorAscii" w:hAnsiTheme="minorAscii"/>
          <w:spacing w:val="0"/>
          <w:w w:val="100"/>
          <w:kern w:val="2"/>
          <w:sz w:val="28"/>
          <w:szCs w:val="28"/>
        </w:rPr>
        <w:t>（一）职业定位</w:t>
      </w:r>
      <w:r>
        <w:rPr>
          <w:rFonts w:hint="default" w:asciiTheme="minorAscii" w:hAnsiTheme="minorAscii"/>
          <w:sz w:val="28"/>
          <w:szCs w:val="28"/>
        </w:rPr>
        <w:tab/>
      </w:r>
      <w:r>
        <w:rPr>
          <w:rFonts w:hint="eastAsia" w:asciiTheme="minorAscii" w:hAnsiTheme="minorAscii"/>
          <w:sz w:val="28"/>
          <w:szCs w:val="28"/>
          <w:lang w:val="en-US" w:eastAsia="zh-CN"/>
        </w:rPr>
        <w:t>1</w:t>
      </w:r>
      <w:r>
        <w:rPr>
          <w:rFonts w:hint="default" w:asciiTheme="minorAscii" w:hAnsiTheme="minorAscii"/>
          <w:sz w:val="28"/>
          <w:szCs w:val="28"/>
        </w:rPr>
        <w:fldChar w:fldCharType="end"/>
      </w:r>
    </w:p>
    <w:p w14:paraId="3D3CD1D7">
      <w:pPr>
        <w:pStyle w:val="13"/>
        <w:keepNext w:val="0"/>
        <w:keepLines w:val="0"/>
        <w:pageBreakBefore w:val="0"/>
        <w:tabs>
          <w:tab w:val="right" w:leader="middleDot" w:pos="9610"/>
        </w:tabs>
        <w:kinsoku/>
        <w:wordWrap/>
        <w:overflowPunct/>
        <w:topLinePunct w:val="0"/>
        <w:bidi w:val="0"/>
        <w:adjustRightInd/>
        <w:snapToGrid/>
        <w:spacing w:line="560" w:lineRule="exact"/>
        <w:textAlignment w:val="auto"/>
        <w:rPr>
          <w:rFonts w:hint="default" w:asciiTheme="minorAscii" w:hAnsiTheme="minorAscii"/>
          <w:sz w:val="28"/>
          <w:szCs w:val="28"/>
        </w:rPr>
      </w:pPr>
      <w:r>
        <w:rPr>
          <w:rFonts w:hint="default" w:asciiTheme="minorAscii" w:hAnsiTheme="minorAscii"/>
          <w:sz w:val="28"/>
          <w:szCs w:val="28"/>
        </w:rPr>
        <w:fldChar w:fldCharType="begin"/>
      </w:r>
      <w:r>
        <w:rPr>
          <w:rFonts w:hint="default" w:asciiTheme="minorAscii" w:hAnsiTheme="minorAscii"/>
          <w:sz w:val="28"/>
          <w:szCs w:val="28"/>
        </w:rPr>
        <w:instrText xml:space="preserve"> HYPERLINK \l _Toc12621 </w:instrText>
      </w:r>
      <w:r>
        <w:rPr>
          <w:rFonts w:hint="default" w:asciiTheme="minorAscii" w:hAnsiTheme="minorAscii"/>
          <w:sz w:val="28"/>
          <w:szCs w:val="28"/>
        </w:rPr>
        <w:fldChar w:fldCharType="separate"/>
      </w:r>
      <w:r>
        <w:rPr>
          <w:rFonts w:hint="default" w:eastAsia="楷体" w:asciiTheme="minorAscii" w:hAnsiTheme="minorAscii"/>
          <w:spacing w:val="0"/>
          <w:w w:val="100"/>
          <w:kern w:val="2"/>
          <w:sz w:val="28"/>
          <w:szCs w:val="28"/>
        </w:rPr>
        <w:t>（二）职业资格证书</w:t>
      </w:r>
      <w:r>
        <w:rPr>
          <w:rFonts w:hint="default" w:asciiTheme="minorAscii" w:hAnsiTheme="minorAscii"/>
          <w:sz w:val="28"/>
          <w:szCs w:val="28"/>
        </w:rPr>
        <w:tab/>
      </w:r>
      <w:r>
        <w:rPr>
          <w:rFonts w:hint="eastAsia" w:asciiTheme="minorAscii" w:hAnsiTheme="minorAscii"/>
          <w:sz w:val="28"/>
          <w:szCs w:val="28"/>
          <w:lang w:val="en-US" w:eastAsia="zh-CN"/>
        </w:rPr>
        <w:t>1</w:t>
      </w:r>
      <w:r>
        <w:rPr>
          <w:rFonts w:hint="default" w:asciiTheme="minorAscii" w:hAnsiTheme="minorAscii"/>
          <w:sz w:val="28"/>
          <w:szCs w:val="28"/>
        </w:rPr>
        <w:fldChar w:fldCharType="end"/>
      </w:r>
    </w:p>
    <w:p w14:paraId="1C02371A">
      <w:pPr>
        <w:pStyle w:val="12"/>
        <w:keepNext w:val="0"/>
        <w:keepLines w:val="0"/>
        <w:pageBreakBefore w:val="0"/>
        <w:tabs>
          <w:tab w:val="right" w:leader="middleDot" w:pos="9610"/>
        </w:tabs>
        <w:kinsoku/>
        <w:wordWrap/>
        <w:overflowPunct/>
        <w:topLinePunct w:val="0"/>
        <w:bidi w:val="0"/>
        <w:adjustRightInd/>
        <w:snapToGrid/>
        <w:spacing w:line="560" w:lineRule="exact"/>
        <w:textAlignment w:val="auto"/>
        <w:rPr>
          <w:rFonts w:hint="eastAsia" w:eastAsia="宋体" w:asciiTheme="minorAscii" w:hAnsiTheme="minorAscii"/>
          <w:b/>
          <w:sz w:val="28"/>
          <w:szCs w:val="28"/>
          <w:lang w:val="en-US" w:eastAsia="zh-CN"/>
        </w:rPr>
      </w:pPr>
      <w:r>
        <w:rPr>
          <w:rFonts w:hint="default" w:asciiTheme="minorAscii" w:hAnsiTheme="minorAscii"/>
          <w:b/>
          <w:sz w:val="28"/>
          <w:szCs w:val="28"/>
        </w:rPr>
        <w:fldChar w:fldCharType="begin"/>
      </w:r>
      <w:r>
        <w:rPr>
          <w:rFonts w:hint="default" w:asciiTheme="minorAscii" w:hAnsiTheme="minorAscii"/>
          <w:b/>
          <w:sz w:val="28"/>
          <w:szCs w:val="28"/>
        </w:rPr>
        <w:instrText xml:space="preserve"> HYPERLINK \l _Toc16041 </w:instrText>
      </w:r>
      <w:r>
        <w:rPr>
          <w:rFonts w:hint="default" w:asciiTheme="minorAscii" w:hAnsiTheme="minorAscii"/>
          <w:b/>
          <w:sz w:val="28"/>
          <w:szCs w:val="28"/>
        </w:rPr>
        <w:fldChar w:fldCharType="separate"/>
      </w:r>
      <w:r>
        <w:rPr>
          <w:rFonts w:hint="default" w:eastAsia="黑体" w:asciiTheme="minorAscii" w:hAnsiTheme="minorAscii"/>
          <w:b/>
          <w:sz w:val="28"/>
          <w:szCs w:val="28"/>
        </w:rPr>
        <w:t>五、培养目标与培养规格</w:t>
      </w:r>
      <w:r>
        <w:rPr>
          <w:rFonts w:hint="default" w:asciiTheme="minorAscii" w:hAnsiTheme="minorAscii"/>
          <w:b/>
          <w:sz w:val="28"/>
          <w:szCs w:val="28"/>
        </w:rPr>
        <w:tab/>
      </w:r>
      <w:r>
        <w:rPr>
          <w:rFonts w:hint="eastAsia" w:asciiTheme="minorAscii" w:hAnsiTheme="minorAscii"/>
          <w:b/>
          <w:sz w:val="28"/>
          <w:szCs w:val="28"/>
          <w:lang w:val="en-US" w:eastAsia="zh-CN"/>
        </w:rPr>
        <w:t>2</w:t>
      </w:r>
      <w:r>
        <w:rPr>
          <w:rFonts w:hint="default" w:asciiTheme="minorAscii" w:hAnsiTheme="minorAscii"/>
          <w:b/>
          <w:sz w:val="28"/>
          <w:szCs w:val="28"/>
        </w:rPr>
        <w:fldChar w:fldCharType="end"/>
      </w:r>
    </w:p>
    <w:p w14:paraId="7CF284B2">
      <w:pPr>
        <w:pStyle w:val="13"/>
        <w:keepNext w:val="0"/>
        <w:keepLines w:val="0"/>
        <w:pageBreakBefore w:val="0"/>
        <w:tabs>
          <w:tab w:val="right" w:leader="middleDot" w:pos="9610"/>
        </w:tabs>
        <w:kinsoku/>
        <w:wordWrap/>
        <w:overflowPunct/>
        <w:topLinePunct w:val="0"/>
        <w:bidi w:val="0"/>
        <w:adjustRightInd/>
        <w:snapToGrid/>
        <w:spacing w:line="560" w:lineRule="exact"/>
        <w:textAlignment w:val="auto"/>
        <w:rPr>
          <w:rFonts w:hint="default" w:asciiTheme="minorAscii" w:hAnsiTheme="minorAscii"/>
          <w:sz w:val="28"/>
          <w:szCs w:val="28"/>
        </w:rPr>
      </w:pPr>
      <w:r>
        <w:rPr>
          <w:rFonts w:hint="default" w:asciiTheme="minorAscii" w:hAnsiTheme="minorAscii"/>
          <w:sz w:val="28"/>
          <w:szCs w:val="28"/>
        </w:rPr>
        <w:fldChar w:fldCharType="begin"/>
      </w:r>
      <w:r>
        <w:rPr>
          <w:rFonts w:hint="default" w:asciiTheme="minorAscii" w:hAnsiTheme="minorAscii"/>
          <w:sz w:val="28"/>
          <w:szCs w:val="28"/>
        </w:rPr>
        <w:instrText xml:space="preserve"> HYPERLINK \l _Toc25735 </w:instrText>
      </w:r>
      <w:r>
        <w:rPr>
          <w:rFonts w:hint="default" w:asciiTheme="minorAscii" w:hAnsiTheme="minorAscii"/>
          <w:sz w:val="28"/>
          <w:szCs w:val="28"/>
        </w:rPr>
        <w:fldChar w:fldCharType="separate"/>
      </w:r>
      <w:r>
        <w:rPr>
          <w:rFonts w:hint="default" w:eastAsia="楷体" w:asciiTheme="minorAscii" w:hAnsiTheme="minorAscii"/>
          <w:spacing w:val="0"/>
          <w:w w:val="100"/>
          <w:kern w:val="2"/>
          <w:sz w:val="28"/>
          <w:szCs w:val="28"/>
        </w:rPr>
        <w:t>（一）</w:t>
      </w:r>
      <w:r>
        <w:rPr>
          <w:rFonts w:hint="eastAsia" w:eastAsia="楷体" w:asciiTheme="minorAscii" w:hAnsiTheme="minorAscii"/>
          <w:spacing w:val="0"/>
          <w:w w:val="100"/>
          <w:kern w:val="2"/>
          <w:sz w:val="28"/>
          <w:szCs w:val="28"/>
          <w:lang w:val="en-US" w:eastAsia="zh-CN"/>
        </w:rPr>
        <w:t>培养</w:t>
      </w:r>
      <w:r>
        <w:rPr>
          <w:rFonts w:hint="default" w:eastAsia="楷体" w:asciiTheme="minorAscii" w:hAnsiTheme="minorAscii"/>
          <w:spacing w:val="0"/>
          <w:w w:val="100"/>
          <w:kern w:val="2"/>
          <w:sz w:val="28"/>
          <w:szCs w:val="28"/>
        </w:rPr>
        <w:t>目标</w:t>
      </w:r>
      <w:r>
        <w:rPr>
          <w:rFonts w:hint="default" w:asciiTheme="minorAscii" w:hAnsiTheme="minorAscii"/>
          <w:sz w:val="28"/>
          <w:szCs w:val="28"/>
        </w:rPr>
        <w:tab/>
      </w:r>
      <w:r>
        <w:rPr>
          <w:rFonts w:hint="eastAsia" w:asciiTheme="minorAscii" w:hAnsiTheme="minorAscii"/>
          <w:sz w:val="28"/>
          <w:szCs w:val="28"/>
          <w:lang w:val="en-US" w:eastAsia="zh-CN"/>
        </w:rPr>
        <w:t>2</w:t>
      </w:r>
      <w:r>
        <w:rPr>
          <w:rFonts w:hint="default" w:asciiTheme="minorAscii" w:hAnsiTheme="minorAscii"/>
          <w:sz w:val="28"/>
          <w:szCs w:val="28"/>
        </w:rPr>
        <w:fldChar w:fldCharType="end"/>
      </w:r>
    </w:p>
    <w:p w14:paraId="341FF9B4">
      <w:pPr>
        <w:pStyle w:val="13"/>
        <w:keepNext w:val="0"/>
        <w:keepLines w:val="0"/>
        <w:pageBreakBefore w:val="0"/>
        <w:tabs>
          <w:tab w:val="right" w:leader="middleDot" w:pos="9610"/>
        </w:tabs>
        <w:kinsoku/>
        <w:wordWrap/>
        <w:overflowPunct/>
        <w:topLinePunct w:val="0"/>
        <w:bidi w:val="0"/>
        <w:adjustRightInd/>
        <w:snapToGrid/>
        <w:spacing w:line="560" w:lineRule="exact"/>
        <w:textAlignment w:val="auto"/>
        <w:rPr>
          <w:rFonts w:hint="default" w:asciiTheme="minorAscii" w:hAnsiTheme="minorAscii"/>
          <w:sz w:val="28"/>
          <w:szCs w:val="28"/>
        </w:rPr>
      </w:pPr>
      <w:r>
        <w:rPr>
          <w:rFonts w:hint="default" w:asciiTheme="minorAscii" w:hAnsiTheme="minorAscii"/>
          <w:sz w:val="28"/>
          <w:szCs w:val="28"/>
        </w:rPr>
        <w:fldChar w:fldCharType="begin"/>
      </w:r>
      <w:r>
        <w:rPr>
          <w:rFonts w:hint="default" w:asciiTheme="minorAscii" w:hAnsiTheme="minorAscii"/>
          <w:sz w:val="28"/>
          <w:szCs w:val="28"/>
        </w:rPr>
        <w:instrText xml:space="preserve"> HYPERLINK \l _Toc25735 </w:instrText>
      </w:r>
      <w:r>
        <w:rPr>
          <w:rFonts w:hint="default" w:asciiTheme="minorAscii" w:hAnsiTheme="minorAscii"/>
          <w:sz w:val="28"/>
          <w:szCs w:val="28"/>
        </w:rPr>
        <w:fldChar w:fldCharType="separate"/>
      </w:r>
      <w:r>
        <w:rPr>
          <w:rFonts w:hint="default" w:eastAsia="楷体" w:asciiTheme="minorAscii" w:hAnsiTheme="minorAscii"/>
          <w:spacing w:val="0"/>
          <w:w w:val="100"/>
          <w:kern w:val="2"/>
          <w:sz w:val="28"/>
          <w:szCs w:val="28"/>
        </w:rPr>
        <w:t>（</w:t>
      </w:r>
      <w:r>
        <w:rPr>
          <w:rFonts w:hint="eastAsia" w:eastAsia="楷体" w:asciiTheme="minorAscii" w:hAnsiTheme="minorAscii"/>
          <w:spacing w:val="0"/>
          <w:w w:val="100"/>
          <w:kern w:val="2"/>
          <w:sz w:val="28"/>
          <w:szCs w:val="28"/>
          <w:lang w:val="en-US" w:eastAsia="zh-CN"/>
        </w:rPr>
        <w:t>二</w:t>
      </w:r>
      <w:r>
        <w:rPr>
          <w:rFonts w:hint="default" w:eastAsia="楷体" w:asciiTheme="minorAscii" w:hAnsiTheme="minorAscii"/>
          <w:spacing w:val="0"/>
          <w:w w:val="100"/>
          <w:kern w:val="2"/>
          <w:sz w:val="28"/>
          <w:szCs w:val="28"/>
        </w:rPr>
        <w:t>）</w:t>
      </w:r>
      <w:r>
        <w:rPr>
          <w:rFonts w:hint="eastAsia" w:eastAsia="楷体" w:asciiTheme="minorAscii" w:hAnsiTheme="minorAscii"/>
          <w:spacing w:val="0"/>
          <w:w w:val="100"/>
          <w:kern w:val="2"/>
          <w:sz w:val="28"/>
          <w:szCs w:val="28"/>
          <w:lang w:val="en-US" w:eastAsia="zh-CN"/>
        </w:rPr>
        <w:t>培养规格</w:t>
      </w:r>
      <w:r>
        <w:rPr>
          <w:rFonts w:hint="default" w:asciiTheme="minorAscii" w:hAnsiTheme="minorAscii"/>
          <w:sz w:val="28"/>
          <w:szCs w:val="28"/>
        </w:rPr>
        <w:tab/>
      </w:r>
      <w:r>
        <w:rPr>
          <w:rFonts w:hint="eastAsia" w:asciiTheme="minorAscii" w:hAnsiTheme="minorAscii"/>
          <w:sz w:val="28"/>
          <w:szCs w:val="28"/>
          <w:lang w:val="en-US" w:eastAsia="zh-CN"/>
        </w:rPr>
        <w:t>2</w:t>
      </w:r>
      <w:r>
        <w:rPr>
          <w:rFonts w:hint="default" w:asciiTheme="minorAscii" w:hAnsiTheme="minorAscii"/>
          <w:sz w:val="28"/>
          <w:szCs w:val="28"/>
        </w:rPr>
        <w:fldChar w:fldCharType="end"/>
      </w:r>
    </w:p>
    <w:p w14:paraId="44FFE2C4">
      <w:pPr>
        <w:pStyle w:val="12"/>
        <w:keepNext w:val="0"/>
        <w:keepLines w:val="0"/>
        <w:pageBreakBefore w:val="0"/>
        <w:tabs>
          <w:tab w:val="right" w:leader="middleDot" w:pos="9610"/>
        </w:tabs>
        <w:kinsoku/>
        <w:wordWrap/>
        <w:overflowPunct/>
        <w:topLinePunct w:val="0"/>
        <w:bidi w:val="0"/>
        <w:adjustRightInd/>
        <w:snapToGrid/>
        <w:spacing w:line="560" w:lineRule="exact"/>
        <w:textAlignment w:val="auto"/>
        <w:rPr>
          <w:rFonts w:hint="eastAsia" w:eastAsia="宋体" w:asciiTheme="minorAscii" w:hAnsiTheme="minorAscii"/>
          <w:b/>
          <w:sz w:val="28"/>
          <w:szCs w:val="28"/>
          <w:lang w:val="en-US" w:eastAsia="zh-CN"/>
        </w:rPr>
      </w:pPr>
      <w:r>
        <w:rPr>
          <w:rFonts w:hint="default" w:asciiTheme="minorAscii" w:hAnsiTheme="minorAscii"/>
          <w:b/>
          <w:sz w:val="28"/>
          <w:szCs w:val="28"/>
        </w:rPr>
        <w:fldChar w:fldCharType="begin"/>
      </w:r>
      <w:r>
        <w:rPr>
          <w:rFonts w:hint="default" w:asciiTheme="minorAscii" w:hAnsiTheme="minorAscii"/>
          <w:b/>
          <w:sz w:val="28"/>
          <w:szCs w:val="28"/>
        </w:rPr>
        <w:instrText xml:space="preserve"> HYPERLINK \l _Toc28017 </w:instrText>
      </w:r>
      <w:r>
        <w:rPr>
          <w:rFonts w:hint="default" w:asciiTheme="minorAscii" w:hAnsiTheme="minorAscii"/>
          <w:b/>
          <w:sz w:val="28"/>
          <w:szCs w:val="28"/>
        </w:rPr>
        <w:fldChar w:fldCharType="separate"/>
      </w:r>
      <w:r>
        <w:rPr>
          <w:rFonts w:hint="default" w:eastAsia="黑体" w:asciiTheme="minorAscii" w:hAnsiTheme="minorAscii"/>
          <w:b/>
          <w:sz w:val="28"/>
          <w:szCs w:val="28"/>
        </w:rPr>
        <w:t>六、课程设置及要求</w:t>
      </w:r>
      <w:r>
        <w:rPr>
          <w:rFonts w:hint="default" w:asciiTheme="minorAscii" w:hAnsiTheme="minorAscii"/>
          <w:b/>
          <w:sz w:val="28"/>
          <w:szCs w:val="28"/>
        </w:rPr>
        <w:tab/>
      </w:r>
      <w:r>
        <w:rPr>
          <w:rFonts w:hint="eastAsia" w:asciiTheme="minorAscii" w:hAnsiTheme="minorAscii"/>
          <w:b/>
          <w:sz w:val="28"/>
          <w:szCs w:val="28"/>
          <w:lang w:val="en-US" w:eastAsia="zh-CN"/>
        </w:rPr>
        <w:t>4</w:t>
      </w:r>
      <w:r>
        <w:rPr>
          <w:rFonts w:hint="default" w:asciiTheme="minorAscii" w:hAnsiTheme="minorAscii"/>
          <w:b/>
          <w:sz w:val="28"/>
          <w:szCs w:val="28"/>
        </w:rPr>
        <w:fldChar w:fldCharType="end"/>
      </w:r>
    </w:p>
    <w:p w14:paraId="4CA6E6D3">
      <w:pPr>
        <w:pStyle w:val="13"/>
        <w:keepNext w:val="0"/>
        <w:keepLines w:val="0"/>
        <w:pageBreakBefore w:val="0"/>
        <w:tabs>
          <w:tab w:val="right" w:leader="middleDot" w:pos="9610"/>
        </w:tabs>
        <w:kinsoku/>
        <w:wordWrap/>
        <w:overflowPunct/>
        <w:topLinePunct w:val="0"/>
        <w:bidi w:val="0"/>
        <w:adjustRightInd/>
        <w:snapToGrid/>
        <w:spacing w:line="560" w:lineRule="exact"/>
        <w:textAlignment w:val="auto"/>
        <w:rPr>
          <w:rFonts w:hint="default" w:asciiTheme="minorAscii" w:hAnsiTheme="minorAscii"/>
          <w:sz w:val="28"/>
          <w:szCs w:val="28"/>
        </w:rPr>
      </w:pPr>
      <w:r>
        <w:rPr>
          <w:rFonts w:hint="default" w:asciiTheme="minorAscii" w:hAnsiTheme="minorAscii"/>
          <w:sz w:val="28"/>
          <w:szCs w:val="28"/>
        </w:rPr>
        <w:fldChar w:fldCharType="begin"/>
      </w:r>
      <w:r>
        <w:rPr>
          <w:rFonts w:hint="default" w:asciiTheme="minorAscii" w:hAnsiTheme="minorAscii"/>
          <w:sz w:val="28"/>
          <w:szCs w:val="28"/>
        </w:rPr>
        <w:instrText xml:space="preserve"> HYPERLINK \l _Toc27369 </w:instrText>
      </w:r>
      <w:r>
        <w:rPr>
          <w:rFonts w:hint="default" w:asciiTheme="minorAscii" w:hAnsiTheme="minorAscii"/>
          <w:sz w:val="28"/>
          <w:szCs w:val="28"/>
        </w:rPr>
        <w:fldChar w:fldCharType="separate"/>
      </w:r>
      <w:r>
        <w:rPr>
          <w:rFonts w:hint="eastAsia" w:eastAsia="楷体" w:asciiTheme="minorAscii" w:hAnsiTheme="minorAscii"/>
          <w:spacing w:val="0"/>
          <w:w w:val="100"/>
          <w:kern w:val="2"/>
          <w:sz w:val="28"/>
          <w:szCs w:val="28"/>
          <w:lang w:val="en-US" w:eastAsia="zh-CN"/>
        </w:rPr>
        <w:t>（一）</w:t>
      </w:r>
      <w:r>
        <w:rPr>
          <w:rFonts w:hint="default" w:eastAsia="楷体" w:asciiTheme="minorAscii" w:hAnsiTheme="minorAscii"/>
          <w:spacing w:val="0"/>
          <w:w w:val="100"/>
          <w:kern w:val="2"/>
          <w:sz w:val="28"/>
          <w:szCs w:val="28"/>
        </w:rPr>
        <w:t>公共基础课程</w:t>
      </w:r>
      <w:r>
        <w:rPr>
          <w:rFonts w:hint="default" w:asciiTheme="minorAscii" w:hAnsiTheme="minorAscii"/>
          <w:sz w:val="28"/>
          <w:szCs w:val="28"/>
        </w:rPr>
        <w:tab/>
      </w:r>
      <w:r>
        <w:rPr>
          <w:rFonts w:hint="eastAsia" w:asciiTheme="minorAscii" w:hAnsiTheme="minorAscii"/>
          <w:sz w:val="28"/>
          <w:szCs w:val="28"/>
          <w:lang w:val="en-US" w:eastAsia="zh-CN"/>
        </w:rPr>
        <w:t>4</w:t>
      </w:r>
      <w:r>
        <w:rPr>
          <w:rFonts w:hint="default" w:asciiTheme="minorAscii" w:hAnsiTheme="minorAscii"/>
          <w:sz w:val="28"/>
          <w:szCs w:val="28"/>
        </w:rPr>
        <w:fldChar w:fldCharType="end"/>
      </w:r>
    </w:p>
    <w:p w14:paraId="58FB9132">
      <w:pPr>
        <w:pStyle w:val="13"/>
        <w:keepNext w:val="0"/>
        <w:keepLines w:val="0"/>
        <w:pageBreakBefore w:val="0"/>
        <w:tabs>
          <w:tab w:val="right" w:leader="middleDot" w:pos="9610"/>
        </w:tabs>
        <w:kinsoku/>
        <w:wordWrap/>
        <w:overflowPunct/>
        <w:topLinePunct w:val="0"/>
        <w:bidi w:val="0"/>
        <w:adjustRightInd/>
        <w:snapToGrid/>
        <w:spacing w:line="560" w:lineRule="exact"/>
        <w:textAlignment w:val="auto"/>
        <w:rPr>
          <w:rFonts w:hint="default" w:asciiTheme="minorAscii" w:hAnsiTheme="minorAscii"/>
          <w:sz w:val="28"/>
          <w:szCs w:val="28"/>
        </w:rPr>
      </w:pPr>
      <w:r>
        <w:rPr>
          <w:rFonts w:hint="default" w:asciiTheme="minorAscii" w:hAnsiTheme="minorAscii"/>
          <w:sz w:val="28"/>
          <w:szCs w:val="28"/>
        </w:rPr>
        <w:fldChar w:fldCharType="begin"/>
      </w:r>
      <w:r>
        <w:rPr>
          <w:rFonts w:hint="default" w:asciiTheme="minorAscii" w:hAnsiTheme="minorAscii"/>
          <w:sz w:val="28"/>
          <w:szCs w:val="28"/>
        </w:rPr>
        <w:instrText xml:space="preserve"> HYPERLINK \l _Toc20741 </w:instrText>
      </w:r>
      <w:r>
        <w:rPr>
          <w:rFonts w:hint="default" w:asciiTheme="minorAscii" w:hAnsiTheme="minorAscii"/>
          <w:sz w:val="28"/>
          <w:szCs w:val="28"/>
        </w:rPr>
        <w:fldChar w:fldCharType="separate"/>
      </w:r>
      <w:r>
        <w:rPr>
          <w:rFonts w:hint="default" w:eastAsia="楷体" w:asciiTheme="minorAscii" w:hAnsiTheme="minorAscii"/>
          <w:spacing w:val="0"/>
          <w:w w:val="100"/>
          <w:kern w:val="2"/>
          <w:sz w:val="28"/>
          <w:szCs w:val="28"/>
          <w:lang w:eastAsia="zh-CN"/>
        </w:rPr>
        <w:t>（二）</w:t>
      </w:r>
      <w:r>
        <w:rPr>
          <w:rFonts w:hint="default" w:eastAsia="楷体" w:asciiTheme="minorAscii" w:hAnsiTheme="minorAscii"/>
          <w:spacing w:val="0"/>
          <w:w w:val="100"/>
          <w:kern w:val="2"/>
          <w:sz w:val="28"/>
          <w:szCs w:val="28"/>
        </w:rPr>
        <w:t>专业（技能）课程</w:t>
      </w:r>
      <w:r>
        <w:rPr>
          <w:rFonts w:hint="default" w:asciiTheme="minorAscii" w:hAnsiTheme="minorAscii"/>
          <w:sz w:val="28"/>
          <w:szCs w:val="28"/>
        </w:rPr>
        <w:tab/>
      </w:r>
      <w:r>
        <w:rPr>
          <w:rFonts w:hint="eastAsia" w:asciiTheme="minorAscii" w:hAnsiTheme="minorAscii"/>
          <w:sz w:val="28"/>
          <w:szCs w:val="28"/>
          <w:lang w:val="en-US" w:eastAsia="zh-CN"/>
        </w:rPr>
        <w:t>7</w:t>
      </w:r>
      <w:r>
        <w:rPr>
          <w:rFonts w:hint="default" w:asciiTheme="minorAscii" w:hAnsiTheme="minorAscii"/>
          <w:sz w:val="28"/>
          <w:szCs w:val="28"/>
        </w:rPr>
        <w:fldChar w:fldCharType="end"/>
      </w:r>
    </w:p>
    <w:p w14:paraId="7D7EC74E">
      <w:pPr>
        <w:pStyle w:val="13"/>
        <w:keepNext w:val="0"/>
        <w:keepLines w:val="0"/>
        <w:pageBreakBefore w:val="0"/>
        <w:tabs>
          <w:tab w:val="right" w:leader="middleDot" w:pos="9610"/>
        </w:tabs>
        <w:kinsoku/>
        <w:wordWrap/>
        <w:overflowPunct/>
        <w:topLinePunct w:val="0"/>
        <w:bidi w:val="0"/>
        <w:adjustRightInd/>
        <w:snapToGrid/>
        <w:spacing w:line="560" w:lineRule="exact"/>
        <w:textAlignment w:val="auto"/>
        <w:rPr>
          <w:rFonts w:hint="eastAsia" w:eastAsia="宋体" w:asciiTheme="minorAscii" w:hAnsiTheme="minorAscii"/>
          <w:sz w:val="28"/>
          <w:szCs w:val="28"/>
          <w:lang w:val="en-US" w:eastAsia="zh-CN"/>
        </w:rPr>
      </w:pPr>
      <w:r>
        <w:rPr>
          <w:rFonts w:hint="default" w:asciiTheme="minorAscii" w:hAnsiTheme="minorAscii"/>
          <w:sz w:val="28"/>
          <w:szCs w:val="28"/>
        </w:rPr>
        <w:fldChar w:fldCharType="begin"/>
      </w:r>
      <w:r>
        <w:rPr>
          <w:rFonts w:hint="default" w:asciiTheme="minorAscii" w:hAnsiTheme="minorAscii"/>
          <w:sz w:val="28"/>
          <w:szCs w:val="28"/>
        </w:rPr>
        <w:instrText xml:space="preserve"> HYPERLINK \l _Toc31638 </w:instrText>
      </w:r>
      <w:r>
        <w:rPr>
          <w:rFonts w:hint="default" w:asciiTheme="minorAscii" w:hAnsiTheme="minorAscii"/>
          <w:sz w:val="28"/>
          <w:szCs w:val="28"/>
        </w:rPr>
        <w:fldChar w:fldCharType="separate"/>
      </w:r>
      <w:r>
        <w:rPr>
          <w:rFonts w:hint="default" w:eastAsia="楷体" w:asciiTheme="minorAscii" w:hAnsiTheme="minorAscii"/>
          <w:spacing w:val="0"/>
          <w:w w:val="100"/>
          <w:kern w:val="2"/>
          <w:sz w:val="28"/>
          <w:szCs w:val="28"/>
          <w:lang w:eastAsia="zh-CN"/>
        </w:rPr>
        <w:t>（三）</w:t>
      </w:r>
      <w:r>
        <w:rPr>
          <w:rFonts w:hint="default" w:eastAsia="楷体" w:asciiTheme="minorAscii" w:hAnsiTheme="minorAscii"/>
          <w:spacing w:val="0"/>
          <w:w w:val="100"/>
          <w:kern w:val="2"/>
          <w:sz w:val="28"/>
          <w:szCs w:val="28"/>
        </w:rPr>
        <w:t>综合实践</w:t>
      </w:r>
      <w:r>
        <w:rPr>
          <w:rFonts w:hint="default" w:asciiTheme="minorAscii" w:hAnsiTheme="minorAscii"/>
          <w:sz w:val="28"/>
          <w:szCs w:val="28"/>
        </w:rPr>
        <w:tab/>
      </w:r>
      <w:r>
        <w:rPr>
          <w:rFonts w:hint="eastAsia" w:asciiTheme="minorAscii" w:hAnsiTheme="minorAscii"/>
          <w:sz w:val="28"/>
          <w:szCs w:val="28"/>
          <w:lang w:val="en-US" w:eastAsia="zh-CN"/>
        </w:rPr>
        <w:t>1</w:t>
      </w:r>
      <w:r>
        <w:rPr>
          <w:rFonts w:hint="default" w:asciiTheme="minorAscii" w:hAnsiTheme="minorAscii"/>
          <w:sz w:val="28"/>
          <w:szCs w:val="28"/>
        </w:rPr>
        <w:fldChar w:fldCharType="end"/>
      </w:r>
      <w:r>
        <w:rPr>
          <w:rFonts w:hint="eastAsia" w:asciiTheme="minorAscii" w:hAnsiTheme="minorAscii"/>
          <w:sz w:val="28"/>
          <w:szCs w:val="28"/>
          <w:lang w:val="en-US" w:eastAsia="zh-CN"/>
        </w:rPr>
        <w:t>1</w:t>
      </w:r>
    </w:p>
    <w:p w14:paraId="2CE2E22B">
      <w:pPr>
        <w:pStyle w:val="12"/>
        <w:keepNext w:val="0"/>
        <w:keepLines w:val="0"/>
        <w:pageBreakBefore w:val="0"/>
        <w:tabs>
          <w:tab w:val="right" w:leader="middleDot" w:pos="9610"/>
        </w:tabs>
        <w:kinsoku/>
        <w:wordWrap/>
        <w:overflowPunct/>
        <w:topLinePunct w:val="0"/>
        <w:bidi w:val="0"/>
        <w:adjustRightInd/>
        <w:snapToGrid/>
        <w:spacing w:line="560" w:lineRule="exact"/>
        <w:textAlignment w:val="auto"/>
        <w:rPr>
          <w:rFonts w:hint="eastAsia" w:eastAsia="宋体" w:asciiTheme="minorAscii" w:hAnsiTheme="minorAscii"/>
          <w:b/>
          <w:sz w:val="28"/>
          <w:szCs w:val="28"/>
          <w:lang w:val="en-US" w:eastAsia="zh-CN"/>
        </w:rPr>
      </w:pPr>
      <w:r>
        <w:rPr>
          <w:rFonts w:hint="default" w:asciiTheme="minorAscii" w:hAnsiTheme="minorAscii"/>
          <w:b/>
          <w:sz w:val="28"/>
          <w:szCs w:val="28"/>
        </w:rPr>
        <w:fldChar w:fldCharType="begin"/>
      </w:r>
      <w:r>
        <w:rPr>
          <w:rFonts w:hint="default" w:asciiTheme="minorAscii" w:hAnsiTheme="minorAscii"/>
          <w:b/>
          <w:sz w:val="28"/>
          <w:szCs w:val="28"/>
        </w:rPr>
        <w:instrText xml:space="preserve"> HYPERLINK \l _Toc15329 </w:instrText>
      </w:r>
      <w:r>
        <w:rPr>
          <w:rFonts w:hint="default" w:asciiTheme="minorAscii" w:hAnsiTheme="minorAscii"/>
          <w:b/>
          <w:sz w:val="28"/>
          <w:szCs w:val="28"/>
        </w:rPr>
        <w:fldChar w:fldCharType="separate"/>
      </w:r>
      <w:r>
        <w:rPr>
          <w:rFonts w:hint="default" w:eastAsia="黑体" w:asciiTheme="minorAscii" w:hAnsiTheme="minorAscii"/>
          <w:b/>
          <w:sz w:val="28"/>
          <w:szCs w:val="28"/>
          <w:lang w:val="en-US" w:eastAsia="zh-CN"/>
        </w:rPr>
        <w:t>七、</w:t>
      </w:r>
      <w:r>
        <w:rPr>
          <w:rFonts w:hint="default" w:eastAsia="黑体" w:asciiTheme="minorAscii" w:hAnsiTheme="minorAscii"/>
          <w:b/>
          <w:sz w:val="28"/>
          <w:szCs w:val="28"/>
        </w:rPr>
        <w:t>教学时间安排及学时建议</w:t>
      </w:r>
      <w:r>
        <w:rPr>
          <w:rFonts w:hint="default" w:asciiTheme="minorAscii" w:hAnsiTheme="minorAscii"/>
          <w:b/>
          <w:sz w:val="28"/>
          <w:szCs w:val="28"/>
        </w:rPr>
        <w:tab/>
      </w:r>
      <w:r>
        <w:rPr>
          <w:rFonts w:hint="eastAsia" w:asciiTheme="minorAscii" w:hAnsiTheme="minorAscii"/>
          <w:b/>
          <w:sz w:val="28"/>
          <w:szCs w:val="28"/>
          <w:lang w:val="en-US" w:eastAsia="zh-CN"/>
        </w:rPr>
        <w:t>1</w:t>
      </w:r>
      <w:r>
        <w:rPr>
          <w:rFonts w:hint="default" w:asciiTheme="minorAscii" w:hAnsiTheme="minorAscii"/>
          <w:b/>
          <w:sz w:val="28"/>
          <w:szCs w:val="28"/>
        </w:rPr>
        <w:fldChar w:fldCharType="end"/>
      </w:r>
      <w:r>
        <w:rPr>
          <w:rFonts w:hint="eastAsia" w:asciiTheme="minorAscii" w:hAnsiTheme="minorAscii"/>
          <w:b/>
          <w:sz w:val="28"/>
          <w:szCs w:val="28"/>
          <w:lang w:val="en-US" w:eastAsia="zh-CN"/>
        </w:rPr>
        <w:t>2</w:t>
      </w:r>
    </w:p>
    <w:p w14:paraId="319A3D06">
      <w:pPr>
        <w:pStyle w:val="12"/>
        <w:keepNext w:val="0"/>
        <w:keepLines w:val="0"/>
        <w:pageBreakBefore w:val="0"/>
        <w:tabs>
          <w:tab w:val="right" w:leader="middleDot" w:pos="9610"/>
        </w:tabs>
        <w:kinsoku/>
        <w:wordWrap/>
        <w:overflowPunct/>
        <w:topLinePunct w:val="0"/>
        <w:bidi w:val="0"/>
        <w:adjustRightInd/>
        <w:snapToGrid/>
        <w:spacing w:line="560" w:lineRule="exact"/>
        <w:textAlignment w:val="auto"/>
        <w:rPr>
          <w:rFonts w:hint="eastAsia" w:eastAsia="宋体" w:asciiTheme="minorAscii" w:hAnsiTheme="minorAscii"/>
          <w:b/>
          <w:sz w:val="28"/>
          <w:szCs w:val="28"/>
          <w:lang w:val="en-US" w:eastAsia="zh-CN"/>
        </w:rPr>
      </w:pPr>
      <w:r>
        <w:rPr>
          <w:rFonts w:hint="default" w:asciiTheme="minorAscii" w:hAnsiTheme="minorAscii"/>
          <w:b/>
          <w:sz w:val="28"/>
          <w:szCs w:val="28"/>
        </w:rPr>
        <w:fldChar w:fldCharType="begin"/>
      </w:r>
      <w:r>
        <w:rPr>
          <w:rFonts w:hint="default" w:asciiTheme="minorAscii" w:hAnsiTheme="minorAscii"/>
          <w:b/>
          <w:sz w:val="28"/>
          <w:szCs w:val="28"/>
        </w:rPr>
        <w:instrText xml:space="preserve"> HYPERLINK \l _Toc30454 </w:instrText>
      </w:r>
      <w:r>
        <w:rPr>
          <w:rFonts w:hint="default" w:asciiTheme="minorAscii" w:hAnsiTheme="minorAscii"/>
          <w:b/>
          <w:sz w:val="28"/>
          <w:szCs w:val="28"/>
        </w:rPr>
        <w:fldChar w:fldCharType="separate"/>
      </w:r>
      <w:r>
        <w:rPr>
          <w:rFonts w:hint="default" w:eastAsia="黑体" w:asciiTheme="minorAscii" w:hAnsiTheme="minorAscii"/>
          <w:b/>
          <w:sz w:val="28"/>
          <w:szCs w:val="28"/>
        </w:rPr>
        <w:t>八、实施保障</w:t>
      </w:r>
      <w:r>
        <w:rPr>
          <w:rFonts w:hint="default" w:asciiTheme="minorAscii" w:hAnsiTheme="minorAscii"/>
          <w:b/>
          <w:sz w:val="28"/>
          <w:szCs w:val="28"/>
        </w:rPr>
        <w:tab/>
      </w:r>
      <w:r>
        <w:rPr>
          <w:rFonts w:hint="eastAsia" w:asciiTheme="minorAscii" w:hAnsiTheme="minorAscii"/>
          <w:b/>
          <w:sz w:val="28"/>
          <w:szCs w:val="28"/>
          <w:lang w:val="en-US" w:eastAsia="zh-CN"/>
        </w:rPr>
        <w:t>1</w:t>
      </w:r>
      <w:r>
        <w:rPr>
          <w:rFonts w:hint="default" w:asciiTheme="minorAscii" w:hAnsiTheme="minorAscii"/>
          <w:b/>
          <w:sz w:val="28"/>
          <w:szCs w:val="28"/>
        </w:rPr>
        <w:fldChar w:fldCharType="end"/>
      </w:r>
      <w:r>
        <w:rPr>
          <w:rFonts w:hint="eastAsia" w:asciiTheme="minorAscii" w:hAnsiTheme="minorAscii"/>
          <w:b/>
          <w:sz w:val="28"/>
          <w:szCs w:val="28"/>
          <w:lang w:val="en-US" w:eastAsia="zh-CN"/>
        </w:rPr>
        <w:t>3</w:t>
      </w:r>
    </w:p>
    <w:p w14:paraId="482FF202">
      <w:pPr>
        <w:pStyle w:val="13"/>
        <w:keepNext w:val="0"/>
        <w:keepLines w:val="0"/>
        <w:pageBreakBefore w:val="0"/>
        <w:tabs>
          <w:tab w:val="right" w:leader="middleDot" w:pos="9610"/>
        </w:tabs>
        <w:kinsoku/>
        <w:wordWrap/>
        <w:overflowPunct/>
        <w:topLinePunct w:val="0"/>
        <w:bidi w:val="0"/>
        <w:adjustRightInd/>
        <w:snapToGrid/>
        <w:spacing w:line="560" w:lineRule="exact"/>
        <w:textAlignment w:val="auto"/>
        <w:rPr>
          <w:rFonts w:hint="eastAsia" w:eastAsia="宋体" w:asciiTheme="minorAscii" w:hAnsiTheme="minorAscii"/>
          <w:sz w:val="28"/>
          <w:szCs w:val="28"/>
          <w:lang w:val="en-US" w:eastAsia="zh-CN"/>
        </w:rPr>
      </w:pPr>
      <w:r>
        <w:rPr>
          <w:rFonts w:hint="default" w:asciiTheme="minorAscii" w:hAnsiTheme="minorAscii"/>
          <w:sz w:val="28"/>
          <w:szCs w:val="28"/>
        </w:rPr>
        <w:fldChar w:fldCharType="begin"/>
      </w:r>
      <w:r>
        <w:rPr>
          <w:rFonts w:hint="default" w:asciiTheme="minorAscii" w:hAnsiTheme="minorAscii"/>
          <w:sz w:val="28"/>
          <w:szCs w:val="28"/>
        </w:rPr>
        <w:instrText xml:space="preserve"> HYPERLINK \l _Toc24073 </w:instrText>
      </w:r>
      <w:r>
        <w:rPr>
          <w:rFonts w:hint="default" w:asciiTheme="minorAscii" w:hAnsiTheme="minorAscii"/>
          <w:sz w:val="28"/>
          <w:szCs w:val="28"/>
        </w:rPr>
        <w:fldChar w:fldCharType="separate"/>
      </w:r>
      <w:r>
        <w:rPr>
          <w:rFonts w:hint="default" w:eastAsia="楷体" w:asciiTheme="minorAscii" w:hAnsiTheme="minorAscii"/>
          <w:spacing w:val="0"/>
          <w:w w:val="100"/>
          <w:kern w:val="2"/>
          <w:sz w:val="28"/>
          <w:szCs w:val="28"/>
        </w:rPr>
        <w:t>（一）师资队伍</w:t>
      </w:r>
      <w:r>
        <w:rPr>
          <w:rFonts w:hint="default" w:asciiTheme="minorAscii" w:hAnsiTheme="minorAscii"/>
          <w:sz w:val="28"/>
          <w:szCs w:val="28"/>
        </w:rPr>
        <w:tab/>
      </w:r>
      <w:r>
        <w:rPr>
          <w:rFonts w:hint="eastAsia" w:asciiTheme="minorAscii" w:hAnsiTheme="minorAscii"/>
          <w:sz w:val="28"/>
          <w:szCs w:val="28"/>
          <w:lang w:val="en-US" w:eastAsia="zh-CN"/>
        </w:rPr>
        <w:t>1</w:t>
      </w:r>
      <w:r>
        <w:rPr>
          <w:rFonts w:hint="default" w:asciiTheme="minorAscii" w:hAnsiTheme="minorAscii"/>
          <w:sz w:val="28"/>
          <w:szCs w:val="28"/>
        </w:rPr>
        <w:fldChar w:fldCharType="end"/>
      </w:r>
      <w:r>
        <w:rPr>
          <w:rFonts w:hint="eastAsia" w:asciiTheme="minorAscii" w:hAnsiTheme="minorAscii"/>
          <w:sz w:val="28"/>
          <w:szCs w:val="28"/>
          <w:lang w:val="en-US" w:eastAsia="zh-CN"/>
        </w:rPr>
        <w:t>3</w:t>
      </w:r>
    </w:p>
    <w:p w14:paraId="290C6318">
      <w:pPr>
        <w:pStyle w:val="13"/>
        <w:keepNext w:val="0"/>
        <w:keepLines w:val="0"/>
        <w:pageBreakBefore w:val="0"/>
        <w:tabs>
          <w:tab w:val="right" w:leader="middleDot" w:pos="9610"/>
        </w:tabs>
        <w:kinsoku/>
        <w:wordWrap/>
        <w:overflowPunct/>
        <w:topLinePunct w:val="0"/>
        <w:bidi w:val="0"/>
        <w:adjustRightInd/>
        <w:snapToGrid/>
        <w:spacing w:line="560" w:lineRule="exact"/>
        <w:textAlignment w:val="auto"/>
        <w:rPr>
          <w:rFonts w:hint="default" w:eastAsia="宋体" w:asciiTheme="minorAscii" w:hAnsiTheme="minorAscii"/>
          <w:sz w:val="28"/>
          <w:szCs w:val="28"/>
          <w:lang w:val="en-US" w:eastAsia="zh-CN"/>
        </w:rPr>
      </w:pPr>
      <w:r>
        <w:rPr>
          <w:rFonts w:hint="default" w:asciiTheme="minorAscii" w:hAnsiTheme="minorAscii"/>
          <w:sz w:val="28"/>
          <w:szCs w:val="28"/>
        </w:rPr>
        <w:fldChar w:fldCharType="begin"/>
      </w:r>
      <w:r>
        <w:rPr>
          <w:rFonts w:hint="default" w:asciiTheme="minorAscii" w:hAnsiTheme="minorAscii"/>
          <w:sz w:val="28"/>
          <w:szCs w:val="28"/>
        </w:rPr>
        <w:instrText xml:space="preserve"> HYPERLINK \l _Toc31567 </w:instrText>
      </w:r>
      <w:r>
        <w:rPr>
          <w:rFonts w:hint="default" w:asciiTheme="minorAscii" w:hAnsiTheme="minorAscii"/>
          <w:sz w:val="28"/>
          <w:szCs w:val="28"/>
        </w:rPr>
        <w:fldChar w:fldCharType="separate"/>
      </w:r>
      <w:r>
        <w:rPr>
          <w:rFonts w:hint="default" w:eastAsia="楷体" w:asciiTheme="minorAscii" w:hAnsiTheme="minorAscii"/>
          <w:spacing w:val="0"/>
          <w:w w:val="100"/>
          <w:kern w:val="2"/>
          <w:sz w:val="28"/>
          <w:szCs w:val="28"/>
        </w:rPr>
        <w:t>（二）教学设施</w:t>
      </w:r>
      <w:r>
        <w:rPr>
          <w:rFonts w:hint="default" w:asciiTheme="minorAscii" w:hAnsiTheme="minorAscii"/>
          <w:sz w:val="28"/>
          <w:szCs w:val="28"/>
        </w:rPr>
        <w:tab/>
      </w:r>
      <w:r>
        <w:rPr>
          <w:rFonts w:hint="default" w:asciiTheme="minorAscii" w:hAnsiTheme="minorAscii"/>
          <w:sz w:val="28"/>
          <w:szCs w:val="28"/>
        </w:rPr>
        <w:fldChar w:fldCharType="end"/>
      </w:r>
      <w:r>
        <w:rPr>
          <w:rFonts w:hint="eastAsia" w:asciiTheme="minorAscii" w:hAnsiTheme="minorAscii"/>
          <w:sz w:val="28"/>
          <w:szCs w:val="28"/>
          <w:lang w:val="en-US" w:eastAsia="zh-CN"/>
        </w:rPr>
        <w:t>14</w:t>
      </w:r>
    </w:p>
    <w:p w14:paraId="3DFE5B50">
      <w:pPr>
        <w:pStyle w:val="13"/>
        <w:keepNext w:val="0"/>
        <w:keepLines w:val="0"/>
        <w:pageBreakBefore w:val="0"/>
        <w:tabs>
          <w:tab w:val="right" w:leader="middleDot" w:pos="9610"/>
        </w:tabs>
        <w:kinsoku/>
        <w:wordWrap/>
        <w:overflowPunct/>
        <w:topLinePunct w:val="0"/>
        <w:bidi w:val="0"/>
        <w:adjustRightInd/>
        <w:snapToGrid/>
        <w:spacing w:line="560" w:lineRule="exact"/>
        <w:textAlignment w:val="auto"/>
        <w:rPr>
          <w:rFonts w:hint="default" w:eastAsia="宋体" w:asciiTheme="minorAscii" w:hAnsiTheme="minorAscii"/>
          <w:sz w:val="28"/>
          <w:szCs w:val="28"/>
          <w:lang w:val="en-US" w:eastAsia="zh-CN"/>
        </w:rPr>
      </w:pPr>
      <w:r>
        <w:rPr>
          <w:rFonts w:hint="default" w:asciiTheme="minorAscii" w:hAnsiTheme="minorAscii"/>
          <w:sz w:val="28"/>
          <w:szCs w:val="28"/>
        </w:rPr>
        <w:fldChar w:fldCharType="begin"/>
      </w:r>
      <w:r>
        <w:rPr>
          <w:rFonts w:hint="default" w:asciiTheme="minorAscii" w:hAnsiTheme="minorAscii"/>
          <w:sz w:val="28"/>
          <w:szCs w:val="28"/>
        </w:rPr>
        <w:instrText xml:space="preserve"> HYPERLINK \l _Toc21227 </w:instrText>
      </w:r>
      <w:r>
        <w:rPr>
          <w:rFonts w:hint="default" w:asciiTheme="minorAscii" w:hAnsiTheme="minorAscii"/>
          <w:sz w:val="28"/>
          <w:szCs w:val="28"/>
        </w:rPr>
        <w:fldChar w:fldCharType="separate"/>
      </w:r>
      <w:r>
        <w:rPr>
          <w:rFonts w:hint="default" w:eastAsia="楷体" w:asciiTheme="minorAscii" w:hAnsiTheme="minorAscii"/>
          <w:spacing w:val="0"/>
          <w:w w:val="100"/>
          <w:kern w:val="2"/>
          <w:sz w:val="28"/>
          <w:szCs w:val="28"/>
        </w:rPr>
        <w:t>（三）教学资源</w:t>
      </w:r>
      <w:r>
        <w:rPr>
          <w:rFonts w:hint="default" w:asciiTheme="minorAscii" w:hAnsiTheme="minorAscii"/>
          <w:sz w:val="28"/>
          <w:szCs w:val="28"/>
        </w:rPr>
        <w:tab/>
      </w:r>
      <w:r>
        <w:rPr>
          <w:rFonts w:hint="default" w:asciiTheme="minorAscii" w:hAnsiTheme="minorAscii"/>
          <w:sz w:val="28"/>
          <w:szCs w:val="28"/>
        </w:rPr>
        <w:fldChar w:fldCharType="end"/>
      </w:r>
      <w:r>
        <w:rPr>
          <w:rFonts w:hint="eastAsia" w:asciiTheme="minorAscii" w:hAnsiTheme="minorAscii"/>
          <w:sz w:val="28"/>
          <w:szCs w:val="28"/>
          <w:lang w:val="en-US" w:eastAsia="zh-CN"/>
        </w:rPr>
        <w:t>15</w:t>
      </w:r>
    </w:p>
    <w:p w14:paraId="43487C8D">
      <w:pPr>
        <w:pStyle w:val="13"/>
        <w:keepNext w:val="0"/>
        <w:keepLines w:val="0"/>
        <w:pageBreakBefore w:val="0"/>
        <w:tabs>
          <w:tab w:val="right" w:leader="middleDot" w:pos="9610"/>
        </w:tabs>
        <w:kinsoku/>
        <w:wordWrap/>
        <w:overflowPunct/>
        <w:topLinePunct w:val="0"/>
        <w:bidi w:val="0"/>
        <w:adjustRightInd/>
        <w:snapToGrid/>
        <w:spacing w:line="560" w:lineRule="exact"/>
        <w:textAlignment w:val="auto"/>
        <w:rPr>
          <w:rFonts w:hint="default" w:eastAsia="宋体" w:asciiTheme="minorAscii" w:hAnsiTheme="minorAscii"/>
          <w:sz w:val="28"/>
          <w:szCs w:val="28"/>
          <w:lang w:val="en-US" w:eastAsia="zh-CN"/>
        </w:rPr>
      </w:pPr>
      <w:r>
        <w:rPr>
          <w:rFonts w:hint="default" w:asciiTheme="minorAscii" w:hAnsiTheme="minorAscii"/>
          <w:sz w:val="28"/>
          <w:szCs w:val="28"/>
        </w:rPr>
        <w:fldChar w:fldCharType="begin"/>
      </w:r>
      <w:r>
        <w:rPr>
          <w:rFonts w:hint="default" w:asciiTheme="minorAscii" w:hAnsiTheme="minorAscii"/>
          <w:sz w:val="28"/>
          <w:szCs w:val="28"/>
        </w:rPr>
        <w:instrText xml:space="preserve"> HYPERLINK \l _Toc17745 </w:instrText>
      </w:r>
      <w:r>
        <w:rPr>
          <w:rFonts w:hint="default" w:asciiTheme="minorAscii" w:hAnsiTheme="minorAscii"/>
          <w:sz w:val="28"/>
          <w:szCs w:val="28"/>
        </w:rPr>
        <w:fldChar w:fldCharType="separate"/>
      </w:r>
      <w:r>
        <w:rPr>
          <w:rFonts w:hint="default" w:eastAsia="楷体" w:asciiTheme="minorAscii" w:hAnsiTheme="minorAscii"/>
          <w:spacing w:val="0"/>
          <w:w w:val="100"/>
          <w:kern w:val="2"/>
          <w:sz w:val="28"/>
          <w:szCs w:val="28"/>
        </w:rPr>
        <w:t>（四）教学方法</w:t>
      </w:r>
      <w:r>
        <w:rPr>
          <w:rFonts w:hint="default" w:asciiTheme="minorAscii" w:hAnsiTheme="minorAscii"/>
          <w:sz w:val="28"/>
          <w:szCs w:val="28"/>
        </w:rPr>
        <w:tab/>
      </w:r>
      <w:r>
        <w:rPr>
          <w:rFonts w:hint="default" w:asciiTheme="minorAscii" w:hAnsiTheme="minorAscii"/>
          <w:sz w:val="28"/>
          <w:szCs w:val="28"/>
        </w:rPr>
        <w:fldChar w:fldCharType="end"/>
      </w:r>
      <w:r>
        <w:rPr>
          <w:rFonts w:hint="eastAsia" w:asciiTheme="minorAscii" w:hAnsiTheme="minorAscii"/>
          <w:sz w:val="28"/>
          <w:szCs w:val="28"/>
          <w:lang w:val="en-US" w:eastAsia="zh-CN"/>
        </w:rPr>
        <w:t>16</w:t>
      </w:r>
    </w:p>
    <w:p w14:paraId="38A8B3C8">
      <w:pPr>
        <w:pStyle w:val="13"/>
        <w:keepNext w:val="0"/>
        <w:keepLines w:val="0"/>
        <w:pageBreakBefore w:val="0"/>
        <w:tabs>
          <w:tab w:val="right" w:leader="middleDot" w:pos="9610"/>
        </w:tabs>
        <w:kinsoku/>
        <w:wordWrap/>
        <w:overflowPunct/>
        <w:topLinePunct w:val="0"/>
        <w:bidi w:val="0"/>
        <w:adjustRightInd/>
        <w:snapToGrid/>
        <w:spacing w:line="560" w:lineRule="exact"/>
        <w:textAlignment w:val="auto"/>
        <w:rPr>
          <w:rFonts w:hint="default" w:eastAsia="宋体" w:asciiTheme="minorAscii" w:hAnsiTheme="minorAscii"/>
          <w:sz w:val="28"/>
          <w:szCs w:val="28"/>
          <w:lang w:val="en-US" w:eastAsia="zh-CN"/>
        </w:rPr>
      </w:pPr>
      <w:r>
        <w:rPr>
          <w:rFonts w:hint="default" w:asciiTheme="minorAscii" w:hAnsiTheme="minorAscii"/>
          <w:sz w:val="28"/>
          <w:szCs w:val="28"/>
        </w:rPr>
        <w:fldChar w:fldCharType="begin"/>
      </w:r>
      <w:r>
        <w:rPr>
          <w:rFonts w:hint="default" w:asciiTheme="minorAscii" w:hAnsiTheme="minorAscii"/>
          <w:sz w:val="28"/>
          <w:szCs w:val="28"/>
        </w:rPr>
        <w:instrText xml:space="preserve"> HYPERLINK \l _Toc16964 </w:instrText>
      </w:r>
      <w:r>
        <w:rPr>
          <w:rFonts w:hint="default" w:asciiTheme="minorAscii" w:hAnsiTheme="minorAscii"/>
          <w:sz w:val="28"/>
          <w:szCs w:val="28"/>
        </w:rPr>
        <w:fldChar w:fldCharType="separate"/>
      </w:r>
      <w:r>
        <w:rPr>
          <w:rFonts w:hint="default" w:eastAsia="楷体" w:asciiTheme="minorAscii" w:hAnsiTheme="minorAscii"/>
          <w:spacing w:val="0"/>
          <w:w w:val="100"/>
          <w:kern w:val="2"/>
          <w:sz w:val="28"/>
          <w:szCs w:val="28"/>
        </w:rPr>
        <w:t>（五）学习评价</w:t>
      </w:r>
      <w:r>
        <w:rPr>
          <w:rFonts w:hint="default" w:asciiTheme="minorAscii" w:hAnsiTheme="minorAscii"/>
          <w:sz w:val="28"/>
          <w:szCs w:val="28"/>
        </w:rPr>
        <w:tab/>
      </w:r>
      <w:r>
        <w:rPr>
          <w:rFonts w:hint="default" w:asciiTheme="minorAscii" w:hAnsiTheme="minorAscii"/>
          <w:sz w:val="28"/>
          <w:szCs w:val="28"/>
        </w:rPr>
        <w:fldChar w:fldCharType="end"/>
      </w:r>
      <w:r>
        <w:rPr>
          <w:rFonts w:hint="eastAsia" w:asciiTheme="minorAscii" w:hAnsiTheme="minorAscii"/>
          <w:sz w:val="28"/>
          <w:szCs w:val="28"/>
          <w:lang w:val="en-US" w:eastAsia="zh-CN"/>
        </w:rPr>
        <w:t>16</w:t>
      </w:r>
    </w:p>
    <w:p w14:paraId="0ADA6D77">
      <w:pPr>
        <w:keepNext w:val="0"/>
        <w:keepLines w:val="0"/>
        <w:pageBreakBefore w:val="0"/>
        <w:widowControl w:val="0"/>
        <w:numPr>
          <w:ilvl w:val="0"/>
          <w:numId w:val="0"/>
        </w:numPr>
        <w:tabs>
          <w:tab w:val="center" w:pos="4865"/>
          <w:tab w:val="left" w:pos="8962"/>
        </w:tabs>
        <w:kinsoku/>
        <w:wordWrap/>
        <w:overflowPunct/>
        <w:topLinePunct w:val="0"/>
        <w:autoSpaceDE w:val="0"/>
        <w:autoSpaceDN w:val="0"/>
        <w:bidi w:val="0"/>
        <w:adjustRightInd/>
        <w:snapToGrid/>
        <w:spacing w:before="0" w:beforeLines="0" w:after="0" w:line="560" w:lineRule="exact"/>
        <w:ind w:left="330" w:leftChars="157" w:right="-630" w:rightChars="-300" w:firstLine="89" w:firstLineChars="32"/>
        <w:jc w:val="left"/>
        <w:textAlignment w:val="auto"/>
        <w:rPr>
          <w:rFonts w:hint="default" w:asciiTheme="minorAscii" w:hAnsiTheme="minorAscii"/>
          <w:sz w:val="28"/>
          <w:szCs w:val="28"/>
          <w:lang w:val="en-US" w:eastAsia="zh-CN"/>
        </w:rPr>
      </w:pPr>
      <w:r>
        <w:rPr>
          <w:rFonts w:hint="eastAsia" w:eastAsia="楷体" w:cs="Times New Roman" w:asciiTheme="minorAscii" w:hAnsiTheme="minorAscii"/>
          <w:spacing w:val="0"/>
          <w:w w:val="100"/>
          <w:kern w:val="2"/>
          <w:sz w:val="28"/>
          <w:szCs w:val="28"/>
          <w:lang w:eastAsia="zh-CN"/>
        </w:rPr>
        <w:t>（</w:t>
      </w:r>
      <w:r>
        <w:rPr>
          <w:rFonts w:hint="eastAsia" w:eastAsia="楷体" w:cs="Times New Roman" w:asciiTheme="minorAscii" w:hAnsiTheme="minorAscii"/>
          <w:spacing w:val="0"/>
          <w:w w:val="100"/>
          <w:kern w:val="2"/>
          <w:sz w:val="28"/>
          <w:szCs w:val="28"/>
          <w:lang w:val="en-US" w:eastAsia="zh-CN"/>
        </w:rPr>
        <w:t>六</w:t>
      </w:r>
      <w:r>
        <w:rPr>
          <w:rFonts w:hint="eastAsia" w:eastAsia="楷体" w:cs="Times New Roman" w:asciiTheme="minorAscii" w:hAnsiTheme="minorAscii"/>
          <w:spacing w:val="0"/>
          <w:w w:val="100"/>
          <w:kern w:val="2"/>
          <w:sz w:val="28"/>
          <w:szCs w:val="28"/>
          <w:lang w:eastAsia="zh-CN"/>
        </w:rPr>
        <w:t>）</w:t>
      </w:r>
      <w:r>
        <w:rPr>
          <w:rFonts w:hint="default" w:eastAsia="楷体" w:cs="Times New Roman" w:asciiTheme="minorAscii" w:hAnsiTheme="minorAscii"/>
          <w:spacing w:val="0"/>
          <w:w w:val="100"/>
          <w:kern w:val="2"/>
          <w:sz w:val="28"/>
          <w:szCs w:val="28"/>
        </w:rPr>
        <w:t>质量管理</w:t>
      </w:r>
      <w:r>
        <w:rPr>
          <w:rFonts w:hint="eastAsia" w:eastAsia="楷体" w:cs="Times New Roman" w:asciiTheme="minorAscii" w:hAnsiTheme="minorAscii"/>
          <w:spacing w:val="0"/>
          <w:w w:val="100"/>
          <w:kern w:val="2"/>
          <w:sz w:val="28"/>
          <w:szCs w:val="28"/>
          <w:lang w:val="en-US" w:eastAsia="zh-CN"/>
        </w:rPr>
        <w:t>..................................................................................................18</w:t>
      </w:r>
    </w:p>
    <w:p w14:paraId="2E73B854">
      <w:pPr>
        <w:keepNext w:val="0"/>
        <w:keepLines w:val="0"/>
        <w:pageBreakBefore w:val="0"/>
        <w:widowControl w:val="0"/>
        <w:numPr>
          <w:ilvl w:val="0"/>
          <w:numId w:val="1"/>
        </w:numPr>
        <w:tabs>
          <w:tab w:val="center" w:pos="4865"/>
          <w:tab w:val="left" w:pos="8962"/>
        </w:tabs>
        <w:kinsoku/>
        <w:wordWrap/>
        <w:overflowPunct/>
        <w:topLinePunct w:val="0"/>
        <w:autoSpaceDE w:val="0"/>
        <w:autoSpaceDN w:val="0"/>
        <w:bidi w:val="0"/>
        <w:adjustRightInd/>
        <w:snapToGrid/>
        <w:spacing w:before="0" w:beforeLines="0" w:after="0" w:line="560" w:lineRule="exact"/>
        <w:ind w:left="0" w:leftChars="0" w:right="-630" w:rightChars="-300" w:firstLine="0" w:firstLineChars="0"/>
        <w:jc w:val="left"/>
        <w:textAlignment w:val="auto"/>
        <w:rPr>
          <w:rFonts w:hint="eastAsia" w:eastAsia="黑体" w:cs="Times New Roman" w:asciiTheme="minorAscii" w:hAnsiTheme="minorAscii"/>
          <w:b/>
          <w:sz w:val="28"/>
          <w:szCs w:val="28"/>
          <w:lang w:val="en-US" w:eastAsia="zh-CN"/>
        </w:rPr>
      </w:pPr>
      <w:r>
        <w:rPr>
          <w:rFonts w:hint="eastAsia" w:eastAsia="黑体" w:cs="Times New Roman" w:asciiTheme="minorAscii" w:hAnsiTheme="minorAscii"/>
          <w:b/>
          <w:sz w:val="28"/>
          <w:szCs w:val="28"/>
          <w:lang w:val="en-US" w:eastAsia="zh-CN"/>
        </w:rPr>
        <w:t>毕业要求......................................................................................................21</w:t>
      </w:r>
    </w:p>
    <w:p w14:paraId="249AD64F">
      <w:pPr>
        <w:pStyle w:val="3"/>
        <w:numPr>
          <w:ilvl w:val="0"/>
          <w:numId w:val="0"/>
        </w:numPr>
        <w:kinsoku w:val="0"/>
        <w:autoSpaceDE w:val="0"/>
        <w:autoSpaceDN w:val="0"/>
        <w:adjustRightInd w:val="0"/>
        <w:snapToGrid w:val="0"/>
        <w:spacing w:line="240" w:lineRule="auto"/>
        <w:jc w:val="left"/>
        <w:textAlignment w:val="baseline"/>
        <w:rPr>
          <w:rFonts w:hint="eastAsia"/>
          <w:lang w:val="en-US" w:eastAsia="zh-CN"/>
        </w:rPr>
      </w:pPr>
    </w:p>
    <w:p w14:paraId="1B97691B">
      <w:pPr>
        <w:rPr>
          <w:rFonts w:hint="eastAsia"/>
          <w:lang w:val="en-US" w:eastAsia="zh-CN"/>
        </w:rPr>
      </w:pPr>
    </w:p>
    <w:p w14:paraId="55AF1043">
      <w:pPr>
        <w:pStyle w:val="3"/>
        <w:rPr>
          <w:rFonts w:hint="eastAsia"/>
          <w:lang w:val="en-US" w:eastAsia="zh-CN"/>
        </w:rPr>
        <w:sectPr>
          <w:headerReference r:id="rId5" w:type="default"/>
          <w:footerReference r:id="rId6" w:type="default"/>
          <w:pgSz w:w="11911" w:h="16839"/>
          <w:pgMar w:top="1431" w:right="1049" w:bottom="631" w:left="1606" w:header="0" w:footer="358" w:gutter="0"/>
          <w:pgNumType w:fmt="decimal" w:start="1"/>
          <w:cols w:space="720" w:num="1"/>
        </w:sectPr>
      </w:pPr>
    </w:p>
    <w:p w14:paraId="3A402877">
      <w:pPr>
        <w:rPr>
          <w:rFonts w:hint="eastAsia"/>
          <w:lang w:val="en-US" w:eastAsia="zh-CN"/>
        </w:rPr>
      </w:pPr>
    </w:p>
    <w:p w14:paraId="156EAEFD">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outlineLvl w:val="0"/>
        <w:rPr>
          <w:rFonts w:hint="eastAsia" w:ascii="方正小标宋_GBK" w:hAnsi="方正小标宋_GBK" w:eastAsia="方正小标宋_GBK" w:cs="方正小标宋_GBK"/>
          <w:b/>
          <w:bCs/>
          <w:spacing w:val="4"/>
          <w:position w:val="2"/>
          <w:sz w:val="44"/>
          <w:szCs w:val="44"/>
        </w:rPr>
      </w:pPr>
      <w:r>
        <w:rPr>
          <w:rFonts w:hint="eastAsia" w:ascii="方正小标宋_GBK" w:hAnsi="方正小标宋_GBK" w:eastAsia="方正小标宋_GBK" w:cs="方正小标宋_GBK"/>
          <w:b/>
          <w:bCs/>
          <w:spacing w:val="4"/>
          <w:position w:val="2"/>
          <w:sz w:val="44"/>
          <w:szCs w:val="44"/>
        </w:rPr>
        <w:t>威海市</w:t>
      </w:r>
      <w:r>
        <w:rPr>
          <w:rFonts w:hint="eastAsia" w:ascii="方正小标宋_GBK" w:hAnsi="方正小标宋_GBK" w:eastAsia="方正小标宋_GBK" w:cs="方正小标宋_GBK"/>
          <w:b/>
          <w:bCs/>
          <w:spacing w:val="4"/>
          <w:position w:val="2"/>
          <w:sz w:val="44"/>
          <w:szCs w:val="44"/>
          <w:lang w:val="en-US" w:eastAsia="zh-CN"/>
        </w:rPr>
        <w:t>智慧谷职业中等专业</w:t>
      </w:r>
      <w:r>
        <w:rPr>
          <w:rFonts w:hint="eastAsia" w:ascii="方正小标宋_GBK" w:hAnsi="方正小标宋_GBK" w:eastAsia="方正小标宋_GBK" w:cs="方正小标宋_GBK"/>
          <w:b/>
          <w:bCs/>
          <w:spacing w:val="4"/>
          <w:position w:val="2"/>
          <w:sz w:val="44"/>
          <w:szCs w:val="44"/>
        </w:rPr>
        <w:t>学校</w:t>
      </w:r>
    </w:p>
    <w:p w14:paraId="2C89F823">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b/>
          <w:bCs/>
          <w:spacing w:val="4"/>
          <w:position w:val="2"/>
          <w:sz w:val="44"/>
          <w:szCs w:val="44"/>
          <w:lang w:eastAsia="zh-CN"/>
        </w:rPr>
        <w:t>中医康复技术</w:t>
      </w:r>
      <w:r>
        <w:rPr>
          <w:rFonts w:hint="eastAsia" w:ascii="方正小标宋_GBK" w:hAnsi="方正小标宋_GBK" w:eastAsia="方正小标宋_GBK" w:cs="方正小标宋_GBK"/>
          <w:b/>
          <w:bCs/>
          <w:spacing w:val="4"/>
          <w:position w:val="2"/>
          <w:sz w:val="44"/>
          <w:szCs w:val="44"/>
        </w:rPr>
        <w:t>专业人才培养方案</w:t>
      </w:r>
    </w:p>
    <w:p w14:paraId="0DCA21E8">
      <w:pPr>
        <w:keepNext w:val="0"/>
        <w:keepLines w:val="0"/>
        <w:pageBreakBefore w:val="0"/>
        <w:widowControl w:val="0"/>
        <w:numPr>
          <w:ilvl w:val="0"/>
          <w:numId w:val="2"/>
        </w:numPr>
        <w:kinsoku w:val="0"/>
        <w:wordWrap/>
        <w:overflowPunct/>
        <w:topLinePunct w:val="0"/>
        <w:autoSpaceDE w:val="0"/>
        <w:autoSpaceDN w:val="0"/>
        <w:bidi w:val="0"/>
        <w:adjustRightInd w:val="0"/>
        <w:snapToGrid w:val="0"/>
        <w:spacing w:before="101" w:line="226" w:lineRule="auto"/>
        <w:ind w:left="420" w:leftChars="200" w:firstLine="0" w:firstLineChars="0"/>
        <w:jc w:val="both"/>
        <w:outlineLvl w:val="0"/>
        <w:rPr>
          <w:rFonts w:hint="default" w:eastAsia="黑体" w:asciiTheme="minorAscii" w:hAnsiTheme="minorAscii"/>
          <w:b w:val="0"/>
          <w:bCs/>
          <w:sz w:val="32"/>
          <w:szCs w:val="32"/>
        </w:rPr>
      </w:pPr>
      <w:bookmarkStart w:id="4" w:name="bookmark1"/>
      <w:bookmarkEnd w:id="4"/>
      <w:r>
        <w:rPr>
          <w:rFonts w:hint="default" w:eastAsia="黑体" w:asciiTheme="minorAscii" w:hAnsiTheme="minorAscii"/>
          <w:b w:val="0"/>
          <w:bCs/>
          <w:sz w:val="32"/>
          <w:szCs w:val="32"/>
        </w:rPr>
        <w:t>专业名称及代码</w:t>
      </w:r>
    </w:p>
    <w:p w14:paraId="26C1393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01" w:line="226" w:lineRule="auto"/>
        <w:ind w:left="420" w:leftChars="200" w:firstLine="0" w:firstLineChars="0"/>
        <w:jc w:val="both"/>
        <w:outlineLvl w:val="0"/>
        <w:rPr>
          <w:rFonts w:ascii="楷体" w:hAnsi="楷体" w:eastAsia="楷体" w:cs="楷体"/>
          <w:spacing w:val="8"/>
          <w:sz w:val="31"/>
          <w:szCs w:val="31"/>
        </w:rPr>
      </w:pPr>
      <w:r>
        <w:rPr>
          <w:rFonts w:ascii="楷体" w:hAnsi="楷体" w:eastAsia="楷体" w:cs="楷体"/>
          <w:spacing w:val="7"/>
          <w:sz w:val="31"/>
          <w:szCs w:val="31"/>
        </w:rPr>
        <w:t>（一）</w:t>
      </w:r>
      <w:r>
        <w:rPr>
          <w:rFonts w:ascii="楷体" w:hAnsi="楷体" w:eastAsia="楷体" w:cs="楷体"/>
          <w:spacing w:val="8"/>
          <w:sz w:val="31"/>
          <w:szCs w:val="31"/>
        </w:rPr>
        <w:t>专业名称及专业代码</w:t>
      </w:r>
    </w:p>
    <w:p w14:paraId="7FDAFB6C">
      <w:pPr>
        <w:keepNext w:val="0"/>
        <w:keepLines w:val="0"/>
        <w:pageBreakBefore w:val="0"/>
        <w:widowControl w:val="0"/>
        <w:kinsoku w:val="0"/>
        <w:wordWrap/>
        <w:overflowPunct/>
        <w:topLinePunct w:val="0"/>
        <w:autoSpaceDE w:val="0"/>
        <w:autoSpaceDN w:val="0"/>
        <w:bidi w:val="0"/>
        <w:adjustRightInd w:val="0"/>
        <w:snapToGrid w:val="0"/>
        <w:spacing w:before="203" w:line="240" w:lineRule="auto"/>
        <w:ind w:left="420" w:leftChars="200" w:right="1417" w:firstLine="0" w:firstLineChars="0"/>
        <w:jc w:val="both"/>
        <w:textAlignment w:val="baseline"/>
        <w:rPr>
          <w:rFonts w:hint="eastAsia" w:ascii="仿宋" w:hAnsi="仿宋" w:eastAsia="仿宋" w:cs="仿宋"/>
          <w:spacing w:val="-9"/>
          <w:sz w:val="31"/>
          <w:szCs w:val="31"/>
          <w:lang w:eastAsia="zh-CN"/>
        </w:rPr>
      </w:pPr>
      <w:r>
        <w:rPr>
          <w:rFonts w:ascii="仿宋" w:hAnsi="仿宋" w:eastAsia="仿宋" w:cs="仿宋"/>
          <w:spacing w:val="-9"/>
          <w:sz w:val="31"/>
          <w:szCs w:val="31"/>
        </w:rPr>
        <w:t>1.专业名称：</w:t>
      </w:r>
      <w:r>
        <w:rPr>
          <w:rFonts w:hint="eastAsia" w:ascii="仿宋" w:hAnsi="仿宋" w:eastAsia="仿宋" w:cs="仿宋"/>
          <w:spacing w:val="-9"/>
          <w:sz w:val="31"/>
          <w:szCs w:val="31"/>
          <w:lang w:eastAsia="zh-CN"/>
        </w:rPr>
        <w:t>中医康复技术</w:t>
      </w:r>
    </w:p>
    <w:p w14:paraId="2C90521F">
      <w:pPr>
        <w:keepNext w:val="0"/>
        <w:keepLines w:val="0"/>
        <w:pageBreakBefore w:val="0"/>
        <w:widowControl w:val="0"/>
        <w:kinsoku w:val="0"/>
        <w:wordWrap/>
        <w:overflowPunct/>
        <w:topLinePunct w:val="0"/>
        <w:autoSpaceDE w:val="0"/>
        <w:autoSpaceDN w:val="0"/>
        <w:bidi w:val="0"/>
        <w:adjustRightInd w:val="0"/>
        <w:snapToGrid w:val="0"/>
        <w:spacing w:before="203" w:line="240" w:lineRule="auto"/>
        <w:ind w:left="420" w:leftChars="200" w:right="1417" w:firstLine="0" w:firstLineChars="0"/>
        <w:jc w:val="both"/>
        <w:textAlignment w:val="baseline"/>
        <w:rPr>
          <w:rFonts w:hint="default" w:ascii="仿宋" w:hAnsi="仿宋" w:eastAsia="仿宋" w:cs="仿宋"/>
          <w:sz w:val="31"/>
          <w:szCs w:val="31"/>
          <w:lang w:val="en-US" w:eastAsia="zh-CN"/>
        </w:rPr>
      </w:pPr>
      <w:r>
        <w:rPr>
          <w:rFonts w:ascii="仿宋" w:hAnsi="仿宋" w:eastAsia="仿宋" w:cs="仿宋"/>
          <w:spacing w:val="-6"/>
          <w:sz w:val="31"/>
          <w:szCs w:val="31"/>
        </w:rPr>
        <w:t>2.专业代码：</w:t>
      </w:r>
      <w:r>
        <w:rPr>
          <w:rFonts w:hint="eastAsia" w:ascii="仿宋" w:hAnsi="仿宋" w:eastAsia="仿宋" w:cs="仿宋"/>
          <w:spacing w:val="-6"/>
          <w:sz w:val="31"/>
          <w:szCs w:val="31"/>
          <w:lang w:val="en-US" w:eastAsia="zh-CN"/>
        </w:rPr>
        <w:t>720408</w:t>
      </w:r>
    </w:p>
    <w:p w14:paraId="7A153843">
      <w:pPr>
        <w:keepNext w:val="0"/>
        <w:keepLines w:val="0"/>
        <w:pageBreakBefore w:val="0"/>
        <w:widowControl w:val="0"/>
        <w:kinsoku w:val="0"/>
        <w:wordWrap/>
        <w:overflowPunct/>
        <w:topLinePunct w:val="0"/>
        <w:autoSpaceDE w:val="0"/>
        <w:autoSpaceDN w:val="0"/>
        <w:bidi w:val="0"/>
        <w:adjustRightInd w:val="0"/>
        <w:snapToGrid w:val="0"/>
        <w:spacing w:before="101" w:line="226" w:lineRule="auto"/>
        <w:ind w:left="420" w:leftChars="200" w:firstLine="0" w:firstLineChars="0"/>
        <w:jc w:val="both"/>
        <w:outlineLvl w:val="0"/>
        <w:rPr>
          <w:rFonts w:hint="eastAsia" w:ascii="黑体" w:hAnsi="黑体" w:eastAsia="黑体" w:cs="黑体"/>
          <w:spacing w:val="7"/>
          <w:sz w:val="32"/>
          <w:szCs w:val="32"/>
          <w:lang w:val="en-US" w:eastAsia="zh-CN"/>
        </w:rPr>
      </w:pPr>
      <w:r>
        <w:rPr>
          <w:rFonts w:hint="eastAsia" w:ascii="黑体" w:hAnsi="黑体" w:eastAsia="黑体" w:cs="黑体"/>
          <w:spacing w:val="7"/>
          <w:sz w:val="32"/>
          <w:szCs w:val="32"/>
          <w:lang w:val="en-US" w:eastAsia="zh-CN"/>
        </w:rPr>
        <w:t>二、入学要求</w:t>
      </w:r>
    </w:p>
    <w:p w14:paraId="75E035C5">
      <w:pPr>
        <w:keepNext w:val="0"/>
        <w:keepLines w:val="0"/>
        <w:pageBreakBefore w:val="0"/>
        <w:widowControl w:val="0"/>
        <w:kinsoku w:val="0"/>
        <w:wordWrap/>
        <w:overflowPunct/>
        <w:topLinePunct w:val="0"/>
        <w:autoSpaceDE w:val="0"/>
        <w:autoSpaceDN w:val="0"/>
        <w:bidi w:val="0"/>
        <w:adjustRightInd w:val="0"/>
        <w:snapToGrid w:val="0"/>
        <w:spacing w:before="203" w:line="240" w:lineRule="auto"/>
        <w:ind w:left="420" w:leftChars="200" w:right="1417" w:firstLine="0" w:firstLineChars="0"/>
        <w:jc w:val="both"/>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初级中等学校毕业或具备同等学力</w:t>
      </w:r>
    </w:p>
    <w:p w14:paraId="34776F06">
      <w:pPr>
        <w:keepNext w:val="0"/>
        <w:keepLines w:val="0"/>
        <w:pageBreakBefore w:val="0"/>
        <w:widowControl w:val="0"/>
        <w:kinsoku w:val="0"/>
        <w:wordWrap/>
        <w:overflowPunct/>
        <w:topLinePunct w:val="0"/>
        <w:autoSpaceDE w:val="0"/>
        <w:autoSpaceDN w:val="0"/>
        <w:bidi w:val="0"/>
        <w:adjustRightInd w:val="0"/>
        <w:snapToGrid w:val="0"/>
        <w:spacing w:before="101" w:line="226" w:lineRule="auto"/>
        <w:ind w:left="420" w:leftChars="200" w:firstLine="0" w:firstLineChars="0"/>
        <w:jc w:val="both"/>
        <w:outlineLvl w:val="0"/>
        <w:rPr>
          <w:rFonts w:hint="eastAsia" w:ascii="黑体" w:hAnsi="黑体" w:eastAsia="黑体" w:cs="黑体"/>
          <w:spacing w:val="7"/>
          <w:sz w:val="32"/>
          <w:szCs w:val="32"/>
          <w:lang w:val="en-US" w:eastAsia="zh-CN"/>
        </w:rPr>
      </w:pPr>
      <w:r>
        <w:rPr>
          <w:rFonts w:hint="eastAsia" w:ascii="黑体" w:hAnsi="黑体" w:eastAsia="黑体" w:cs="黑体"/>
          <w:spacing w:val="7"/>
          <w:sz w:val="32"/>
          <w:szCs w:val="32"/>
          <w:lang w:val="en-US" w:eastAsia="zh-CN"/>
        </w:rPr>
        <w:t>三、修业年限</w:t>
      </w:r>
    </w:p>
    <w:p w14:paraId="413E641C">
      <w:pPr>
        <w:keepNext w:val="0"/>
        <w:keepLines w:val="0"/>
        <w:pageBreakBefore w:val="0"/>
        <w:widowControl w:val="0"/>
        <w:kinsoku w:val="0"/>
        <w:wordWrap/>
        <w:overflowPunct/>
        <w:topLinePunct w:val="0"/>
        <w:autoSpaceDE w:val="0"/>
        <w:autoSpaceDN w:val="0"/>
        <w:bidi w:val="0"/>
        <w:adjustRightInd w:val="0"/>
        <w:snapToGrid w:val="0"/>
        <w:spacing w:before="101" w:line="226" w:lineRule="auto"/>
        <w:ind w:left="420" w:leftChars="200" w:firstLine="0" w:firstLineChars="0"/>
        <w:jc w:val="both"/>
        <w:outlineLvl w:val="0"/>
        <w:rPr>
          <w:rFonts w:hint="eastAsia" w:ascii="仿宋" w:hAnsi="仿宋" w:eastAsia="仿宋" w:cs="仿宋"/>
          <w:spacing w:val="3"/>
          <w:sz w:val="31"/>
          <w:szCs w:val="31"/>
          <w:lang w:val="en-US" w:eastAsia="zh-CN"/>
        </w:rPr>
      </w:pPr>
      <w:bookmarkStart w:id="5" w:name="_Toc28077"/>
      <w:bookmarkStart w:id="6" w:name="_Toc4752"/>
      <w:bookmarkStart w:id="7" w:name="_Toc25151"/>
      <w:bookmarkStart w:id="8" w:name="_Toc11659"/>
      <w:r>
        <w:rPr>
          <w:rFonts w:hint="eastAsia" w:ascii="仿宋" w:hAnsi="仿宋" w:eastAsia="仿宋" w:cs="仿宋"/>
          <w:spacing w:val="3"/>
          <w:sz w:val="31"/>
          <w:szCs w:val="31"/>
          <w:lang w:val="en-US" w:eastAsia="zh-CN"/>
        </w:rPr>
        <w:t>三年制</w:t>
      </w:r>
    </w:p>
    <w:p w14:paraId="00B96FF3">
      <w:pPr>
        <w:keepNext w:val="0"/>
        <w:keepLines w:val="0"/>
        <w:pageBreakBefore w:val="0"/>
        <w:widowControl w:val="0"/>
        <w:kinsoku w:val="0"/>
        <w:wordWrap/>
        <w:overflowPunct/>
        <w:topLinePunct w:val="0"/>
        <w:autoSpaceDE w:val="0"/>
        <w:autoSpaceDN w:val="0"/>
        <w:bidi w:val="0"/>
        <w:adjustRightInd w:val="0"/>
        <w:snapToGrid w:val="0"/>
        <w:spacing w:before="101" w:line="226" w:lineRule="auto"/>
        <w:ind w:left="420" w:leftChars="200" w:firstLine="0" w:firstLineChars="0"/>
        <w:outlineLvl w:val="0"/>
        <w:rPr>
          <w:rFonts w:hint="eastAsia" w:ascii="黑体" w:eastAsia="黑体"/>
          <w:sz w:val="32"/>
          <w:szCs w:val="32"/>
        </w:rPr>
      </w:pPr>
      <w:r>
        <w:rPr>
          <w:rFonts w:hint="eastAsia" w:ascii="黑体" w:eastAsia="黑体"/>
          <w:sz w:val="32"/>
          <w:szCs w:val="32"/>
        </w:rPr>
        <w:t>四、职业面向</w:t>
      </w:r>
      <w:bookmarkEnd w:id="5"/>
      <w:bookmarkEnd w:id="6"/>
      <w:bookmarkEnd w:id="7"/>
      <w:bookmarkEnd w:id="8"/>
    </w:p>
    <w:p w14:paraId="3B95BE7A">
      <w:pPr>
        <w:pStyle w:val="3"/>
        <w:keepNext w:val="0"/>
        <w:keepLines w:val="0"/>
        <w:pageBreakBefore w:val="0"/>
        <w:widowControl w:val="0"/>
        <w:kinsoku/>
        <w:wordWrap/>
        <w:overflowPunct/>
        <w:topLinePunct w:val="0"/>
        <w:autoSpaceDE w:val="0"/>
        <w:autoSpaceDN w:val="0"/>
        <w:bidi w:val="0"/>
        <w:adjustRightInd/>
        <w:snapToGrid/>
        <w:spacing w:before="0" w:after="0" w:line="560" w:lineRule="exact"/>
        <w:ind w:right="0" w:firstLine="320" w:firstLineChars="100"/>
        <w:jc w:val="both"/>
        <w:textAlignment w:val="auto"/>
        <w:outlineLvl w:val="1"/>
        <w:rPr>
          <w:rFonts w:hint="eastAsia" w:ascii="楷体" w:eastAsia="楷体"/>
          <w:spacing w:val="0"/>
          <w:w w:val="100"/>
          <w:kern w:val="2"/>
          <w:sz w:val="32"/>
          <w:szCs w:val="32"/>
        </w:rPr>
      </w:pPr>
      <w:bookmarkStart w:id="9" w:name="_bookmark4"/>
      <w:bookmarkEnd w:id="9"/>
      <w:bookmarkStart w:id="10" w:name="（一）职业定位"/>
      <w:bookmarkEnd w:id="10"/>
      <w:bookmarkStart w:id="11" w:name="_Toc14520"/>
      <w:bookmarkStart w:id="12" w:name="_Toc1582"/>
      <w:bookmarkStart w:id="13" w:name="_Toc2014"/>
      <w:bookmarkStart w:id="14" w:name="_Toc5107"/>
      <w:r>
        <w:rPr>
          <w:rFonts w:hint="eastAsia" w:ascii="楷体" w:eastAsia="楷体"/>
          <w:spacing w:val="0"/>
          <w:w w:val="100"/>
          <w:kern w:val="2"/>
          <w:sz w:val="32"/>
          <w:szCs w:val="32"/>
        </w:rPr>
        <w:t>（一）职业定位</w:t>
      </w:r>
      <w:bookmarkEnd w:id="11"/>
      <w:bookmarkEnd w:id="12"/>
      <w:bookmarkEnd w:id="13"/>
      <w:bookmarkEnd w:id="14"/>
    </w:p>
    <w:p w14:paraId="73DF5FDD">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该专业适应国家健康产业发展需要，培养掌握必备的中医药基础理论和基本知识、现代医学基本知识，常见疾病、常见病防治与保健知识，具有扎实的康复保健技能，能从事推拿、按摩、保健、刮痧、康复保健等工作，面向各类中医康复技术机构、物理治疗。作业治疗等基层及社区医疗保健机构及康养结合机构的技术人才。</w:t>
      </w:r>
      <w:bookmarkStart w:id="15" w:name="（二）职业资格证书要求"/>
      <w:bookmarkEnd w:id="15"/>
      <w:bookmarkStart w:id="16" w:name="_bookmark5"/>
      <w:bookmarkEnd w:id="16"/>
      <w:bookmarkStart w:id="17" w:name="_Toc12621"/>
      <w:bookmarkStart w:id="18" w:name="_Toc27220"/>
      <w:bookmarkStart w:id="19" w:name="_Toc30350"/>
      <w:bookmarkStart w:id="20" w:name="_Toc13852"/>
    </w:p>
    <w:p w14:paraId="4D0C7579">
      <w:pPr>
        <w:keepNext w:val="0"/>
        <w:keepLines w:val="0"/>
        <w:pageBreakBefore w:val="0"/>
        <w:widowControl w:val="0"/>
        <w:kinsoku/>
        <w:wordWrap/>
        <w:overflowPunct/>
        <w:topLinePunct w:val="0"/>
        <w:autoSpaceDE/>
        <w:autoSpaceDN/>
        <w:bidi w:val="0"/>
        <w:adjustRightInd w:val="0"/>
        <w:snapToGrid w:val="0"/>
        <w:spacing w:before="0" w:after="0" w:line="560" w:lineRule="exact"/>
        <w:ind w:right="0" w:firstLine="320" w:firstLineChars="100"/>
        <w:jc w:val="both"/>
        <w:textAlignment w:val="auto"/>
        <w:rPr>
          <w:rFonts w:hint="eastAsia" w:ascii="楷体" w:eastAsia="楷体"/>
          <w:spacing w:val="0"/>
          <w:w w:val="100"/>
          <w:kern w:val="2"/>
          <w:sz w:val="32"/>
          <w:szCs w:val="32"/>
        </w:rPr>
      </w:pPr>
      <w:r>
        <w:rPr>
          <w:rFonts w:hint="eastAsia" w:ascii="楷体" w:eastAsia="楷体"/>
          <w:spacing w:val="0"/>
          <w:w w:val="100"/>
          <w:kern w:val="2"/>
          <w:sz w:val="32"/>
          <w:szCs w:val="32"/>
        </w:rPr>
        <w:t>（二）职业资格证书</w:t>
      </w:r>
      <w:r>
        <w:rPr>
          <w:rFonts w:hint="eastAsia" w:ascii="楷体" w:eastAsia="楷体"/>
          <w:spacing w:val="0"/>
          <w:w w:val="100"/>
          <w:kern w:val="2"/>
          <w:sz w:val="32"/>
          <w:szCs w:val="32"/>
          <w:lang w:val="en-US" w:eastAsia="zh-CN"/>
        </w:rPr>
        <w:t>及职业技能等级证书</w:t>
      </w:r>
      <w:r>
        <w:rPr>
          <w:rFonts w:hint="eastAsia" w:ascii="楷体" w:eastAsia="楷体"/>
          <w:spacing w:val="0"/>
          <w:w w:val="100"/>
          <w:kern w:val="2"/>
          <w:sz w:val="32"/>
          <w:szCs w:val="32"/>
        </w:rPr>
        <w:t>要求</w:t>
      </w:r>
      <w:bookmarkEnd w:id="17"/>
      <w:bookmarkEnd w:id="18"/>
      <w:bookmarkEnd w:id="19"/>
      <w:bookmarkEnd w:id="20"/>
    </w:p>
    <w:p w14:paraId="4CB29C65">
      <w:pPr>
        <w:keepNext w:val="0"/>
        <w:keepLines w:val="0"/>
        <w:pageBreakBefore w:val="0"/>
        <w:widowControl w:val="0"/>
        <w:kinsoku/>
        <w:wordWrap/>
        <w:overflowPunct/>
        <w:topLinePunct w:val="0"/>
        <w:autoSpaceDE/>
        <w:autoSpaceDN/>
        <w:bidi w:val="0"/>
        <w:adjustRightInd w:val="0"/>
        <w:snapToGrid w:val="0"/>
        <w:spacing w:before="0" w:after="0" w:line="560" w:lineRule="exact"/>
        <w:ind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中医康复技术专业毕业生对应的岗位类别及职业技能等级证书见下表。</w:t>
      </w:r>
    </w:p>
    <w:p w14:paraId="2B99DC3F">
      <w:pPr>
        <w:rPr>
          <w:rFonts w:hint="default"/>
          <w:lang w:val="en-US" w:eastAsia="zh-CN"/>
        </w:rPr>
      </w:pPr>
    </w:p>
    <w:tbl>
      <w:tblPr>
        <w:tblStyle w:val="7"/>
        <w:tblpPr w:leftFromText="180" w:rightFromText="180" w:vertAnchor="text" w:horzAnchor="page" w:tblpX="1525" w:tblpY="145"/>
        <w:tblOverlap w:val="never"/>
        <w:tblW w:w="9745"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1581"/>
        <w:gridCol w:w="2705"/>
        <w:gridCol w:w="4194"/>
      </w:tblGrid>
      <w:tr w14:paraId="69332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265" w:type="dxa"/>
            <w:noWrap w:val="0"/>
            <w:vAlign w:val="center"/>
          </w:tcPr>
          <w:p w14:paraId="4CC48F05">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ascii="仿宋" w:hAnsi="仿宋" w:eastAsia="仿宋"/>
                <w:sz w:val="24"/>
                <w:szCs w:val="24"/>
              </w:rPr>
            </w:pPr>
            <w:r>
              <w:rPr>
                <w:rFonts w:hint="eastAsia" w:ascii="仿宋" w:hAnsi="仿宋" w:eastAsia="仿宋"/>
                <w:color w:val="auto"/>
                <w:sz w:val="24"/>
                <w:szCs w:val="24"/>
              </w:rPr>
              <w:t>专业</w:t>
            </w:r>
            <w:r>
              <w:rPr>
                <w:rFonts w:hint="eastAsia" w:ascii="仿宋" w:hAnsi="仿宋" w:eastAsia="仿宋"/>
                <w:color w:val="auto"/>
                <w:sz w:val="24"/>
                <w:szCs w:val="24"/>
                <w:lang w:val="en-US" w:eastAsia="zh-CN"/>
              </w:rPr>
              <w:t>大类</w:t>
            </w:r>
          </w:p>
        </w:tc>
        <w:tc>
          <w:tcPr>
            <w:tcW w:w="1581" w:type="dxa"/>
            <w:noWrap w:val="0"/>
            <w:vAlign w:val="center"/>
          </w:tcPr>
          <w:p w14:paraId="26426251">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ascii="仿宋" w:hAnsi="仿宋" w:eastAsia="仿宋"/>
                <w:sz w:val="24"/>
                <w:szCs w:val="24"/>
              </w:rPr>
            </w:pPr>
            <w:r>
              <w:rPr>
                <w:rFonts w:hint="eastAsia" w:ascii="仿宋" w:hAnsi="仿宋" w:eastAsia="仿宋"/>
                <w:color w:val="auto"/>
                <w:sz w:val="24"/>
                <w:szCs w:val="24"/>
                <w:lang w:val="en-US" w:eastAsia="zh-CN"/>
              </w:rPr>
              <w:t>所属专业类</w:t>
            </w:r>
          </w:p>
        </w:tc>
        <w:tc>
          <w:tcPr>
            <w:tcW w:w="2705" w:type="dxa"/>
            <w:noWrap w:val="0"/>
            <w:vAlign w:val="center"/>
          </w:tcPr>
          <w:p w14:paraId="57431A4A">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sz w:val="24"/>
                <w:szCs w:val="24"/>
              </w:rPr>
            </w:pPr>
            <w:r>
              <w:rPr>
                <w:rFonts w:hint="eastAsia" w:ascii="仿宋" w:hAnsi="仿宋" w:eastAsia="仿宋"/>
                <w:color w:val="auto"/>
                <w:sz w:val="24"/>
                <w:szCs w:val="24"/>
                <w:lang w:val="en-US" w:eastAsia="zh-CN"/>
              </w:rPr>
              <w:t>主要职业类别</w:t>
            </w:r>
          </w:p>
        </w:tc>
        <w:tc>
          <w:tcPr>
            <w:tcW w:w="4194" w:type="dxa"/>
            <w:noWrap w:val="0"/>
            <w:vAlign w:val="center"/>
          </w:tcPr>
          <w:p w14:paraId="0262CFB6">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default" w:ascii="仿宋" w:hAnsi="仿宋" w:eastAsia="仿宋"/>
                <w:sz w:val="24"/>
                <w:szCs w:val="24"/>
                <w:lang w:val="en-US" w:eastAsia="zh-CN"/>
              </w:rPr>
            </w:pPr>
            <w:r>
              <w:rPr>
                <w:rFonts w:hint="eastAsia" w:ascii="仿宋" w:hAnsi="仿宋" w:eastAsia="仿宋"/>
                <w:color w:val="auto"/>
                <w:sz w:val="24"/>
                <w:szCs w:val="24"/>
                <w:lang w:val="en-US" w:eastAsia="zh-CN"/>
              </w:rPr>
              <w:t>主要岗位类别</w:t>
            </w:r>
          </w:p>
        </w:tc>
      </w:tr>
      <w:tr w14:paraId="37187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1265" w:type="dxa"/>
            <w:noWrap w:val="0"/>
            <w:vAlign w:val="center"/>
          </w:tcPr>
          <w:p w14:paraId="261BCF2C">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ascii="仿宋" w:hAnsi="仿宋" w:eastAsia="仿宋"/>
                <w:sz w:val="24"/>
                <w:szCs w:val="24"/>
              </w:rPr>
            </w:pPr>
            <w:r>
              <w:rPr>
                <w:rFonts w:hint="eastAsia" w:ascii="仿宋" w:hAnsi="仿宋" w:eastAsia="仿宋"/>
                <w:color w:val="auto"/>
                <w:sz w:val="24"/>
                <w:szCs w:val="24"/>
                <w:lang w:val="en-US" w:eastAsia="zh-CN"/>
              </w:rPr>
              <w:t>医药卫生大类</w:t>
            </w:r>
          </w:p>
        </w:tc>
        <w:tc>
          <w:tcPr>
            <w:tcW w:w="1581" w:type="dxa"/>
            <w:noWrap w:val="0"/>
            <w:vAlign w:val="center"/>
          </w:tcPr>
          <w:p w14:paraId="557B26B9">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default" w:ascii="仿宋" w:hAnsi="仿宋" w:eastAsia="仿宋"/>
                <w:sz w:val="24"/>
                <w:szCs w:val="24"/>
                <w:lang w:val="en-US" w:eastAsia="zh-CN"/>
              </w:rPr>
            </w:pPr>
            <w:r>
              <w:rPr>
                <w:rFonts w:hint="eastAsia" w:ascii="仿宋" w:hAnsi="仿宋" w:eastAsia="仿宋"/>
                <w:sz w:val="24"/>
                <w:szCs w:val="24"/>
                <w:lang w:val="en-US" w:eastAsia="zh-CN"/>
              </w:rPr>
              <w:t>中医药类</w:t>
            </w:r>
          </w:p>
        </w:tc>
        <w:tc>
          <w:tcPr>
            <w:tcW w:w="2705" w:type="dxa"/>
            <w:noWrap w:val="0"/>
            <w:vAlign w:val="center"/>
          </w:tcPr>
          <w:p w14:paraId="3D3812F6">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left"/>
              <w:textAlignment w:val="auto"/>
              <w:rPr>
                <w:rFonts w:hint="eastAsia" w:ascii="仿宋" w:hAnsi="仿宋" w:eastAsia="仿宋"/>
                <w:sz w:val="24"/>
                <w:szCs w:val="24"/>
                <w:lang w:val="en-US" w:eastAsia="zh-CN"/>
              </w:rPr>
            </w:pPr>
            <w:r>
              <w:rPr>
                <w:rFonts w:hint="eastAsia" w:ascii="仿宋" w:hAnsi="仿宋" w:eastAsia="仿宋"/>
                <w:sz w:val="24"/>
                <w:szCs w:val="24"/>
                <w:lang w:val="en-US" w:eastAsia="zh-CN"/>
              </w:rPr>
              <w:t>中医技师、保健按摩师、保健调理师 、健康管理师</w:t>
            </w:r>
          </w:p>
        </w:tc>
        <w:tc>
          <w:tcPr>
            <w:tcW w:w="4194" w:type="dxa"/>
            <w:noWrap w:val="0"/>
            <w:tcMar>
              <w:top w:w="0" w:type="dxa"/>
              <w:left w:w="0" w:type="dxa"/>
              <w:bottom w:w="0" w:type="dxa"/>
              <w:right w:w="0" w:type="dxa"/>
            </w:tcMar>
            <w:vAlign w:val="center"/>
          </w:tcPr>
          <w:p w14:paraId="55CF4030">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left"/>
              <w:textAlignment w:val="auto"/>
              <w:rPr>
                <w:rFonts w:hint="default" w:ascii="仿宋" w:hAnsi="仿宋" w:eastAsia="仿宋"/>
                <w:sz w:val="24"/>
                <w:szCs w:val="24"/>
                <w:lang w:val="en-US" w:eastAsia="zh-CN"/>
              </w:rPr>
            </w:pPr>
            <w:r>
              <w:rPr>
                <w:rFonts w:hint="eastAsia" w:ascii="仿宋" w:hAnsi="仿宋" w:eastAsia="仿宋"/>
                <w:sz w:val="24"/>
                <w:szCs w:val="24"/>
                <w:lang w:val="en-US" w:eastAsia="zh-CN"/>
              </w:rPr>
              <w:t>推拿治疗、保健按摩、康复治疗、健康管理</w:t>
            </w:r>
          </w:p>
        </w:tc>
      </w:tr>
    </w:tbl>
    <w:p w14:paraId="5E9FC62D">
      <w:pPr>
        <w:pStyle w:val="3"/>
        <w:rPr>
          <w:rFonts w:hint="default"/>
          <w:lang w:val="en-US" w:eastAsia="zh-CN"/>
        </w:rPr>
        <w:sectPr>
          <w:headerReference r:id="rId7" w:type="default"/>
          <w:footerReference r:id="rId8" w:type="default"/>
          <w:pgSz w:w="11911" w:h="16839"/>
          <w:pgMar w:top="1431" w:right="1049" w:bottom="631" w:left="1606" w:header="0" w:footer="358" w:gutter="0"/>
          <w:pgNumType w:fmt="decimal" w:start="1"/>
          <w:cols w:space="720" w:num="1"/>
        </w:sectPr>
      </w:pPr>
    </w:p>
    <w:p w14:paraId="496AA93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55" w:line="325" w:lineRule="auto"/>
        <w:ind w:firstLine="643" w:firstLineChars="200"/>
        <w:jc w:val="both"/>
        <w:rPr>
          <w:rFonts w:hint="default" w:eastAsia="黑体" w:asciiTheme="minorAscii" w:hAnsiTheme="minorAscii"/>
          <w:b/>
          <w:sz w:val="32"/>
          <w:szCs w:val="32"/>
        </w:rPr>
      </w:pPr>
      <w:r>
        <w:rPr>
          <w:rFonts w:hint="eastAsia" w:eastAsia="黑体" w:asciiTheme="minorAscii" w:hAnsiTheme="minorAscii"/>
          <w:b/>
          <w:sz w:val="32"/>
          <w:szCs w:val="32"/>
          <w:lang w:val="en-US" w:eastAsia="zh-CN"/>
        </w:rPr>
        <w:t>五、</w:t>
      </w:r>
      <w:r>
        <w:rPr>
          <w:rFonts w:hint="default" w:eastAsia="黑体" w:asciiTheme="minorAscii" w:hAnsiTheme="minorAscii"/>
          <w:b/>
          <w:sz w:val="32"/>
          <w:szCs w:val="32"/>
        </w:rPr>
        <w:t>培养目标与培养规格</w:t>
      </w:r>
    </w:p>
    <w:p w14:paraId="0F4ECE7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55" w:line="325" w:lineRule="auto"/>
        <w:ind w:firstLine="640" w:firstLineChars="200"/>
        <w:jc w:val="both"/>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本专业培养德、智、体、美、劳全面发展、能够践行社会主义核心价值观，传承技能文明，具有良好的人文素养、科学素养、数字素养、职业道德，爱岗敬业的职业精神和大医精诚精神，扎实的文化基础知识、较强的就业创业能力和学习能力，掌握本专业知识和技术技能，具备职业综合素质和行动能力，面向居民服务、卫生、社会工作等行业的康复技师、中医技师、保健按摩师、保健调理师、健康管理师、健康服务人员等职业，能够在医师指导下从事推拿治疗、保健按摩、康复治疗、健康管理、慢病调理等工作的技能人才。</w:t>
      </w:r>
    </w:p>
    <w:p w14:paraId="47159B36">
      <w:pPr>
        <w:pStyle w:val="3"/>
        <w:keepNext w:val="0"/>
        <w:keepLines w:val="0"/>
        <w:pageBreakBefore w:val="0"/>
        <w:widowControl w:val="0"/>
        <w:kinsoku/>
        <w:wordWrap/>
        <w:overflowPunct/>
        <w:topLinePunct w:val="0"/>
        <w:autoSpaceDE w:val="0"/>
        <w:autoSpaceDN w:val="0"/>
        <w:bidi w:val="0"/>
        <w:adjustRightInd/>
        <w:snapToGrid/>
        <w:spacing w:before="0" w:after="0" w:line="560" w:lineRule="exact"/>
        <w:ind w:right="0" w:firstLine="320" w:firstLineChars="100"/>
        <w:jc w:val="both"/>
        <w:textAlignment w:val="auto"/>
        <w:outlineLvl w:val="1"/>
        <w:rPr>
          <w:rFonts w:hint="eastAsia" w:ascii="楷体" w:eastAsia="楷体"/>
          <w:spacing w:val="0"/>
          <w:w w:val="100"/>
          <w:kern w:val="2"/>
          <w:sz w:val="32"/>
          <w:szCs w:val="32"/>
        </w:rPr>
      </w:pPr>
      <w:bookmarkStart w:id="21" w:name="_Toc22800"/>
      <w:bookmarkStart w:id="22" w:name="_Toc2036"/>
      <w:bookmarkStart w:id="23" w:name="_Toc28912"/>
      <w:bookmarkStart w:id="24" w:name="_Toc25735"/>
      <w:r>
        <w:rPr>
          <w:rFonts w:hint="eastAsia" w:ascii="楷体" w:eastAsia="楷体"/>
          <w:spacing w:val="0"/>
          <w:w w:val="100"/>
          <w:kern w:val="2"/>
          <w:sz w:val="32"/>
          <w:szCs w:val="32"/>
        </w:rPr>
        <w:t>（一）培养目标</w:t>
      </w:r>
      <w:bookmarkEnd w:id="21"/>
      <w:bookmarkEnd w:id="22"/>
      <w:bookmarkEnd w:id="23"/>
      <w:bookmarkEnd w:id="24"/>
    </w:p>
    <w:p w14:paraId="099EF69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55" w:line="325" w:lineRule="auto"/>
        <w:ind w:firstLine="640" w:firstLineChars="200"/>
        <w:jc w:val="both"/>
        <w:rPr>
          <w:rFonts w:hint="eastAsia" w:ascii="仿宋" w:hAnsi="仿宋" w:eastAsia="仿宋" w:cs="仿宋"/>
          <w:kern w:val="2"/>
          <w:sz w:val="32"/>
          <w:szCs w:val="32"/>
          <w:lang w:val="en-US" w:eastAsia="zh-CN"/>
        </w:rPr>
      </w:pPr>
      <w:bookmarkStart w:id="25" w:name="（二）培养规格"/>
      <w:bookmarkEnd w:id="25"/>
      <w:bookmarkStart w:id="26" w:name="_bookmark8"/>
      <w:bookmarkEnd w:id="26"/>
      <w:r>
        <w:rPr>
          <w:rFonts w:hint="eastAsia" w:ascii="仿宋" w:hAnsi="仿宋" w:eastAsia="仿宋" w:cs="仿宋"/>
          <w:kern w:val="2"/>
          <w:sz w:val="32"/>
          <w:szCs w:val="32"/>
          <w:lang w:val="en-US" w:eastAsia="zh-CN"/>
        </w:rPr>
        <w:t>本专业培养德智体美劳全面发展，掌握扎实的科学文化基础和中医知识，具备熟练运用基本中医理疗等能力，具有敬佑生命、救死扶伤、甘于奉献、大爱无疆的职业精神及信息素养，能够从事整体慢病调理、疾病预防、保健、康复等工作的高素质技术技能人才。</w:t>
      </w:r>
    </w:p>
    <w:p w14:paraId="0CE9A8D3">
      <w:pPr>
        <w:pStyle w:val="3"/>
        <w:keepNext w:val="0"/>
        <w:keepLines w:val="0"/>
        <w:pageBreakBefore w:val="0"/>
        <w:widowControl w:val="0"/>
        <w:numPr>
          <w:ilvl w:val="0"/>
          <w:numId w:val="3"/>
        </w:numPr>
        <w:kinsoku/>
        <w:wordWrap/>
        <w:overflowPunct/>
        <w:topLinePunct w:val="0"/>
        <w:autoSpaceDE w:val="0"/>
        <w:autoSpaceDN w:val="0"/>
        <w:bidi w:val="0"/>
        <w:adjustRightInd/>
        <w:snapToGrid/>
        <w:spacing w:before="0" w:after="0" w:line="560" w:lineRule="exact"/>
        <w:ind w:left="0" w:right="0" w:firstLine="640" w:firstLineChars="200"/>
        <w:jc w:val="both"/>
        <w:textAlignment w:val="auto"/>
        <w:outlineLvl w:val="1"/>
        <w:rPr>
          <w:rFonts w:hint="eastAsia" w:ascii="楷体" w:eastAsia="楷体"/>
          <w:spacing w:val="0"/>
          <w:w w:val="100"/>
          <w:kern w:val="2"/>
          <w:sz w:val="32"/>
          <w:szCs w:val="32"/>
        </w:rPr>
      </w:pPr>
      <w:bookmarkStart w:id="27" w:name="_Toc14890"/>
      <w:bookmarkStart w:id="28" w:name="_Toc10730"/>
      <w:bookmarkStart w:id="29" w:name="_Toc20102"/>
      <w:bookmarkStart w:id="30" w:name="_Toc18382"/>
      <w:r>
        <w:rPr>
          <w:rFonts w:hint="eastAsia" w:ascii="楷体" w:eastAsia="楷体"/>
          <w:spacing w:val="0"/>
          <w:w w:val="100"/>
          <w:kern w:val="2"/>
          <w:sz w:val="32"/>
          <w:szCs w:val="32"/>
        </w:rPr>
        <w:t>培养规格</w:t>
      </w:r>
      <w:bookmarkEnd w:id="27"/>
      <w:bookmarkEnd w:id="28"/>
      <w:bookmarkEnd w:id="29"/>
      <w:bookmarkEnd w:id="30"/>
    </w:p>
    <w:p w14:paraId="248AFBFF">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1.基本素质要求</w:t>
      </w:r>
    </w:p>
    <w:p w14:paraId="31B82D2A">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(1)坚定拥护中国共产党领导和中国特色社会主义制度，以习近平新时代中国特色社会主义思想为指导，践行社会主义核心价值观，具有坚定的理想信念、深厚的爱国情感和中华民族自豪感；</w:t>
      </w:r>
    </w:p>
    <w:p w14:paraId="664F3E64">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(2)崇尚宪法、遵纪守法、崇德向善、诚实守信、尊重生命、热爱劳动，履行道德准则和行为规范，具有社会责任感和社会参与意识；</w:t>
      </w:r>
    </w:p>
    <w:p w14:paraId="3E175A99">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(3)具有质量意识、环保意识、安全意识、信息素养、工匠精神、创新思维；</w:t>
      </w:r>
    </w:p>
    <w:p w14:paraId="241FD32C">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(4)具有勇于奋斗、乐观向上的态度以及自我管理能力、职业生涯规划的意识，有较强的集体意识和团队合作精神；</w:t>
      </w:r>
    </w:p>
    <w:p w14:paraId="0079DA4E">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(5)具备健康的体魄、心理和健全的人格，掌握基本运动知识和1-2项运动技能，养成良好的健身与卫生习惯，以及良好的行为习惯；</w:t>
      </w:r>
    </w:p>
    <w:p w14:paraId="7151380B">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(6)具有一定的审美和人文素养</w:t>
      </w:r>
      <w:r>
        <w:rPr>
          <w:rFonts w:hint="eastAsia" w:cs="仿宋"/>
          <w:kern w:val="2"/>
          <w:sz w:val="32"/>
          <w:szCs w:val="32"/>
          <w:lang w:val="en-US" w:eastAsia="zh-CN" w:bidi="ar-SA"/>
        </w:rPr>
        <w:t>。</w:t>
      </w:r>
    </w:p>
    <w:p w14:paraId="7654116F">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2.基本知识要求</w:t>
      </w:r>
    </w:p>
    <w:p w14:paraId="7DC9C16C">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(1)掌握支撑本专业学习和可持续发展必备的中华优秀传统文化、计算机与人工智能等文化基础知识，具有良好的科学素养与人文素养，具备职业生涯规划能力；</w:t>
      </w:r>
    </w:p>
    <w:p w14:paraId="020A5E39">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(2)掌握康复评定技术、运动疗法、物理因子疗法、作业疗法、中医康复疗法、常见疾病康复；</w:t>
      </w:r>
    </w:p>
    <w:p w14:paraId="45F9817D">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(3)掌握人体解剖、生理学基础、病理学基础、康复医学基础、临床疾病概要等现代医学基础知识；</w:t>
      </w:r>
    </w:p>
    <w:p w14:paraId="0E8912C9">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(4)掌握经络与腧穴基本理论、十四经穴循行路线、起止点，常见腧穴的定位与主治作用等知识；</w:t>
      </w:r>
    </w:p>
    <w:p w14:paraId="38B18952">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(5)掌握推拿治疗、灸法治疗、拔罐治疗、刮痧治疗、情志调摄、传统理疗、传统运动疗法等康复保健的知识；</w:t>
      </w:r>
    </w:p>
    <w:p w14:paraId="6A0A1186">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snapToGrid w:val="0"/>
          <w:color w:val="000000"/>
          <w:kern w:val="2"/>
          <w:sz w:val="32"/>
          <w:szCs w:val="32"/>
          <w:lang w:val="en-US" w:eastAsia="zh-CN" w:bidi="ar-SA"/>
        </w:rPr>
      </w:pPr>
      <w:r>
        <w:rPr>
          <w:rFonts w:hint="eastAsia" w:cs="仿宋"/>
          <w:kern w:val="2"/>
          <w:sz w:val="32"/>
          <w:szCs w:val="32"/>
          <w:lang w:val="en-US" w:eastAsia="zh-CN" w:bidi="ar-SA"/>
        </w:rPr>
        <w:t>(6)</w:t>
      </w:r>
      <w:r>
        <w:rPr>
          <w:rFonts w:hint="eastAsia" w:ascii="仿宋" w:hAnsi="仿宋" w:eastAsia="仿宋" w:cs="仿宋"/>
          <w:kern w:val="2"/>
          <w:sz w:val="32"/>
          <w:szCs w:val="32"/>
          <w:lang w:val="en-US" w:eastAsia="zh-CN" w:bidi="ar-SA"/>
        </w:rPr>
        <w:t>具</w:t>
      </w:r>
      <w:r>
        <w:rPr>
          <w:rFonts w:hint="eastAsia" w:ascii="仿宋" w:hAnsi="仿宋" w:eastAsia="仿宋" w:cs="仿宋"/>
          <w:snapToGrid w:val="0"/>
          <w:color w:val="000000"/>
          <w:kern w:val="2"/>
          <w:sz w:val="32"/>
          <w:szCs w:val="32"/>
          <w:lang w:val="en-US" w:eastAsia="zh-CN" w:bidi="ar-SA"/>
        </w:rPr>
        <w:t>备运用阴阳、五行、藏象、整体观念等中医基础知识进行初步体质辨识的能力</w:t>
      </w:r>
    </w:p>
    <w:p w14:paraId="743B543E">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w:t>
      </w:r>
      <w:r>
        <w:rPr>
          <w:rFonts w:hint="eastAsia" w:cs="仿宋"/>
          <w:kern w:val="2"/>
          <w:sz w:val="32"/>
          <w:szCs w:val="32"/>
          <w:lang w:val="en-US" w:eastAsia="zh-CN" w:bidi="ar-SA"/>
        </w:rPr>
        <w:t>7</w:t>
      </w:r>
      <w:r>
        <w:rPr>
          <w:rFonts w:hint="eastAsia" w:ascii="仿宋" w:hAnsi="仿宋" w:eastAsia="仿宋" w:cs="仿宋"/>
          <w:kern w:val="2"/>
          <w:sz w:val="32"/>
          <w:szCs w:val="32"/>
          <w:lang w:val="en-US" w:eastAsia="zh-CN" w:bidi="ar-SA"/>
        </w:rPr>
        <w:t>)掌握一定的中医养生、健康管理的知识；</w:t>
      </w:r>
    </w:p>
    <w:p w14:paraId="15B9A9FF">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3.基本能力要求</w:t>
      </w:r>
    </w:p>
    <w:p w14:paraId="1789AC97">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(1)具有运用医学诊疗技术、康复评定技术判断服务对象的体质与健康状况或功能障碍状况的能力；</w:t>
      </w:r>
    </w:p>
    <w:p w14:paraId="4F3DE4FB">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(2)具有运用推拿治疗、灸法治疗、拔罐治疗、刮痧治疗等中医适宜技术为康复对象提供康复治疗的能力；</w:t>
      </w:r>
    </w:p>
    <w:p w14:paraId="195078B7">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w:t>
      </w:r>
      <w:r>
        <w:rPr>
          <w:rFonts w:hint="eastAsia" w:cs="仿宋"/>
          <w:kern w:val="2"/>
          <w:sz w:val="32"/>
          <w:szCs w:val="32"/>
          <w:lang w:val="en-US" w:eastAsia="zh-CN" w:bidi="ar-SA"/>
        </w:rPr>
        <w:t>3</w:t>
      </w:r>
      <w:r>
        <w:rPr>
          <w:rFonts w:hint="eastAsia" w:ascii="仿宋" w:hAnsi="仿宋" w:eastAsia="仿宋" w:cs="仿宋"/>
          <w:kern w:val="2"/>
          <w:sz w:val="32"/>
          <w:szCs w:val="32"/>
          <w:lang w:val="en-US" w:eastAsia="zh-CN" w:bidi="ar-SA"/>
        </w:rPr>
        <w:t>)具有运用物理治疗、作业治疗、言语治疗、心理治疗等现代</w:t>
      </w:r>
      <w:r>
        <w:rPr>
          <w:rFonts w:hint="eastAsia" w:cs="仿宋"/>
          <w:kern w:val="2"/>
          <w:sz w:val="32"/>
          <w:szCs w:val="32"/>
          <w:lang w:val="en-US" w:eastAsia="zh-CN" w:bidi="ar-SA"/>
        </w:rPr>
        <w:t>中医康复技术</w:t>
      </w:r>
      <w:r>
        <w:rPr>
          <w:rFonts w:hint="eastAsia" w:ascii="仿宋" w:hAnsi="仿宋" w:eastAsia="仿宋" w:cs="仿宋"/>
          <w:kern w:val="2"/>
          <w:sz w:val="32"/>
          <w:szCs w:val="32"/>
          <w:lang w:val="en-US" w:eastAsia="zh-CN" w:bidi="ar-SA"/>
        </w:rPr>
        <w:t>提高老年人、慢性病患者及伤残者的功能水平的能力；</w:t>
      </w:r>
    </w:p>
    <w:p w14:paraId="2376F879">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w:t>
      </w:r>
      <w:r>
        <w:rPr>
          <w:rFonts w:hint="eastAsia" w:cs="仿宋"/>
          <w:kern w:val="2"/>
          <w:sz w:val="32"/>
          <w:szCs w:val="32"/>
          <w:lang w:val="en-US" w:eastAsia="zh-CN" w:bidi="ar-SA"/>
        </w:rPr>
        <w:t>4</w:t>
      </w:r>
      <w:r>
        <w:rPr>
          <w:rFonts w:hint="eastAsia" w:ascii="仿宋" w:hAnsi="仿宋" w:eastAsia="仿宋" w:cs="仿宋"/>
          <w:kern w:val="2"/>
          <w:sz w:val="32"/>
          <w:szCs w:val="32"/>
          <w:lang w:val="en-US" w:eastAsia="zh-CN" w:bidi="ar-SA"/>
        </w:rPr>
        <w:t>)具有运用太极拳、太极剑、八段锦、五禽戏等传统运动技术指导服务对象进行康复锻炼的能力；</w:t>
      </w:r>
    </w:p>
    <w:p w14:paraId="1309FB95">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w:t>
      </w:r>
      <w:r>
        <w:rPr>
          <w:rFonts w:hint="eastAsia" w:cs="仿宋"/>
          <w:kern w:val="2"/>
          <w:sz w:val="32"/>
          <w:szCs w:val="32"/>
          <w:lang w:val="en-US" w:eastAsia="zh-CN" w:bidi="ar-SA"/>
        </w:rPr>
        <w:t>5</w:t>
      </w:r>
      <w:r>
        <w:rPr>
          <w:rFonts w:hint="eastAsia" w:ascii="仿宋" w:hAnsi="仿宋" w:eastAsia="仿宋" w:cs="仿宋"/>
          <w:kern w:val="2"/>
          <w:sz w:val="32"/>
          <w:szCs w:val="32"/>
          <w:lang w:val="en-US" w:eastAsia="zh-CN" w:bidi="ar-SA"/>
        </w:rPr>
        <w:t>)具有指导功能障碍者选配合适辅助器具及保养辅助器具的能力；</w:t>
      </w:r>
    </w:p>
    <w:p w14:paraId="3802D2E4">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w:t>
      </w:r>
      <w:r>
        <w:rPr>
          <w:rFonts w:hint="eastAsia" w:cs="仿宋"/>
          <w:kern w:val="2"/>
          <w:sz w:val="32"/>
          <w:szCs w:val="32"/>
          <w:lang w:val="en-US" w:eastAsia="zh-CN" w:bidi="ar-SA"/>
        </w:rPr>
        <w:t>6</w:t>
      </w:r>
      <w:r>
        <w:rPr>
          <w:rFonts w:hint="eastAsia" w:ascii="仿宋" w:hAnsi="仿宋" w:eastAsia="仿宋" w:cs="仿宋"/>
          <w:kern w:val="2"/>
          <w:sz w:val="32"/>
          <w:szCs w:val="32"/>
          <w:lang w:val="en-US" w:eastAsia="zh-CN" w:bidi="ar-SA"/>
        </w:rPr>
        <w:t>)具有适应康复机构数字化、网络化和智能化改造的要求和趋势的能力，具有数字化思维与认知能力;</w:t>
      </w:r>
    </w:p>
    <w:p w14:paraId="0B5E87EE">
      <w:pPr>
        <w:pStyle w:val="3"/>
        <w:keepNext w:val="0"/>
        <w:keepLines w:val="0"/>
        <w:pageBreakBefore w:val="0"/>
        <w:widowControl w:val="0"/>
        <w:kinsoku/>
        <w:wordWrap/>
        <w:overflowPunct/>
        <w:topLinePunct w:val="0"/>
        <w:autoSpaceDE w:val="0"/>
        <w:autoSpaceDN w:val="0"/>
        <w:bidi w:val="0"/>
        <w:adjustRightInd/>
        <w:snapToGrid/>
        <w:spacing w:before="60" w:after="60" w:line="560" w:lineRule="exact"/>
        <w:ind w:left="0" w:leftChars="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w:t>
      </w:r>
      <w:r>
        <w:rPr>
          <w:rFonts w:hint="eastAsia" w:cs="仿宋"/>
          <w:kern w:val="2"/>
          <w:sz w:val="32"/>
          <w:szCs w:val="32"/>
          <w:lang w:val="en-US" w:eastAsia="zh-CN" w:bidi="ar-SA"/>
        </w:rPr>
        <w:t>7</w:t>
      </w:r>
      <w:r>
        <w:rPr>
          <w:rFonts w:hint="eastAsia" w:ascii="仿宋" w:hAnsi="仿宋" w:eastAsia="仿宋" w:cs="仿宋"/>
          <w:kern w:val="2"/>
          <w:sz w:val="32"/>
          <w:szCs w:val="32"/>
          <w:lang w:val="en-US" w:eastAsia="zh-CN" w:bidi="ar-SA"/>
        </w:rPr>
        <w:t>)具有探究学习、终身学习和可持续发展的能力</w:t>
      </w:r>
    </w:p>
    <w:p w14:paraId="79280E60">
      <w:pPr>
        <w:keepNext w:val="0"/>
        <w:keepLines w:val="0"/>
        <w:pageBreakBefore w:val="0"/>
        <w:widowControl w:val="0"/>
        <w:kinsoku w:val="0"/>
        <w:wordWrap/>
        <w:overflowPunct/>
        <w:topLinePunct w:val="0"/>
        <w:autoSpaceDE w:val="0"/>
        <w:autoSpaceDN w:val="0"/>
        <w:bidi w:val="0"/>
        <w:adjustRightInd w:val="0"/>
        <w:snapToGrid w:val="0"/>
        <w:spacing w:before="101" w:line="226" w:lineRule="auto"/>
        <w:ind w:firstLine="640" w:firstLineChars="200"/>
        <w:outlineLvl w:val="0"/>
        <w:rPr>
          <w:rFonts w:hint="default" w:ascii="黑体" w:eastAsia="黑体"/>
          <w:sz w:val="32"/>
          <w:szCs w:val="32"/>
          <w:lang w:val="en-US" w:eastAsia="zh-CN"/>
        </w:rPr>
      </w:pPr>
      <w:r>
        <w:rPr>
          <w:rFonts w:hint="eastAsia" w:ascii="黑体" w:eastAsia="黑体"/>
          <w:sz w:val="32"/>
          <w:szCs w:val="32"/>
          <w:lang w:val="en-US" w:eastAsia="zh-CN"/>
        </w:rPr>
        <w:t>六、</w:t>
      </w:r>
      <w:r>
        <w:rPr>
          <w:rFonts w:hint="eastAsia" w:ascii="黑体" w:eastAsia="黑体"/>
          <w:sz w:val="32"/>
          <w:szCs w:val="32"/>
        </w:rPr>
        <w:t>课程设置</w:t>
      </w:r>
      <w:r>
        <w:rPr>
          <w:rFonts w:hint="eastAsia" w:ascii="黑体" w:eastAsia="黑体"/>
          <w:sz w:val="32"/>
          <w:szCs w:val="32"/>
          <w:lang w:val="en-US" w:eastAsia="zh-CN"/>
        </w:rPr>
        <w:t>及要求</w:t>
      </w:r>
    </w:p>
    <w:p w14:paraId="57D0CEB8">
      <w:pPr>
        <w:pStyle w:val="3"/>
        <w:keepNext w:val="0"/>
        <w:keepLines w:val="0"/>
        <w:pageBreakBefore w:val="0"/>
        <w:widowControl w:val="0"/>
        <w:kinsoku/>
        <w:wordWrap/>
        <w:overflowPunct/>
        <w:topLinePunct w:val="0"/>
        <w:autoSpaceDE w:val="0"/>
        <w:autoSpaceDN w:val="0"/>
        <w:bidi w:val="0"/>
        <w:adjustRightInd/>
        <w:snapToGrid/>
        <w:spacing w:before="0" w:after="0" w:line="560" w:lineRule="exact"/>
        <w:ind w:right="0" w:firstLine="326" w:firstLineChars="100"/>
        <w:textAlignment w:val="auto"/>
        <w:outlineLvl w:val="1"/>
        <w:rPr>
          <w:rFonts w:hint="eastAsia" w:ascii="楷体" w:eastAsia="楷体"/>
          <w:spacing w:val="0"/>
          <w:w w:val="100"/>
          <w:kern w:val="2"/>
          <w:sz w:val="32"/>
          <w:szCs w:val="32"/>
        </w:rPr>
      </w:pPr>
      <w:r>
        <w:rPr>
          <w:rFonts w:hint="eastAsia" w:ascii="楷体" w:hAnsi="楷体" w:eastAsia="楷体" w:cs="楷体"/>
          <w:spacing w:val="8"/>
          <w:sz w:val="31"/>
          <w:szCs w:val="31"/>
          <w:lang w:val="en-US" w:eastAsia="zh-CN"/>
        </w:rPr>
        <w:t xml:space="preserve"> </w:t>
      </w:r>
      <w:bookmarkStart w:id="31" w:name="_Toc18542"/>
      <w:bookmarkStart w:id="32" w:name="_Toc27369"/>
      <w:r>
        <w:rPr>
          <w:rFonts w:hint="eastAsia" w:ascii="楷体" w:eastAsia="楷体"/>
          <w:spacing w:val="0"/>
          <w:w w:val="100"/>
          <w:kern w:val="2"/>
          <w:sz w:val="32"/>
          <w:szCs w:val="32"/>
          <w:lang w:val="en-US" w:eastAsia="zh-CN"/>
        </w:rPr>
        <w:t>(一）</w:t>
      </w:r>
      <w:r>
        <w:rPr>
          <w:rFonts w:hint="eastAsia" w:ascii="楷体" w:eastAsia="楷体"/>
          <w:spacing w:val="0"/>
          <w:w w:val="100"/>
          <w:kern w:val="2"/>
          <w:sz w:val="32"/>
          <w:szCs w:val="32"/>
        </w:rPr>
        <w:t>公共基础课程</w:t>
      </w:r>
      <w:bookmarkEnd w:id="31"/>
      <w:bookmarkEnd w:id="32"/>
    </w:p>
    <w:p w14:paraId="5C78D1D3">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1.心理健康（36学时 2学分）</w:t>
      </w:r>
    </w:p>
    <w:p w14:paraId="475030CC">
      <w:pPr>
        <w:keepNext w:val="0"/>
        <w:keepLines w:val="0"/>
        <w:pageBreakBefore w:val="0"/>
        <w:widowControl w:val="0"/>
        <w:kinsoku/>
        <w:wordWrap/>
        <w:overflowPunct/>
        <w:topLinePunct w:val="0"/>
        <w:autoSpaceDE/>
        <w:autoSpaceDN/>
        <w:bidi w:val="0"/>
        <w:adjustRightInd w:val="0"/>
        <w:snapToGrid w:val="0"/>
        <w:spacing w:before="0" w:after="0" w:line="560" w:lineRule="exact"/>
        <w:ind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该课程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p>
    <w:p w14:paraId="4EDB5882">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00" w:firstLineChars="200"/>
        <w:jc w:val="both"/>
        <w:textAlignment w:val="auto"/>
        <w:outlineLvl w:val="9"/>
        <w:rPr>
          <w:rFonts w:hint="eastAsia" w:ascii="仿宋" w:hAnsi="仿宋" w:eastAsia="仿宋" w:cs="仿宋"/>
          <w:kern w:val="2"/>
          <w:sz w:val="30"/>
          <w:szCs w:val="30"/>
          <w:lang w:val="en-US" w:eastAsia="zh-CN"/>
        </w:rPr>
      </w:pPr>
      <w:r>
        <w:rPr>
          <w:rFonts w:hint="eastAsia" w:ascii="仿宋" w:hAnsi="仿宋" w:eastAsia="仿宋" w:cs="仿宋"/>
          <w:kern w:val="2"/>
          <w:sz w:val="30"/>
          <w:szCs w:val="30"/>
          <w:lang w:val="en-US" w:eastAsia="zh-CN"/>
        </w:rPr>
        <w:t>2.思想道德与法治（72学时 4学分）</w:t>
      </w:r>
    </w:p>
    <w:p w14:paraId="4C4ECF51">
      <w:pPr>
        <w:keepNext w:val="0"/>
        <w:keepLines w:val="0"/>
        <w:pageBreakBefore w:val="0"/>
        <w:widowControl w:val="0"/>
        <w:kinsoku/>
        <w:wordWrap/>
        <w:overflowPunct/>
        <w:topLinePunct w:val="0"/>
        <w:autoSpaceDE/>
        <w:autoSpaceDN/>
        <w:bidi w:val="0"/>
        <w:adjustRightInd w:val="0"/>
        <w:snapToGrid w:val="0"/>
        <w:spacing w:before="0" w:after="0" w:line="560" w:lineRule="exact"/>
        <w:ind w:right="0" w:firstLine="60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0"/>
          <w:szCs w:val="30"/>
          <w:lang w:val="en-US" w:eastAsia="zh-CN"/>
        </w:rPr>
        <w:t>该课程阐明马克思主义哲学是科学的世界观和方法论，讲述辩证唯物主义和历史唯物主义基本观点及其对人生成长的意义；阐述社会生活及个人成长中进行正确价值判断和行为选择的意义；引导学生弘扬和践行社会</w:t>
      </w:r>
      <w:r>
        <w:rPr>
          <w:rFonts w:hint="eastAsia" w:ascii="仿宋" w:hAnsi="仿宋" w:eastAsia="仿宋" w:cs="仿宋"/>
          <w:kern w:val="2"/>
          <w:sz w:val="32"/>
          <w:szCs w:val="32"/>
          <w:lang w:val="en-US" w:eastAsia="zh-CN"/>
        </w:rPr>
        <w:t>主义核心价值观，为学生成长奠定正确的世界观、人生观和价值观基础。</w:t>
      </w:r>
    </w:p>
    <w:p w14:paraId="2BE90FA3">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3.职业发展与就业指导（36学时 2学分）</w:t>
      </w:r>
    </w:p>
    <w:p w14:paraId="471F1E4C">
      <w:pPr>
        <w:keepNext w:val="0"/>
        <w:keepLines w:val="0"/>
        <w:pageBreakBefore w:val="0"/>
        <w:widowControl w:val="0"/>
        <w:kinsoku/>
        <w:wordWrap/>
        <w:overflowPunct/>
        <w:topLinePunct w:val="0"/>
        <w:autoSpaceDE/>
        <w:autoSpaceDN/>
        <w:bidi w:val="0"/>
        <w:adjustRightInd w:val="0"/>
        <w:snapToGrid w:val="0"/>
        <w:spacing w:before="0" w:after="0" w:line="560" w:lineRule="exact"/>
        <w:ind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该课程着眼于提高中职学生的职业道德素质和法治素养，对学生进行职业道德和法治教育。帮助学生理解全面依法治国的总目标和基本要求，了解职业道德和法律规范，增强职业道德和法治意识，养成爱岗敬业、依法办事的思维方式和行为习惯。</w:t>
      </w:r>
    </w:p>
    <w:p w14:paraId="7B0B0291">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4.语文（198学时 11学分）</w:t>
      </w:r>
    </w:p>
    <w:p w14:paraId="6D3CBB03">
      <w:pPr>
        <w:keepNext w:val="0"/>
        <w:keepLines w:val="0"/>
        <w:pageBreakBefore w:val="0"/>
        <w:widowControl w:val="0"/>
        <w:kinsoku/>
        <w:wordWrap/>
        <w:overflowPunct/>
        <w:topLinePunct w:val="0"/>
        <w:autoSpaceDE/>
        <w:autoSpaceDN/>
        <w:bidi w:val="0"/>
        <w:adjustRightInd w:val="0"/>
        <w:snapToGrid w:val="0"/>
        <w:spacing w:before="0" w:after="0" w:line="560" w:lineRule="exact"/>
        <w:ind w:right="0" w:firstLine="640" w:firstLineChars="200"/>
        <w:jc w:val="both"/>
        <w:textAlignment w:val="auto"/>
        <w:outlineLvl w:val="9"/>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本课程是护理专业必修的一门文化基础课程，要在九年义务教育的基础上，培养学生热爱祖国语言文字及文化的思想感情，使学生进一步提高正确理解与运用祖国语言文字的能力，提高科学文化素养，以适应就业和创业的需要。指导学生学习必需的语文基础知识，掌握日常生活和护理职业岗位需要的现代文阅读能力、日常生活和护理文书写作能力、口语交际能力，具有初步的文学作品欣赏能力和浅易国学经典文言文和医古文的阅读能力。指导学生掌握基本的语文学习方法，养成自学和运用语文的良好习惯。引导学生重视语言的积累和感悟，接受优秀文化的熏陶，提高思想品德修养和审美情趣，形成良好的个性、健全的人格，促进护理职业生涯的发展。</w:t>
      </w:r>
    </w:p>
    <w:p w14:paraId="4FECE7C3">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5.数学（180学时 10学分）</w:t>
      </w:r>
    </w:p>
    <w:p w14:paraId="7A9B16ED">
      <w:pPr>
        <w:keepNext w:val="0"/>
        <w:keepLines w:val="0"/>
        <w:pageBreakBefore w:val="0"/>
        <w:widowControl w:val="0"/>
        <w:kinsoku/>
        <w:wordWrap/>
        <w:overflowPunct/>
        <w:topLinePunct w:val="0"/>
        <w:autoSpaceDE/>
        <w:autoSpaceDN/>
        <w:bidi w:val="0"/>
        <w:adjustRightInd w:val="0"/>
        <w:snapToGrid w:val="0"/>
        <w:spacing w:before="0" w:after="0" w:line="560" w:lineRule="exact"/>
        <w:ind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主要内容包括集合、不等式、函数、矩阵、立体几何等，通过学习，使学生掌握必要的基础知识、基本理论和基本技能及常用的计算方法，为学生学习后续课程和进一步获得近代科学技术知识奠定基础。</w:t>
      </w:r>
    </w:p>
    <w:p w14:paraId="0E55BE29">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6.英语（180学时 10学分）</w:t>
      </w:r>
    </w:p>
    <w:p w14:paraId="7771328B">
      <w:pPr>
        <w:keepNext w:val="0"/>
        <w:keepLines w:val="0"/>
        <w:pageBreakBefore w:val="0"/>
        <w:widowControl w:val="0"/>
        <w:kinsoku/>
        <w:wordWrap/>
        <w:overflowPunct/>
        <w:topLinePunct w:val="0"/>
        <w:autoSpaceDE/>
        <w:autoSpaceDN/>
        <w:bidi w:val="0"/>
        <w:adjustRightInd w:val="0"/>
        <w:snapToGrid w:val="0"/>
        <w:spacing w:before="0" w:after="0" w:line="560" w:lineRule="exact"/>
        <w:ind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本课程的主要内容包括英语语言知识与应用技能、学习策略和跨文化交际。其目的是帮助学生打下扎实的语言基础，培养听、说、读、写、译的能力，建立综合应用英语的实际能力。通过本课程的学习，使学生掌握基本的英语应用能力。能听懂英语授课，能听懂日常英语谈话和一般性题材的讲座，能听懂语速较慢的英语广播和电视节目，能掌握其中心大意，抓住要点；能在学习过程中用英语交流，并能就某一主题进行讨论，能就日常话题用英语进行交谈，表达比较清楚，语音、语调基本正确。</w:t>
      </w:r>
    </w:p>
    <w:p w14:paraId="223A68F9">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7.信息技术（108学时 6学分）</w:t>
      </w:r>
    </w:p>
    <w:p w14:paraId="536E65F6">
      <w:pPr>
        <w:keepNext w:val="0"/>
        <w:keepLines w:val="0"/>
        <w:pageBreakBefore w:val="0"/>
        <w:widowControl w:val="0"/>
        <w:kinsoku/>
        <w:wordWrap/>
        <w:overflowPunct/>
        <w:topLinePunct w:val="0"/>
        <w:autoSpaceDE/>
        <w:autoSpaceDN/>
        <w:bidi w:val="0"/>
        <w:adjustRightInd w:val="0"/>
        <w:snapToGrid w:val="0"/>
        <w:spacing w:before="0" w:after="0" w:line="560" w:lineRule="exact"/>
        <w:ind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主要内容包括计算机的基础知识，常用操作系统、文字处理软件、电子表格的使用，数据库。通过本课程的学习使学生掌握计算机操作的基本技能，具有文字处理能力，数据处理能力，信息获取、整理、加工能力，为学生以后的学习和工作打下基础。</w:t>
      </w:r>
    </w:p>
    <w:p w14:paraId="721E672E">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8.体育与健康（108学时 6学分）</w:t>
      </w:r>
    </w:p>
    <w:p w14:paraId="64EDD3FD">
      <w:pPr>
        <w:keepNext w:val="0"/>
        <w:keepLines w:val="0"/>
        <w:pageBreakBefore w:val="0"/>
        <w:widowControl w:val="0"/>
        <w:kinsoku/>
        <w:wordWrap/>
        <w:overflowPunct/>
        <w:topLinePunct w:val="0"/>
        <w:autoSpaceDE/>
        <w:autoSpaceDN/>
        <w:bidi w:val="0"/>
        <w:adjustRightInd w:val="0"/>
        <w:snapToGrid w:val="0"/>
        <w:spacing w:before="0" w:after="0" w:line="560" w:lineRule="exact"/>
        <w:ind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主要内容包括体育与健康的基本原理、基本技术和基本技能以及形体训练的内容。通过本课程的学习，使学生掌握科学锻炼和娱乐休闲的基本方法，养成自觉锻炼的习惯，培养学生自主锻炼、自我保健、自我评价和自我调控的意识，全面提高学生身心素质和社会适应能力，为学生终身锻炼、继续学习与创业立业奠定基础。学生除参加体育课外，还参加每天的早操、课间操和课外活动。</w:t>
      </w:r>
    </w:p>
    <w:p w14:paraId="24625132">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9.历史（72学时 4学分）</w:t>
      </w:r>
    </w:p>
    <w:p w14:paraId="2C9FF06F">
      <w:pPr>
        <w:keepNext w:val="0"/>
        <w:keepLines w:val="0"/>
        <w:pageBreakBefore w:val="0"/>
        <w:widowControl w:val="0"/>
        <w:kinsoku/>
        <w:wordWrap/>
        <w:overflowPunct/>
        <w:topLinePunct w:val="0"/>
        <w:autoSpaceDE/>
        <w:autoSpaceDN/>
        <w:bidi w:val="0"/>
        <w:adjustRightInd w:val="0"/>
        <w:snapToGrid w:val="0"/>
        <w:spacing w:before="0" w:after="0" w:line="560" w:lineRule="exact"/>
        <w:ind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本课程的任务是在义务教育历史课程的基础上，以唯物史观为指导，促进中等职业学校学生进一步了解人类社会形态从低级到高级发展的基本脉络、基本规律和优秀文化成果;从历史的角度了解和思考人与人、人与社会、人与自然的关系，增强历史使命感和社会责任感;进-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p w14:paraId="7519CE2B">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10.劳动教育（18学时 1学分）</w:t>
      </w:r>
    </w:p>
    <w:p w14:paraId="069BF4C6">
      <w:pPr>
        <w:keepNext w:val="0"/>
        <w:keepLines w:val="0"/>
        <w:pageBreakBefore w:val="0"/>
        <w:widowControl w:val="0"/>
        <w:kinsoku/>
        <w:wordWrap/>
        <w:overflowPunct/>
        <w:topLinePunct w:val="0"/>
        <w:autoSpaceDE/>
        <w:autoSpaceDN/>
        <w:bidi w:val="0"/>
        <w:adjustRightInd w:val="0"/>
        <w:snapToGrid w:val="0"/>
        <w:spacing w:before="0" w:after="0" w:line="560" w:lineRule="exact"/>
        <w:ind w:right="0" w:firstLine="640" w:firstLineChars="200"/>
        <w:jc w:val="both"/>
        <w:textAlignment w:val="auto"/>
        <w:rPr>
          <w:rFonts w:ascii="仿宋" w:hAnsi="仿宋" w:eastAsia="仿宋" w:cs="仿宋"/>
          <w:sz w:val="31"/>
          <w:szCs w:val="31"/>
        </w:rPr>
      </w:pPr>
      <w:r>
        <w:rPr>
          <w:rFonts w:hint="eastAsia" w:ascii="仿宋" w:hAnsi="仿宋" w:eastAsia="仿宋" w:cs="仿宋"/>
          <w:kern w:val="2"/>
          <w:sz w:val="32"/>
          <w:szCs w:val="32"/>
          <w:lang w:val="en-US" w:eastAsia="zh-CN"/>
        </w:rPr>
        <w:t>通过本课程的学习帮助学生把握劳动教育的基本内涵，形成劳动最光荣、劳动最崇高、劳动最伟大、劳动最美丽的观念意识，在劳动中掌握生活技能、职业技能和社会技能，培养劳模精神、劳动精神和工匠精神，培育遵纪守法、诚实守信等优良品质，做有职业理想、有本领、勇于担当的新时代劳动者。</w:t>
      </w:r>
    </w:p>
    <w:p w14:paraId="17B8FD4A">
      <w:pPr>
        <w:pStyle w:val="3"/>
        <w:keepNext w:val="0"/>
        <w:keepLines w:val="0"/>
        <w:pageBreakBefore w:val="0"/>
        <w:widowControl w:val="0"/>
        <w:kinsoku/>
        <w:wordWrap/>
        <w:overflowPunct/>
        <w:topLinePunct w:val="0"/>
        <w:autoSpaceDE w:val="0"/>
        <w:autoSpaceDN w:val="0"/>
        <w:bidi w:val="0"/>
        <w:adjustRightInd/>
        <w:snapToGrid/>
        <w:spacing w:before="0" w:after="0" w:line="560" w:lineRule="exact"/>
        <w:ind w:right="0" w:firstLine="320" w:firstLineChars="100"/>
        <w:jc w:val="both"/>
        <w:textAlignment w:val="auto"/>
        <w:outlineLvl w:val="1"/>
        <w:rPr>
          <w:rFonts w:hint="eastAsia" w:ascii="楷体" w:eastAsia="楷体"/>
          <w:spacing w:val="0"/>
          <w:w w:val="100"/>
          <w:kern w:val="2"/>
          <w:sz w:val="32"/>
          <w:szCs w:val="32"/>
        </w:rPr>
      </w:pPr>
      <w:r>
        <w:rPr>
          <w:rFonts w:hint="eastAsia" w:ascii="楷体" w:eastAsia="楷体"/>
          <w:spacing w:val="0"/>
          <w:w w:val="100"/>
          <w:kern w:val="2"/>
          <w:sz w:val="32"/>
          <w:szCs w:val="32"/>
          <w:lang w:eastAsia="zh-CN"/>
        </w:rPr>
        <w:t>（二）</w:t>
      </w:r>
      <w:r>
        <w:rPr>
          <w:rFonts w:hint="eastAsia" w:ascii="楷体" w:eastAsia="楷体"/>
          <w:spacing w:val="0"/>
          <w:w w:val="100"/>
          <w:kern w:val="2"/>
          <w:sz w:val="32"/>
          <w:szCs w:val="32"/>
        </w:rPr>
        <w:t>专业</w:t>
      </w:r>
      <w:r>
        <w:rPr>
          <w:rFonts w:hint="eastAsia" w:ascii="楷体" w:eastAsia="楷体"/>
          <w:spacing w:val="0"/>
          <w:w w:val="100"/>
          <w:kern w:val="2"/>
          <w:sz w:val="32"/>
          <w:szCs w:val="32"/>
          <w:lang w:eastAsia="zh-CN"/>
        </w:rPr>
        <w:t>（</w:t>
      </w:r>
      <w:r>
        <w:rPr>
          <w:rFonts w:hint="eastAsia" w:ascii="楷体" w:eastAsia="楷体"/>
          <w:spacing w:val="0"/>
          <w:w w:val="100"/>
          <w:kern w:val="2"/>
          <w:sz w:val="32"/>
          <w:szCs w:val="32"/>
          <w:lang w:val="en-US" w:eastAsia="zh-CN"/>
        </w:rPr>
        <w:t>技能</w:t>
      </w:r>
      <w:r>
        <w:rPr>
          <w:rFonts w:hint="eastAsia" w:ascii="楷体" w:eastAsia="楷体"/>
          <w:spacing w:val="0"/>
          <w:w w:val="100"/>
          <w:kern w:val="2"/>
          <w:sz w:val="32"/>
          <w:szCs w:val="32"/>
          <w:lang w:eastAsia="zh-CN"/>
        </w:rPr>
        <w:t>）</w:t>
      </w:r>
      <w:r>
        <w:rPr>
          <w:rFonts w:hint="eastAsia" w:ascii="楷体" w:eastAsia="楷体"/>
          <w:spacing w:val="0"/>
          <w:w w:val="100"/>
          <w:kern w:val="2"/>
          <w:sz w:val="32"/>
          <w:szCs w:val="32"/>
        </w:rPr>
        <w:t>课程</w:t>
      </w:r>
    </w:p>
    <w:p w14:paraId="133B8FB3">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1.人体解剖学（108学时 6学分）</w:t>
      </w:r>
    </w:p>
    <w:p w14:paraId="641EB218">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本课程是研究正常人体形态和生命活动规律的科学。人体解剖生理基础的任务是研究正常人体形态和生命活动的过程、机制、意义及人体内外环境改变对其影响，从而认识和掌握生命活动的规律，为维护和增进人类健康、预防和治疗疾病、康复和保健、延长人类寿命以及提高人们生活质量提供科学的理论依据。因此人体解剖生理基础是中医中医康复技术专业重要课程之一。通过本课程的教学，使学生获得“基本、必需、够用”和实用的人体解剖生理学知识及技能，为后续基础课程的学习以及工作和终身学习奠定基础。</w:t>
      </w:r>
    </w:p>
    <w:p w14:paraId="21872154">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中医学基础（152学时 8学分）</w:t>
      </w:r>
    </w:p>
    <w:p w14:paraId="2CA57E9B">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2.生理学基础（108学时 6学分）</w:t>
      </w:r>
    </w:p>
    <w:p w14:paraId="62FF3650">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ascii="仿宋" w:hAnsi="仿宋" w:eastAsia="仿宋" w:cs="仿宋"/>
          <w:spacing w:val="8"/>
          <w:sz w:val="31"/>
          <w:szCs w:val="31"/>
        </w:rPr>
      </w:pPr>
      <w:r>
        <w:rPr>
          <w:rFonts w:hint="eastAsia" w:ascii="仿宋" w:hAnsi="仿宋" w:eastAsia="仿宋" w:cs="仿宋"/>
          <w:kern w:val="2"/>
          <w:sz w:val="32"/>
          <w:szCs w:val="32"/>
          <w:lang w:val="en-US" w:eastAsia="zh-CN"/>
        </w:rPr>
        <w:t>主要内容包括细胞的基本功能，血液的组成部分消化吸收等方面的知识。</w:t>
      </w:r>
      <w:r>
        <w:rPr>
          <w:rFonts w:ascii="仿宋" w:hAnsi="仿宋" w:eastAsia="仿宋" w:cs="仿宋"/>
          <w:spacing w:val="17"/>
          <w:sz w:val="31"/>
          <w:szCs w:val="31"/>
        </w:rPr>
        <w:t>及脏腑、气血津液的生理功能</w:t>
      </w:r>
      <w:r>
        <w:rPr>
          <w:rFonts w:hint="eastAsia" w:ascii="仿宋" w:hAnsi="仿宋" w:eastAsia="仿宋" w:cs="仿宋"/>
          <w:spacing w:val="17"/>
          <w:sz w:val="31"/>
          <w:szCs w:val="31"/>
          <w:lang w:eastAsia="zh-CN"/>
        </w:rPr>
        <w:t>，</w:t>
      </w:r>
      <w:r>
        <w:rPr>
          <w:rFonts w:ascii="仿宋" w:hAnsi="仿宋" w:eastAsia="仿宋" w:cs="仿宋"/>
          <w:spacing w:val="17"/>
          <w:sz w:val="31"/>
          <w:szCs w:val="31"/>
        </w:rPr>
        <w:t>初步学会分析病</w:t>
      </w:r>
      <w:r>
        <w:rPr>
          <w:rFonts w:ascii="仿宋" w:hAnsi="仿宋" w:eastAsia="仿宋" w:cs="仿宋"/>
          <w:spacing w:val="8"/>
          <w:sz w:val="31"/>
          <w:szCs w:val="31"/>
        </w:rPr>
        <w:t>因病机，并树立尊重中医学、热爱中医学</w:t>
      </w:r>
      <w:r>
        <w:rPr>
          <w:rFonts w:hint="eastAsia" w:ascii="仿宋" w:hAnsi="仿宋" w:eastAsia="仿宋" w:cs="仿宋"/>
          <w:spacing w:val="8"/>
          <w:sz w:val="31"/>
          <w:szCs w:val="31"/>
          <w:lang w:eastAsia="zh-CN"/>
        </w:rPr>
        <w:t>、</w:t>
      </w:r>
      <w:r>
        <w:rPr>
          <w:rFonts w:hint="eastAsia" w:ascii="仿宋" w:hAnsi="仿宋" w:eastAsia="仿宋" w:cs="仿宋"/>
          <w:spacing w:val="8"/>
          <w:sz w:val="31"/>
          <w:szCs w:val="31"/>
          <w:lang w:val="en-US" w:eastAsia="zh-CN"/>
        </w:rPr>
        <w:t>弘扬中医的思想</w:t>
      </w:r>
      <w:r>
        <w:rPr>
          <w:rFonts w:ascii="仿宋" w:hAnsi="仿宋" w:eastAsia="仿宋" w:cs="仿宋"/>
          <w:spacing w:val="8"/>
          <w:sz w:val="31"/>
          <w:szCs w:val="31"/>
        </w:rPr>
        <w:t>。</w:t>
      </w:r>
    </w:p>
    <w:p w14:paraId="5C5E1A75">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3.经络与腧穴（144学时 8 学分）</w:t>
      </w:r>
    </w:p>
    <w:p w14:paraId="4C60819A">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pPr>
      <w:r>
        <w:rPr>
          <w:rFonts w:hint="eastAsia" w:ascii="仿宋" w:hAnsi="仿宋" w:eastAsia="仿宋" w:cs="仿宋"/>
          <w:kern w:val="2"/>
          <w:sz w:val="32"/>
          <w:szCs w:val="32"/>
          <w:lang w:val="en-US" w:eastAsia="zh-CN"/>
        </w:rPr>
        <w:t>运用经络、腧穴的基本知识，在人体上准确定位经络循行及腧穴位置。①掌握十二经脉、奇经八脉的循行及十四经常用腧穴的定位、归经及主治；熟悉经络系统的组成、经络腧穴的概念。②了解经络与腧穴的现代研究成果。③能在人体上准确定位经络循行及腧穴位置。</w:t>
      </w:r>
    </w:p>
    <w:p w14:paraId="08FBCE12">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4.中医康复技术（144学时 8 学分）</w:t>
      </w:r>
    </w:p>
    <w:p w14:paraId="206CFAB6">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default"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运用灸法、拔罐、刮痧、中药湿敷等中医康复技术，开展常见病症的中医康复治疗.①掌握常用中医康复技术的技术要领和操作技能。②熟悉常用中医康复技术的基本要求和注意事项。③了解常用中医康复技术的相关概念。④能熟练完成常见病症的中医康复技术操作。</w:t>
      </w:r>
    </w:p>
    <w:p w14:paraId="416A3274">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5.推拿治疗技术（108学时 6 学分）</w:t>
      </w:r>
    </w:p>
    <w:p w14:paraId="26509DF0">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default"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运用单式、复式手法操作，开展人体特定部位或穴位的推拿治疗.①掌握各类推拿基本手法的动作要领和操作技能；熟悉各类推拿手法的基本要求和注意事项。②了解推拿治疗的相关概念。③能熟练完成常见病症的推拿操作。</w:t>
      </w:r>
    </w:p>
    <w:p w14:paraId="4B9BAA7F">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6.推拿治疗技术（108学时6 学分）</w:t>
      </w:r>
    </w:p>
    <w:p w14:paraId="1A31254B">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right="0" w:rightChars="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是研究用推拿疗法治疗疾病的一门系统科学。主要研究推拿治疗疾病的作用原理、治疗方法、适用范围等，推拿学是中医学的重要组成部分。本门课程通过讲授和示范，使学生掌握必要的中医理论基础及有关病的发生发展规律，同时还能掌握手法的操作要领，手法的基本作用及推拿对每个具体疾病的治疗方法。</w:t>
      </w:r>
    </w:p>
    <w:p w14:paraId="7C194A58">
      <w:pPr>
        <w:keepNext w:val="0"/>
        <w:keepLines w:val="0"/>
        <w:pageBreakBefore w:val="0"/>
        <w:widowControl w:val="0"/>
        <w:kinsoku/>
        <w:wordWrap/>
        <w:overflowPunct/>
        <w:topLinePunct w:val="0"/>
        <w:autoSpaceDE/>
        <w:autoSpaceDN/>
        <w:bidi w:val="0"/>
        <w:adjustRightInd w:val="0"/>
        <w:snapToGrid w:val="0"/>
        <w:spacing w:before="0" w:after="0" w:line="560" w:lineRule="exact"/>
        <w:ind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 xml:space="preserve">7.常用护理技术（108学时 6学分） </w:t>
      </w:r>
    </w:p>
    <w:p w14:paraId="4974D7C4">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主要内容包括:医院感染的预防和控制技能、病人出入院与安全护理技能、基本生活支持护理技能、常用病情观察技能、给药治疗与护理技能、外科常用护理技能、急救护理技能、妇产科常用护理技能、新生儿及婴幼儿护理技能等内容。</w:t>
      </w:r>
    </w:p>
    <w:p w14:paraId="3F2E472C">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leftChars="200" w:right="0" w:rightChars="0" w:firstLine="320" w:firstLineChars="1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8.康复评定技术（108学时 6学分）</w:t>
      </w:r>
    </w:p>
    <w:p w14:paraId="4953671E">
      <w:pPr>
        <w:keepNext w:val="0"/>
        <w:keepLines w:val="0"/>
        <w:pageBreakBefore w:val="0"/>
        <w:widowControl w:val="0"/>
        <w:kinsoku w:val="0"/>
        <w:wordWrap/>
        <w:overflowPunct/>
        <w:topLinePunct w:val="0"/>
        <w:autoSpaceDE w:val="0"/>
        <w:autoSpaceDN w:val="0"/>
        <w:bidi w:val="0"/>
        <w:adjustRightInd w:val="0"/>
        <w:snapToGrid w:val="0"/>
        <w:spacing w:before="169" w:line="331" w:lineRule="auto"/>
        <w:ind w:firstLine="655"/>
        <w:rPr>
          <w:rFonts w:ascii="仿宋" w:hAnsi="仿宋" w:eastAsia="仿宋" w:cs="仿宋"/>
          <w:sz w:val="31"/>
          <w:szCs w:val="31"/>
        </w:rPr>
      </w:pPr>
      <w:r>
        <w:rPr>
          <w:rFonts w:ascii="仿宋" w:hAnsi="仿宋" w:eastAsia="仿宋" w:cs="仿宋"/>
          <w:spacing w:val="17"/>
          <w:sz w:val="31"/>
          <w:szCs w:val="31"/>
        </w:rPr>
        <w:t>随着康复医学的发展和国家健康战略的调整，</w:t>
      </w:r>
      <w:r>
        <w:rPr>
          <w:rFonts w:ascii="仿宋" w:hAnsi="仿宋" w:eastAsia="仿宋" w:cs="仿宋"/>
          <w:spacing w:val="16"/>
          <w:sz w:val="31"/>
          <w:szCs w:val="31"/>
        </w:rPr>
        <w:t>康复工作者</w:t>
      </w:r>
      <w:r>
        <w:rPr>
          <w:rFonts w:ascii="仿宋" w:hAnsi="仿宋" w:eastAsia="仿宋" w:cs="仿宋"/>
          <w:sz w:val="31"/>
          <w:szCs w:val="31"/>
        </w:rPr>
        <w:t xml:space="preserve"> </w:t>
      </w:r>
      <w:r>
        <w:rPr>
          <w:rFonts w:ascii="仿宋" w:hAnsi="仿宋" w:eastAsia="仿宋" w:cs="仿宋"/>
          <w:spacing w:val="17"/>
          <w:sz w:val="31"/>
          <w:szCs w:val="31"/>
        </w:rPr>
        <w:t>对康复评定的认识发生了深刻的变化，便捷、快速以及</w:t>
      </w:r>
      <w:r>
        <w:rPr>
          <w:rFonts w:ascii="仿宋" w:hAnsi="仿宋" w:eastAsia="仿宋" w:cs="仿宋"/>
          <w:spacing w:val="16"/>
          <w:sz w:val="31"/>
          <w:szCs w:val="31"/>
        </w:rPr>
        <w:t>非设备</w:t>
      </w:r>
      <w:r>
        <w:rPr>
          <w:rFonts w:ascii="仿宋" w:hAnsi="仿宋" w:eastAsia="仿宋" w:cs="仿宋"/>
          <w:sz w:val="31"/>
          <w:szCs w:val="31"/>
        </w:rPr>
        <w:t xml:space="preserve"> </w:t>
      </w:r>
      <w:r>
        <w:rPr>
          <w:rFonts w:ascii="仿宋" w:hAnsi="仿宋" w:eastAsia="仿宋" w:cs="仿宋"/>
          <w:spacing w:val="8"/>
          <w:sz w:val="31"/>
          <w:szCs w:val="31"/>
        </w:rPr>
        <w:t>支撑的评定技术收到临床康复工作者的欢迎。《康复评定技术》</w:t>
      </w:r>
      <w:r>
        <w:rPr>
          <w:rFonts w:ascii="仿宋" w:hAnsi="仿宋" w:eastAsia="仿宋" w:cs="仿宋"/>
          <w:spacing w:val="17"/>
          <w:sz w:val="31"/>
          <w:szCs w:val="31"/>
        </w:rPr>
        <w:t>整个内容分为了评定基本技术和评定临床应用两个部分</w:t>
      </w:r>
      <w:r>
        <w:rPr>
          <w:rFonts w:ascii="仿宋" w:hAnsi="仿宋" w:eastAsia="仿宋" w:cs="仿宋"/>
          <w:spacing w:val="16"/>
          <w:sz w:val="31"/>
          <w:szCs w:val="31"/>
        </w:rPr>
        <w:t>，在应</w:t>
      </w:r>
      <w:r>
        <w:rPr>
          <w:rFonts w:ascii="仿宋" w:hAnsi="仿宋" w:eastAsia="仿宋" w:cs="仿宋"/>
          <w:spacing w:val="17"/>
          <w:sz w:val="31"/>
          <w:szCs w:val="31"/>
        </w:rPr>
        <w:t>用环节，又将成人疾病评定和儿童疾病评定分开。本课</w:t>
      </w:r>
      <w:r>
        <w:rPr>
          <w:rFonts w:ascii="仿宋" w:hAnsi="仿宋" w:eastAsia="仿宋" w:cs="仿宋"/>
          <w:spacing w:val="16"/>
          <w:sz w:val="31"/>
          <w:szCs w:val="31"/>
        </w:rPr>
        <w:t>程主要</w:t>
      </w:r>
      <w:r>
        <w:rPr>
          <w:rFonts w:ascii="仿宋" w:hAnsi="仿宋" w:eastAsia="仿宋" w:cs="仿宋"/>
          <w:spacing w:val="17"/>
          <w:sz w:val="31"/>
          <w:szCs w:val="31"/>
        </w:rPr>
        <w:t>内容包括：人体反射和形态评定、运动功能评定、神经</w:t>
      </w:r>
      <w:r>
        <w:rPr>
          <w:rFonts w:ascii="仿宋" w:hAnsi="仿宋" w:eastAsia="仿宋" w:cs="仿宋"/>
          <w:spacing w:val="16"/>
          <w:sz w:val="31"/>
          <w:szCs w:val="31"/>
        </w:rPr>
        <w:t>电生理</w:t>
      </w:r>
      <w:r>
        <w:rPr>
          <w:rFonts w:ascii="仿宋" w:hAnsi="仿宋" w:eastAsia="仿宋" w:cs="仿宋"/>
          <w:spacing w:val="17"/>
          <w:sz w:val="31"/>
          <w:szCs w:val="31"/>
        </w:rPr>
        <w:t>检查、心肺功能评定、言语评定、心理评定、环境评定</w:t>
      </w:r>
      <w:r>
        <w:rPr>
          <w:rFonts w:ascii="仿宋" w:hAnsi="仿宋" w:eastAsia="仿宋" w:cs="仿宋"/>
          <w:spacing w:val="16"/>
          <w:sz w:val="31"/>
          <w:szCs w:val="31"/>
        </w:rPr>
        <w:t>和日常</w:t>
      </w:r>
      <w:r>
        <w:rPr>
          <w:rFonts w:ascii="仿宋" w:hAnsi="仿宋" w:eastAsia="仿宋" w:cs="仿宋"/>
          <w:spacing w:val="14"/>
          <w:sz w:val="31"/>
          <w:szCs w:val="31"/>
        </w:rPr>
        <w:t>生活动作能力评定技术，</w:t>
      </w:r>
      <w:r>
        <w:rPr>
          <w:rFonts w:ascii="仿宋" w:hAnsi="仿宋" w:eastAsia="仿宋" w:cs="仿宋"/>
          <w:spacing w:val="-77"/>
          <w:sz w:val="31"/>
          <w:szCs w:val="31"/>
        </w:rPr>
        <w:t xml:space="preserve"> </w:t>
      </w:r>
      <w:r>
        <w:rPr>
          <w:rFonts w:ascii="仿宋" w:hAnsi="仿宋" w:eastAsia="仿宋" w:cs="仿宋"/>
          <w:spacing w:val="14"/>
          <w:sz w:val="31"/>
          <w:szCs w:val="31"/>
        </w:rPr>
        <w:t>以及常见疾病的综合评定技术。通过</w:t>
      </w:r>
      <w:r>
        <w:rPr>
          <w:rFonts w:ascii="仿宋" w:hAnsi="仿宋" w:eastAsia="仿宋" w:cs="仿宋"/>
          <w:spacing w:val="8"/>
          <w:sz w:val="31"/>
          <w:szCs w:val="31"/>
        </w:rPr>
        <w:t>本课程的学习，将使学生具备系统的康复评定技术知识和技能，</w:t>
      </w:r>
      <w:r>
        <w:rPr>
          <w:rFonts w:ascii="仿宋" w:hAnsi="仿宋" w:eastAsia="仿宋" w:cs="仿宋"/>
          <w:spacing w:val="17"/>
          <w:sz w:val="31"/>
          <w:szCs w:val="31"/>
        </w:rPr>
        <w:t>能够独立进行康复评定和制定个性化康复方案，在康复</w:t>
      </w:r>
      <w:r>
        <w:rPr>
          <w:rFonts w:ascii="仿宋" w:hAnsi="仿宋" w:eastAsia="仿宋" w:cs="仿宋"/>
          <w:spacing w:val="16"/>
          <w:sz w:val="31"/>
          <w:szCs w:val="31"/>
        </w:rPr>
        <w:t>领域中</w:t>
      </w:r>
      <w:r>
        <w:rPr>
          <w:rFonts w:ascii="仿宋" w:hAnsi="仿宋" w:eastAsia="仿宋" w:cs="仿宋"/>
          <w:sz w:val="31"/>
          <w:szCs w:val="31"/>
        </w:rPr>
        <w:t xml:space="preserve"> </w:t>
      </w:r>
      <w:r>
        <w:rPr>
          <w:rFonts w:ascii="仿宋" w:hAnsi="仿宋" w:eastAsia="仿宋" w:cs="仿宋"/>
          <w:spacing w:val="7"/>
          <w:sz w:val="31"/>
          <w:szCs w:val="31"/>
        </w:rPr>
        <w:t>提供专业的评定服务和康复干预。</w:t>
      </w:r>
    </w:p>
    <w:p w14:paraId="2F14E878">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right="0" w:rightChars="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9.传统运动疗法（108 学时 6 学分）</w:t>
      </w:r>
    </w:p>
    <w:p w14:paraId="51CA9C12">
      <w:pPr>
        <w:keepNext w:val="0"/>
        <w:keepLines w:val="0"/>
        <w:pageBreakBefore w:val="0"/>
        <w:widowControl w:val="0"/>
        <w:kinsoku w:val="0"/>
        <w:wordWrap/>
        <w:overflowPunct/>
        <w:topLinePunct w:val="0"/>
        <w:autoSpaceDE w:val="0"/>
        <w:autoSpaceDN w:val="0"/>
        <w:bidi w:val="0"/>
        <w:adjustRightInd w:val="0"/>
        <w:snapToGrid w:val="0"/>
        <w:spacing w:before="176" w:line="326" w:lineRule="auto"/>
        <w:ind w:left="2" w:firstLine="642"/>
        <w:rPr>
          <w:rFonts w:ascii="仿宋" w:hAnsi="仿宋" w:eastAsia="仿宋" w:cs="仿宋"/>
          <w:sz w:val="31"/>
          <w:szCs w:val="31"/>
        </w:rPr>
      </w:pPr>
      <w:r>
        <w:rPr>
          <w:rFonts w:ascii="仿宋" w:hAnsi="仿宋" w:eastAsia="仿宋" w:cs="仿宋"/>
          <w:spacing w:val="17"/>
          <w:sz w:val="31"/>
          <w:szCs w:val="31"/>
        </w:rPr>
        <w:t>传统运动疗法是运用我国传统的体育运动方式如太极、八</w:t>
      </w:r>
      <w:r>
        <w:rPr>
          <w:rFonts w:ascii="仿宋" w:hAnsi="仿宋" w:eastAsia="仿宋" w:cs="仿宋"/>
          <w:spacing w:val="6"/>
          <w:sz w:val="31"/>
          <w:szCs w:val="31"/>
        </w:rPr>
        <w:t xml:space="preserve"> </w:t>
      </w:r>
      <w:r>
        <w:rPr>
          <w:rFonts w:ascii="仿宋" w:hAnsi="仿宋" w:eastAsia="仿宋" w:cs="仿宋"/>
          <w:spacing w:val="14"/>
          <w:sz w:val="31"/>
          <w:szCs w:val="31"/>
        </w:rPr>
        <w:t>段锦、五禽戏等传统运动健身术来进行锻炼，</w:t>
      </w:r>
      <w:r>
        <w:rPr>
          <w:rFonts w:ascii="仿宋" w:hAnsi="仿宋" w:eastAsia="仿宋" w:cs="仿宋"/>
          <w:spacing w:val="-80"/>
          <w:sz w:val="31"/>
          <w:szCs w:val="31"/>
        </w:rPr>
        <w:t xml:space="preserve"> </w:t>
      </w:r>
      <w:r>
        <w:rPr>
          <w:rFonts w:ascii="仿宋" w:hAnsi="仿宋" w:eastAsia="仿宋" w:cs="仿宋"/>
          <w:spacing w:val="14"/>
          <w:sz w:val="31"/>
          <w:szCs w:val="31"/>
        </w:rPr>
        <w:t>以活动筋骨，疏</w:t>
      </w:r>
      <w:r>
        <w:rPr>
          <w:rFonts w:ascii="仿宋" w:hAnsi="仿宋" w:eastAsia="仿宋" w:cs="仿宋"/>
          <w:sz w:val="31"/>
          <w:szCs w:val="31"/>
        </w:rPr>
        <w:t xml:space="preserve"> </w:t>
      </w:r>
      <w:r>
        <w:rPr>
          <w:rFonts w:ascii="仿宋" w:hAnsi="仿宋" w:eastAsia="仿宋" w:cs="仿宋"/>
          <w:spacing w:val="17"/>
          <w:sz w:val="31"/>
          <w:szCs w:val="31"/>
        </w:rPr>
        <w:t>通气血，调节气息，来畅通经络，调和脏腑，增</w:t>
      </w:r>
      <w:r>
        <w:rPr>
          <w:rFonts w:ascii="仿宋" w:hAnsi="仿宋" w:eastAsia="仿宋" w:cs="仿宋"/>
          <w:spacing w:val="16"/>
          <w:sz w:val="31"/>
          <w:szCs w:val="31"/>
        </w:rPr>
        <w:t>强体质，达到</w:t>
      </w:r>
      <w:r>
        <w:rPr>
          <w:rFonts w:ascii="仿宋" w:hAnsi="仿宋" w:eastAsia="仿宋" w:cs="仿宋"/>
          <w:spacing w:val="5"/>
          <w:sz w:val="31"/>
          <w:szCs w:val="31"/>
        </w:rPr>
        <w:t>治病强身的方法。</w:t>
      </w:r>
      <w:r>
        <w:rPr>
          <w:rFonts w:ascii="仿宋" w:hAnsi="仿宋" w:eastAsia="仿宋" w:cs="仿宋"/>
          <w:spacing w:val="13"/>
          <w:sz w:val="31"/>
          <w:szCs w:val="31"/>
        </w:rPr>
        <w:t>中医将精、气、神称为“</w:t>
      </w:r>
      <w:r>
        <w:rPr>
          <w:rFonts w:ascii="仿宋" w:hAnsi="仿宋" w:eastAsia="仿宋" w:cs="仿宋"/>
          <w:spacing w:val="-100"/>
          <w:sz w:val="31"/>
          <w:szCs w:val="31"/>
        </w:rPr>
        <w:t xml:space="preserve"> </w:t>
      </w:r>
      <w:r>
        <w:rPr>
          <w:rFonts w:ascii="仿宋" w:hAnsi="仿宋" w:eastAsia="仿宋" w:cs="仿宋"/>
          <w:spacing w:val="13"/>
          <w:sz w:val="31"/>
          <w:szCs w:val="31"/>
        </w:rPr>
        <w:t>三宝</w:t>
      </w:r>
      <w:r>
        <w:rPr>
          <w:rFonts w:ascii="仿宋" w:hAnsi="仿宋" w:eastAsia="仿宋" w:cs="仿宋"/>
          <w:spacing w:val="-105"/>
          <w:sz w:val="31"/>
          <w:szCs w:val="31"/>
        </w:rPr>
        <w:t xml:space="preserve"> </w:t>
      </w:r>
      <w:r>
        <w:rPr>
          <w:rFonts w:ascii="仿宋" w:hAnsi="仿宋" w:eastAsia="仿宋" w:cs="仿宋"/>
          <w:spacing w:val="13"/>
          <w:sz w:val="31"/>
          <w:szCs w:val="31"/>
        </w:rPr>
        <w:t>”，与人体生命息息相关。</w:t>
      </w:r>
      <w:r>
        <w:rPr>
          <w:rFonts w:ascii="仿宋" w:hAnsi="仿宋" w:eastAsia="仿宋" w:cs="仿宋"/>
          <w:spacing w:val="14"/>
          <w:sz w:val="31"/>
          <w:szCs w:val="31"/>
        </w:rPr>
        <w:t>传统运动疗法通过以意领气，调意识以养神；神能御气，</w:t>
      </w:r>
      <w:r>
        <w:rPr>
          <w:rFonts w:ascii="仿宋" w:hAnsi="仿宋" w:eastAsia="仿宋" w:cs="仿宋"/>
          <w:spacing w:val="-77"/>
          <w:sz w:val="31"/>
          <w:szCs w:val="31"/>
        </w:rPr>
        <w:t xml:space="preserve"> </w:t>
      </w:r>
      <w:r>
        <w:rPr>
          <w:rFonts w:ascii="仿宋" w:hAnsi="仿宋" w:eastAsia="仿宋" w:cs="仿宋"/>
          <w:spacing w:val="14"/>
          <w:sz w:val="31"/>
          <w:szCs w:val="31"/>
        </w:rPr>
        <w:t>以气</w:t>
      </w:r>
      <w:r>
        <w:rPr>
          <w:rFonts w:ascii="仿宋" w:hAnsi="仿宋" w:eastAsia="仿宋" w:cs="仿宋"/>
          <w:sz w:val="31"/>
          <w:szCs w:val="31"/>
        </w:rPr>
        <w:t xml:space="preserve"> </w:t>
      </w:r>
      <w:r>
        <w:rPr>
          <w:rFonts w:ascii="仿宋" w:hAnsi="仿宋" w:eastAsia="仿宋" w:cs="仿宋"/>
          <w:spacing w:val="11"/>
          <w:sz w:val="31"/>
          <w:szCs w:val="31"/>
        </w:rPr>
        <w:t>导形，调呼吸以练气，</w:t>
      </w:r>
      <w:r>
        <w:rPr>
          <w:rFonts w:ascii="仿宋" w:hAnsi="仿宋" w:eastAsia="仿宋" w:cs="仿宋"/>
          <w:spacing w:val="-86"/>
          <w:sz w:val="31"/>
          <w:szCs w:val="31"/>
        </w:rPr>
        <w:t xml:space="preserve"> </w:t>
      </w:r>
      <w:r>
        <w:rPr>
          <w:rFonts w:ascii="仿宋" w:hAnsi="仿宋" w:eastAsia="仿宋" w:cs="仿宋"/>
          <w:spacing w:val="11"/>
          <w:sz w:val="31"/>
          <w:szCs w:val="31"/>
        </w:rPr>
        <w:t>以“</w:t>
      </w:r>
      <w:r>
        <w:rPr>
          <w:rFonts w:ascii="仿宋" w:hAnsi="仿宋" w:eastAsia="仿宋" w:cs="仿宋"/>
          <w:spacing w:val="-115"/>
          <w:sz w:val="31"/>
          <w:szCs w:val="31"/>
        </w:rPr>
        <w:t xml:space="preserve"> </w:t>
      </w:r>
      <w:r>
        <w:rPr>
          <w:rFonts w:ascii="仿宋" w:hAnsi="仿宋" w:eastAsia="仿宋" w:cs="仿宋"/>
          <w:spacing w:val="11"/>
          <w:sz w:val="31"/>
          <w:szCs w:val="31"/>
        </w:rPr>
        <w:t>气行则血行</w:t>
      </w:r>
      <w:r>
        <w:rPr>
          <w:rFonts w:ascii="仿宋" w:hAnsi="仿宋" w:eastAsia="仿宋" w:cs="仿宋"/>
          <w:spacing w:val="-103"/>
          <w:sz w:val="31"/>
          <w:szCs w:val="31"/>
        </w:rPr>
        <w:t xml:space="preserve"> </w:t>
      </w:r>
      <w:r>
        <w:rPr>
          <w:rFonts w:ascii="仿宋" w:hAnsi="仿宋" w:eastAsia="仿宋" w:cs="仿宋"/>
          <w:spacing w:val="11"/>
          <w:sz w:val="31"/>
          <w:szCs w:val="31"/>
        </w:rPr>
        <w:t>”来推动气血运通，畅</w:t>
      </w:r>
      <w:r>
        <w:rPr>
          <w:rFonts w:ascii="仿宋" w:hAnsi="仿宋" w:eastAsia="仿宋" w:cs="仿宋"/>
          <w:sz w:val="31"/>
          <w:szCs w:val="31"/>
        </w:rPr>
        <w:t xml:space="preserve"> </w:t>
      </w:r>
      <w:r>
        <w:rPr>
          <w:rFonts w:ascii="仿宋" w:hAnsi="仿宋" w:eastAsia="仿宋" w:cs="仿宋"/>
          <w:spacing w:val="17"/>
          <w:sz w:val="31"/>
          <w:szCs w:val="31"/>
        </w:rPr>
        <w:t>流全身；通过形体锻炼、活动筋骨，使周身经脉畅通，</w:t>
      </w:r>
      <w:r>
        <w:rPr>
          <w:rFonts w:ascii="仿宋" w:hAnsi="仿宋" w:eastAsia="仿宋" w:cs="仿宋"/>
          <w:spacing w:val="16"/>
          <w:sz w:val="31"/>
          <w:szCs w:val="31"/>
        </w:rPr>
        <w:t>营养整</w:t>
      </w:r>
      <w:r>
        <w:rPr>
          <w:rFonts w:ascii="仿宋" w:hAnsi="仿宋" w:eastAsia="仿宋" w:cs="仿宋"/>
          <w:sz w:val="31"/>
          <w:szCs w:val="31"/>
        </w:rPr>
        <w:t xml:space="preserve"> </w:t>
      </w:r>
      <w:r>
        <w:rPr>
          <w:rFonts w:ascii="仿宋" w:hAnsi="仿宋" w:eastAsia="仿宋" w:cs="仿宋"/>
          <w:spacing w:val="4"/>
          <w:sz w:val="31"/>
          <w:szCs w:val="31"/>
        </w:rPr>
        <w:t>个机体。如是，则形神兼备，百脉流畅</w:t>
      </w:r>
      <w:r>
        <w:rPr>
          <w:rFonts w:hint="eastAsia" w:ascii="仿宋" w:hAnsi="仿宋" w:eastAsia="仿宋" w:cs="仿宋"/>
          <w:spacing w:val="4"/>
          <w:sz w:val="31"/>
          <w:szCs w:val="31"/>
          <w:lang w:eastAsia="zh-CN"/>
        </w:rPr>
        <w:t>，</w:t>
      </w:r>
      <w:r>
        <w:rPr>
          <w:rFonts w:ascii="仿宋" w:hAnsi="仿宋" w:eastAsia="仿宋" w:cs="仿宋"/>
          <w:spacing w:val="-81"/>
          <w:sz w:val="31"/>
          <w:szCs w:val="31"/>
        </w:rPr>
        <w:t xml:space="preserve"> </w:t>
      </w:r>
      <w:r>
        <w:rPr>
          <w:rFonts w:ascii="仿宋" w:hAnsi="仿宋" w:eastAsia="仿宋" w:cs="仿宋"/>
          <w:spacing w:val="4"/>
          <w:sz w:val="31"/>
          <w:szCs w:val="31"/>
        </w:rPr>
        <w:t>内外相和，脏腑谐调，</w:t>
      </w:r>
      <w:r>
        <w:rPr>
          <w:rFonts w:ascii="仿宋" w:hAnsi="仿宋" w:eastAsia="仿宋" w:cs="仿宋"/>
          <w:spacing w:val="10"/>
          <w:sz w:val="31"/>
          <w:szCs w:val="31"/>
        </w:rPr>
        <w:t>机体达到“</w:t>
      </w:r>
      <w:r>
        <w:rPr>
          <w:rFonts w:ascii="仿宋" w:hAnsi="仿宋" w:eastAsia="仿宋" w:cs="仿宋"/>
          <w:spacing w:val="-86"/>
          <w:sz w:val="31"/>
          <w:szCs w:val="31"/>
        </w:rPr>
        <w:t xml:space="preserve"> </w:t>
      </w:r>
      <w:r>
        <w:rPr>
          <w:rFonts w:ascii="仿宋" w:hAnsi="仿宋" w:eastAsia="仿宋" w:cs="仿宋"/>
          <w:spacing w:val="10"/>
          <w:sz w:val="31"/>
          <w:szCs w:val="31"/>
        </w:rPr>
        <w:t>阴平阳秘</w:t>
      </w:r>
      <w:r>
        <w:rPr>
          <w:rFonts w:ascii="仿宋" w:hAnsi="仿宋" w:eastAsia="仿宋" w:cs="仿宋"/>
          <w:spacing w:val="-105"/>
          <w:sz w:val="31"/>
          <w:szCs w:val="31"/>
        </w:rPr>
        <w:t xml:space="preserve"> </w:t>
      </w:r>
      <w:r>
        <w:rPr>
          <w:rFonts w:ascii="仿宋" w:hAnsi="仿宋" w:eastAsia="仿宋" w:cs="仿宋"/>
          <w:spacing w:val="10"/>
          <w:sz w:val="31"/>
          <w:szCs w:val="31"/>
        </w:rPr>
        <w:t>”的健康状态，从而增进机体健康，</w:t>
      </w:r>
      <w:r>
        <w:rPr>
          <w:rFonts w:ascii="仿宋" w:hAnsi="仿宋" w:eastAsia="仿宋" w:cs="仿宋"/>
          <w:spacing w:val="-88"/>
          <w:sz w:val="31"/>
          <w:szCs w:val="31"/>
        </w:rPr>
        <w:t xml:space="preserve"> </w:t>
      </w:r>
      <w:r>
        <w:rPr>
          <w:rFonts w:ascii="仿宋" w:hAnsi="仿宋" w:eastAsia="仿宋" w:cs="仿宋"/>
          <w:spacing w:val="10"/>
          <w:sz w:val="31"/>
          <w:szCs w:val="31"/>
        </w:rPr>
        <w:t>以保</w:t>
      </w:r>
      <w:r>
        <w:rPr>
          <w:rFonts w:ascii="仿宋" w:hAnsi="仿宋" w:eastAsia="仿宋" w:cs="仿宋"/>
          <w:spacing w:val="17"/>
          <w:sz w:val="31"/>
          <w:szCs w:val="31"/>
        </w:rPr>
        <w:t>持旺盛的生命力。通过学习和练习，学生能够理解传统</w:t>
      </w:r>
      <w:r>
        <w:rPr>
          <w:rFonts w:ascii="仿宋" w:hAnsi="仿宋" w:eastAsia="仿宋" w:cs="仿宋"/>
          <w:spacing w:val="16"/>
          <w:sz w:val="31"/>
          <w:szCs w:val="31"/>
        </w:rPr>
        <w:t>运动疗</w:t>
      </w:r>
      <w:r>
        <w:rPr>
          <w:rFonts w:ascii="仿宋" w:hAnsi="仿宋" w:eastAsia="仿宋" w:cs="仿宋"/>
          <w:spacing w:val="17"/>
          <w:sz w:val="31"/>
          <w:szCs w:val="31"/>
        </w:rPr>
        <w:t>法的治病机理，熟练掌握操作方法，并将其熟练应用于</w:t>
      </w:r>
      <w:r>
        <w:rPr>
          <w:rFonts w:ascii="仿宋" w:hAnsi="仿宋" w:eastAsia="仿宋" w:cs="仿宋"/>
          <w:spacing w:val="16"/>
          <w:sz w:val="31"/>
          <w:szCs w:val="31"/>
        </w:rPr>
        <w:t>临床常</w:t>
      </w:r>
      <w:r>
        <w:rPr>
          <w:rFonts w:ascii="仿宋" w:hAnsi="仿宋" w:eastAsia="仿宋" w:cs="仿宋"/>
          <w:sz w:val="31"/>
          <w:szCs w:val="31"/>
        </w:rPr>
        <w:t xml:space="preserve"> </w:t>
      </w:r>
      <w:r>
        <w:rPr>
          <w:rFonts w:ascii="仿宋" w:hAnsi="仿宋" w:eastAsia="仿宋" w:cs="仿宋"/>
          <w:spacing w:val="8"/>
          <w:sz w:val="31"/>
          <w:szCs w:val="31"/>
        </w:rPr>
        <w:t>见症状，熟悉传统运动疗法的特点及发展简史。</w:t>
      </w:r>
    </w:p>
    <w:p w14:paraId="2824024C">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right="0" w:rightChars="0" w:firstLine="640" w:firstLineChars="200"/>
        <w:jc w:val="both"/>
        <w:textAlignment w:val="auto"/>
        <w:rPr>
          <w:rFonts w:hint="default"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10.康复治疗技术（108学时 6学分）</w:t>
      </w:r>
    </w:p>
    <w:p w14:paraId="7356E27D">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right="0" w:rightChars="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运用运动疗法、物理因子治疗、作业治疗等康复治疗技术，帮助功能障碍者改善及恢复功能，①掌握常用运动疗法、物理因子治疗、作业治疗等 康复治疗技术的动作要领和操作技巧。②熟悉常用康复治疗技术的基本理论知识及基本要求。③了解常用康复治疗技术的相关概念及种类。④能运用运动疗法、物理因子疗法、作业疗法等技 术帮助功能障碍者改善及恢复功能</w:t>
      </w:r>
    </w:p>
    <w:p w14:paraId="0711777A">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right="0" w:rightChars="0" w:firstLine="640" w:firstLineChars="200"/>
        <w:jc w:val="both"/>
        <w:textAlignment w:val="auto"/>
        <w:rPr>
          <w:rFonts w:hint="default"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11.临床康复技术（108学时 6学分）</w:t>
      </w:r>
    </w:p>
    <w:p w14:paraId="54A85283">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right="0" w:rightChars="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 xml:space="preserve">运用多种康复治疗技术，开展神经系统疾病、骨关节疾病、产后疾病等的系统康复治疗① 掌握神经系统疾病、骨关节疾病、产后疾病等常见病的临床康复技术。② 熟悉神经系统疾病、骨关节疾病、产后疾病等常 见病的基本知识、临床特征、诊治方法。③了解神经系统疾病、骨关节疾病、产后疾病等常见病的临床康复理论体系。④ 能运用至少 </w:t>
      </w:r>
      <w:r>
        <w:rPr>
          <w:rFonts w:hint="default" w:ascii="仿宋" w:hAnsi="仿宋" w:eastAsia="仿宋" w:cs="仿宋"/>
          <w:kern w:val="2"/>
          <w:sz w:val="32"/>
          <w:szCs w:val="32"/>
          <w:lang w:val="en-US" w:eastAsia="zh-CN"/>
        </w:rPr>
        <w:t xml:space="preserve">3 </w:t>
      </w:r>
      <w:r>
        <w:rPr>
          <w:rFonts w:hint="eastAsia" w:ascii="仿宋" w:hAnsi="仿宋" w:eastAsia="仿宋" w:cs="仿宋"/>
          <w:kern w:val="2"/>
          <w:sz w:val="32"/>
          <w:szCs w:val="32"/>
          <w:lang w:val="en-US" w:eastAsia="zh-CN"/>
        </w:rPr>
        <w:t>种康复治疗技术对神经系统疾病、骨关节疾病、产后疾病等各科常见病进行系统康复，针对性地开展预防、保健、教育及宣传工作。</w:t>
      </w:r>
    </w:p>
    <w:p w14:paraId="62E5FFAE">
      <w:pPr>
        <w:keepNext w:val="0"/>
        <w:keepLines w:val="0"/>
        <w:pageBreakBefore w:val="0"/>
        <w:widowControl w:val="0"/>
        <w:numPr>
          <w:ilvl w:val="0"/>
          <w:numId w:val="4"/>
        </w:numPr>
        <w:kinsoku/>
        <w:wordWrap/>
        <w:overflowPunct/>
        <w:topLinePunct w:val="0"/>
        <w:autoSpaceDE/>
        <w:autoSpaceDN/>
        <w:bidi w:val="0"/>
        <w:adjustRightInd w:val="0"/>
        <w:snapToGrid w:val="0"/>
        <w:spacing w:before="0" w:after="0" w:line="560" w:lineRule="exact"/>
        <w:ind w:right="0" w:rightChars="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中医学基础（108学时 6学分）</w:t>
      </w:r>
    </w:p>
    <w:p w14:paraId="7A57EC3C">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right="0" w:rightChars="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中医学基础教材涵盖了中医理论的核心内容，如中医基础理论、中医诊断学、中药学、方剂学等。从阴阳五行学说引入，阐述人体的生理病理机制，进而介绍如何通过望闻问切收集病症信息，依据辨证论治原则选用中药方剂进行治疗。各章节循序渐进，从基础理论到临床应用逐步深入，帮助学生构建完整的知识体系。各章节循序渐进，从基础理论到临床应用逐步深入，帮助学生构建完整的知识体系。</w:t>
      </w:r>
    </w:p>
    <w:p w14:paraId="20BE00E9">
      <w:pPr>
        <w:keepNext w:val="0"/>
        <w:keepLines w:val="0"/>
        <w:pageBreakBefore w:val="0"/>
        <w:widowControl w:val="0"/>
        <w:numPr>
          <w:ilvl w:val="0"/>
          <w:numId w:val="4"/>
        </w:numPr>
        <w:kinsoku/>
        <w:wordWrap/>
        <w:overflowPunct/>
        <w:topLinePunct w:val="0"/>
        <w:autoSpaceDE/>
        <w:autoSpaceDN/>
        <w:bidi w:val="0"/>
        <w:adjustRightInd w:val="0"/>
        <w:snapToGrid w:val="0"/>
        <w:spacing w:before="0" w:after="0" w:line="560" w:lineRule="exact"/>
        <w:ind w:right="0" w:rightChars="0" w:firstLine="640" w:firstLineChars="200"/>
        <w:jc w:val="both"/>
        <w:textAlignment w:val="auto"/>
        <w:rPr>
          <w:rFonts w:hint="default"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中药与方剂基础（108学时 6学分）</w:t>
      </w:r>
    </w:p>
    <w:p w14:paraId="28C8F988">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right="0" w:rightChars="0" w:firstLine="640" w:firstLineChars="200"/>
        <w:jc w:val="both"/>
        <w:textAlignment w:val="auto"/>
        <w:rPr>
          <w:rFonts w:hint="default"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中医与方剂基础》教材紧密围绕中医基础理论与方剂学核心知识展开。开篇先阐述中医基础理论，包括阴阳学说、五行学说、藏象学说等，让学习者从根源上理解人体生理病理机制。接着深入方剂学领域，详细介绍方剂的基本概念、组成原则、配伍方法，以及各类经典方剂的方解、功效与主治病症 ，搭建起从理论认知到临床应用的桥梁。教材内容编排遵循由浅入深、从理论到实践的逻辑顺序。在方剂讲解部分，大量引入临床案例，以真实病例展示方剂在不同病症中的应用。教材的系统性和实用性，使得学习者能够较快熟悉中医理论与方剂基础知识，为后续深入学习中医临床课程打下坚实基础。</w:t>
      </w:r>
    </w:p>
    <w:p w14:paraId="3F3702B0">
      <w:pPr>
        <w:keepNext w:val="0"/>
        <w:keepLines w:val="0"/>
        <w:pageBreakBefore w:val="0"/>
        <w:widowControl w:val="0"/>
        <w:numPr>
          <w:ilvl w:val="0"/>
          <w:numId w:val="4"/>
        </w:numPr>
        <w:kinsoku/>
        <w:wordWrap/>
        <w:overflowPunct/>
        <w:topLinePunct w:val="0"/>
        <w:autoSpaceDE/>
        <w:autoSpaceDN/>
        <w:bidi w:val="0"/>
        <w:adjustRightInd w:val="0"/>
        <w:snapToGrid w:val="0"/>
        <w:spacing w:before="0" w:after="0" w:line="560" w:lineRule="exact"/>
        <w:ind w:right="0" w:rightChars="0" w:firstLine="640" w:firstLineChars="200"/>
        <w:jc w:val="both"/>
        <w:textAlignment w:val="auto"/>
        <w:rPr>
          <w:rFonts w:hint="default"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康复医学基础（144学时 8 学分）</w:t>
      </w:r>
    </w:p>
    <w:p w14:paraId="6B9C305D">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right="0" w:rightChars="0" w:firstLine="640" w:firstLineChars="200"/>
        <w:jc w:val="both"/>
        <w:textAlignment w:val="auto"/>
        <w:rPr>
          <w:rFonts w:hint="default"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康复医学基础教材通常涵盖康复医学的基本概念、理论基础、评定方法以及常见康复治疗技术。开篇介绍康复医学的定义、发展历程、学科范畴，让学习者对这一领域有初步认知。随后深入讲解运动学、神经生理学等理论基础，为后续理解康复治疗原理做铺垫。在评定方法板块，详细阐述各类功能评定工具和流程，如关节活动度评定、肌力评定等。最后全面介绍物理治疗、作业治疗、言语治疗等康复治疗技术，展示如何运用这些技术帮助患者恢复功能。教材中配有大量实际操作图片和案例，直观展示康复评定和治疗过程，使学习者能够更清晰地理解理论知识如何应用于实践，提高实践能力。</w:t>
      </w:r>
    </w:p>
    <w:p w14:paraId="2EA823F2">
      <w:pPr>
        <w:keepNext w:val="0"/>
        <w:keepLines w:val="0"/>
        <w:pageBreakBefore w:val="0"/>
        <w:widowControl w:val="0"/>
        <w:kinsoku w:val="0"/>
        <w:wordWrap/>
        <w:overflowPunct/>
        <w:topLinePunct w:val="0"/>
        <w:autoSpaceDE w:val="0"/>
        <w:autoSpaceDN w:val="0"/>
        <w:bidi w:val="0"/>
        <w:adjustRightInd w:val="0"/>
        <w:snapToGrid w:val="0"/>
        <w:spacing w:before="55" w:line="228" w:lineRule="auto"/>
        <w:ind w:firstLine="640" w:firstLineChars="200"/>
        <w:rPr>
          <w:rFonts w:hint="eastAsia" w:ascii="楷体" w:hAnsi="仿宋" w:eastAsia="楷体" w:cs="仿宋"/>
          <w:snapToGrid w:val="0"/>
          <w:color w:val="000000"/>
          <w:spacing w:val="0"/>
          <w:w w:val="100"/>
          <w:kern w:val="2"/>
          <w:sz w:val="32"/>
          <w:szCs w:val="32"/>
          <w:lang w:val="en-US" w:eastAsia="en-US" w:bidi="ar-SA"/>
        </w:rPr>
      </w:pPr>
      <w:r>
        <w:rPr>
          <w:rFonts w:hint="eastAsia" w:ascii="楷体" w:hAnsi="仿宋" w:eastAsia="楷体" w:cs="仿宋"/>
          <w:snapToGrid w:val="0"/>
          <w:color w:val="000000"/>
          <w:spacing w:val="0"/>
          <w:w w:val="100"/>
          <w:kern w:val="2"/>
          <w:sz w:val="32"/>
          <w:szCs w:val="32"/>
          <w:lang w:val="en-US" w:eastAsia="zh-CN" w:bidi="ar-SA"/>
        </w:rPr>
        <w:t>（三）</w:t>
      </w:r>
      <w:r>
        <w:rPr>
          <w:rFonts w:hint="eastAsia" w:ascii="楷体" w:hAnsi="仿宋" w:eastAsia="楷体" w:cs="仿宋"/>
          <w:snapToGrid w:val="0"/>
          <w:color w:val="000000"/>
          <w:spacing w:val="0"/>
          <w:w w:val="100"/>
          <w:kern w:val="2"/>
          <w:sz w:val="32"/>
          <w:szCs w:val="32"/>
          <w:lang w:val="en-US" w:eastAsia="en-US" w:bidi="ar-SA"/>
        </w:rPr>
        <w:t>综合实践</w:t>
      </w:r>
    </w:p>
    <w:p w14:paraId="31C01913">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right="0" w:rightChars="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校内实训：学生在模拟康复病房和实训中心进行大量的模拟操作。例如，在模拟环境中为 “患者” 进行推拿、按摩、刮痧等治疗，练习关节松动术、肌肉牵伸技术等手法治疗，以及学习如何制定个性化的康复治疗方案。此外，还会开展小组讨论和案例分析，共同探讨复杂病例的康复治疗思路。</w:t>
      </w:r>
    </w:p>
    <w:p w14:paraId="75FCEBA7">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right="0" w:rightChars="0" w:firstLine="640" w:firstLineChars="200"/>
        <w:jc w:val="both"/>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校外实习：学生将前往医院康复科、养老院、养生馆、社区康复中心等医疗机构进行实习。在实习期间，学生跟随带教老师参与真实患者的康复治疗过程，亲身体验不同康复场景下的工作内容，在社区康复中心为慢性病患者提供康复指导等，积累丰富的临床实践经验。</w:t>
      </w:r>
    </w:p>
    <w:p w14:paraId="6C3D650D">
      <w:pPr>
        <w:keepNext w:val="0"/>
        <w:keepLines w:val="0"/>
        <w:pageBreakBefore w:val="0"/>
        <w:widowControl w:val="0"/>
        <w:numPr>
          <w:ilvl w:val="0"/>
          <w:numId w:val="5"/>
        </w:numPr>
        <w:kinsoku w:val="0"/>
        <w:wordWrap/>
        <w:overflowPunct/>
        <w:topLinePunct w:val="0"/>
        <w:autoSpaceDE w:val="0"/>
        <w:autoSpaceDN w:val="0"/>
        <w:bidi w:val="0"/>
        <w:adjustRightInd w:val="0"/>
        <w:snapToGrid w:val="0"/>
        <w:spacing w:before="101" w:line="229" w:lineRule="auto"/>
        <w:rPr>
          <w:sz w:val="32"/>
          <w:szCs w:val="32"/>
        </w:rPr>
      </w:pPr>
      <w:r>
        <w:rPr>
          <w:rFonts w:hint="default" w:eastAsia="黑体" w:asciiTheme="minorAscii" w:hAnsiTheme="minorAscii"/>
          <w:b/>
          <w:sz w:val="32"/>
          <w:szCs w:val="32"/>
        </w:rPr>
        <w:t>教学时间安排及学时建议</w:t>
      </w:r>
    </w:p>
    <w:p w14:paraId="1A97FEBE">
      <w:pPr>
        <w:keepNext w:val="0"/>
        <w:keepLines w:val="0"/>
        <w:pageBreakBefore w:val="0"/>
        <w:widowControl w:val="0"/>
        <w:kinsoku w:val="0"/>
        <w:wordWrap/>
        <w:overflowPunct/>
        <w:topLinePunct w:val="0"/>
        <w:autoSpaceDE w:val="0"/>
        <w:autoSpaceDN w:val="0"/>
        <w:bidi w:val="0"/>
        <w:adjustRightInd w:val="0"/>
        <w:snapToGrid w:val="0"/>
        <w:spacing w:before="201" w:line="228"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pacing w:val="56"/>
          <w:sz w:val="32"/>
          <w:szCs w:val="32"/>
        </w:rPr>
        <w:t xml:space="preserve"> </w:t>
      </w:r>
      <w:r>
        <w:rPr>
          <w:rFonts w:hint="eastAsia" w:ascii="仿宋" w:hAnsi="仿宋" w:eastAsia="仿宋" w:cs="仿宋"/>
          <w:sz w:val="32"/>
          <w:szCs w:val="32"/>
        </w:rPr>
        <w:t>教学时间安排</w:t>
      </w:r>
    </w:p>
    <w:p w14:paraId="351D53AD">
      <w:pPr>
        <w:keepNext w:val="0"/>
        <w:keepLines w:val="0"/>
        <w:pageBreakBefore w:val="0"/>
        <w:widowControl w:val="0"/>
        <w:kinsoku w:val="0"/>
        <w:wordWrap/>
        <w:overflowPunct/>
        <w:topLinePunct w:val="0"/>
        <w:autoSpaceDE w:val="0"/>
        <w:autoSpaceDN w:val="0"/>
        <w:bidi w:val="0"/>
        <w:adjustRightInd w:val="0"/>
        <w:snapToGrid w:val="0"/>
        <w:spacing w:line="101" w:lineRule="auto"/>
        <w:rPr>
          <w:rFonts w:hint="eastAsia" w:ascii="仿宋" w:hAnsi="仿宋" w:eastAsia="仿宋" w:cs="仿宋"/>
          <w:sz w:val="32"/>
          <w:szCs w:val="32"/>
        </w:rPr>
      </w:pPr>
    </w:p>
    <w:tbl>
      <w:tblPr>
        <w:tblStyle w:val="11"/>
        <w:tblW w:w="939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54"/>
        <w:gridCol w:w="5167"/>
        <w:gridCol w:w="1134"/>
        <w:gridCol w:w="1143"/>
      </w:tblGrid>
      <w:tr w14:paraId="56D66C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5" w:hRule="atLeast"/>
        </w:trPr>
        <w:tc>
          <w:tcPr>
            <w:tcW w:w="1954" w:type="dxa"/>
            <w:tcBorders>
              <w:top w:val="single" w:color="000000" w:sz="6" w:space="0"/>
              <w:left w:val="single" w:color="000000" w:sz="6" w:space="0"/>
            </w:tcBorders>
            <w:vAlign w:val="top"/>
          </w:tcPr>
          <w:p w14:paraId="618F7728">
            <w:pPr>
              <w:pStyle w:val="10"/>
              <w:keepNext w:val="0"/>
              <w:keepLines w:val="0"/>
              <w:pageBreakBefore w:val="0"/>
              <w:widowControl w:val="0"/>
              <w:kinsoku w:val="0"/>
              <w:wordWrap/>
              <w:overflowPunct/>
              <w:topLinePunct w:val="0"/>
              <w:autoSpaceDE w:val="0"/>
              <w:autoSpaceDN w:val="0"/>
              <w:bidi w:val="0"/>
              <w:adjustRightInd w:val="0"/>
              <w:snapToGrid w:val="0"/>
              <w:spacing w:before="59" w:line="231" w:lineRule="auto"/>
              <w:ind w:left="1346"/>
              <w:rPr>
                <w:rFonts w:hint="eastAsia" w:ascii="仿宋" w:hAnsi="仿宋" w:eastAsia="仿宋" w:cs="仿宋"/>
                <w:sz w:val="21"/>
                <w:szCs w:val="21"/>
              </w:rPr>
            </w:pPr>
            <w:r>
              <w:rPr>
                <w:rFonts w:hint="eastAsia" w:ascii="仿宋" w:hAnsi="仿宋" w:eastAsia="仿宋" w:cs="仿宋"/>
                <w:sz w:val="21"/>
                <w:szCs w:val="21"/>
              </w:rPr>
              <mc:AlternateContent>
                <mc:Choice Requires="wps">
                  <w:drawing>
                    <wp:anchor distT="0" distB="0" distL="114300" distR="114300" simplePos="0" relativeHeight="251664384" behindDoc="1" locked="0" layoutInCell="1" allowOverlap="1">
                      <wp:simplePos x="0" y="0"/>
                      <wp:positionH relativeFrom="column">
                        <wp:posOffset>-9525</wp:posOffset>
                      </wp:positionH>
                      <wp:positionV relativeFrom="paragraph">
                        <wp:posOffset>-5715</wp:posOffset>
                      </wp:positionV>
                      <wp:extent cx="1213485" cy="718185"/>
                      <wp:effectExtent l="0" t="0" r="5715" b="5715"/>
                      <wp:wrapNone/>
                      <wp:docPr id="49" name="任意多边形 49"/>
                      <wp:cNvGraphicFramePr/>
                      <a:graphic xmlns:a="http://schemas.openxmlformats.org/drawingml/2006/main">
                        <a:graphicData uri="http://schemas.microsoft.com/office/word/2010/wordprocessingShape">
                          <wps:wsp>
                            <wps:cNvSpPr/>
                            <wps:spPr>
                              <a:xfrm>
                                <a:off x="0" y="0"/>
                                <a:ext cx="1213485" cy="718185"/>
                              </a:xfrm>
                              <a:custGeom>
                                <a:avLst/>
                                <a:gdLst/>
                                <a:ahLst/>
                                <a:cxnLst/>
                                <a:pathLst>
                                  <a:path w="1911" h="1130">
                                    <a:moveTo>
                                      <a:pt x="1910" y="1120"/>
                                    </a:moveTo>
                                    <a:lnTo>
                                      <a:pt x="1900" y="1111"/>
                                    </a:lnTo>
                                    <a:lnTo>
                                      <a:pt x="1903" y="1106"/>
                                    </a:lnTo>
                                    <a:lnTo>
                                      <a:pt x="1896" y="1104"/>
                                    </a:lnTo>
                                    <a:lnTo>
                                      <a:pt x="794" y="0"/>
                                    </a:lnTo>
                                    <a:lnTo>
                                      <a:pt x="784" y="9"/>
                                    </a:lnTo>
                                    <a:lnTo>
                                      <a:pt x="1862" y="1094"/>
                                    </a:lnTo>
                                    <a:lnTo>
                                      <a:pt x="4" y="434"/>
                                    </a:lnTo>
                                    <a:lnTo>
                                      <a:pt x="0" y="448"/>
                                    </a:lnTo>
                                    <a:lnTo>
                                      <a:pt x="1886" y="1118"/>
                                    </a:lnTo>
                                    <a:lnTo>
                                      <a:pt x="1900" y="1130"/>
                                    </a:lnTo>
                                    <a:lnTo>
                                      <a:pt x="1910" y="1120"/>
                                    </a:lnTo>
                                  </a:path>
                                </a:pathLst>
                              </a:custGeom>
                              <a:solidFill>
                                <a:srgbClr val="000000"/>
                              </a:solidFill>
                              <a:ln>
                                <a:noFill/>
                              </a:ln>
                            </wps:spPr>
                            <wps:bodyPr upright="1"/>
                          </wps:wsp>
                        </a:graphicData>
                      </a:graphic>
                    </wp:anchor>
                  </w:drawing>
                </mc:Choice>
                <mc:Fallback>
                  <w:pict>
                    <v:shape id="_x0000_s1026" o:spid="_x0000_s1026" o:spt="100" style="position:absolute;left:0pt;margin-left:-0.75pt;margin-top:-0.45pt;height:56.55pt;width:95.55pt;z-index:-251652096;mso-width-relative:page;mso-height-relative:page;" fillcolor="#000000" filled="t" stroked="f" coordsize="1911,1130" o:gfxdata="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HYelXPY&#10;AAAACAEAAA8AAAAAAAAAAQAgAAAAIgAAAGRycy9kb3ducmV2LnhtbFBLAQIUABQAAAAIAIdO4kAu&#10;bc+zWQIAAKMFAAAOAAAAAAAAAAEAIAAAACcBAABkcnMvZTJvRG9jLnhtbFBLBQYAAAAABgAGAFkB&#10;AADyBQAAAAA=&#10;" path="m1910,1120l1900,1111,1903,1106,1896,1104,794,0,784,9,1862,1094,4,434,0,448,1886,1118,1900,1130,1910,1120e">
                      <v:fill on="t" focussize="0,0"/>
                      <v:stroke on="f"/>
                      <v:imagedata o:title=""/>
                      <o:lock v:ext="edit" aspectratio="f"/>
                    </v:shape>
                  </w:pict>
                </mc:Fallback>
              </mc:AlternateContent>
            </w:r>
            <w:r>
              <w:rPr>
                <w:rFonts w:hint="eastAsia" w:ascii="仿宋" w:hAnsi="仿宋" w:eastAsia="仿宋" w:cs="仿宋"/>
                <w:spacing w:val="-21"/>
                <w:sz w:val="21"/>
                <w:szCs w:val="21"/>
              </w:rPr>
              <w:t>内容</w:t>
            </w:r>
          </w:p>
          <w:p w14:paraId="02C2151A">
            <w:pPr>
              <w:pStyle w:val="10"/>
              <w:keepNext w:val="0"/>
              <w:keepLines w:val="0"/>
              <w:pageBreakBefore w:val="0"/>
              <w:widowControl w:val="0"/>
              <w:kinsoku w:val="0"/>
              <w:wordWrap/>
              <w:overflowPunct/>
              <w:topLinePunct w:val="0"/>
              <w:autoSpaceDE w:val="0"/>
              <w:autoSpaceDN w:val="0"/>
              <w:bidi w:val="0"/>
              <w:adjustRightInd w:val="0"/>
              <w:snapToGrid w:val="0"/>
              <w:spacing w:before="64" w:line="274" w:lineRule="auto"/>
              <w:ind w:left="151" w:right="843" w:firstLine="518"/>
              <w:rPr>
                <w:rFonts w:hint="eastAsia" w:ascii="仿宋" w:hAnsi="仿宋" w:eastAsia="仿宋" w:cs="仿宋"/>
                <w:sz w:val="21"/>
                <w:szCs w:val="21"/>
              </w:rPr>
            </w:pPr>
            <w:r>
              <w:rPr>
                <w:rFonts w:hint="eastAsia" w:ascii="仿宋" w:hAnsi="仿宋" w:eastAsia="仿宋" w:cs="仿宋"/>
                <w:spacing w:val="1"/>
                <w:sz w:val="21"/>
                <w:szCs w:val="21"/>
              </w:rPr>
              <w:t>周数</w:t>
            </w:r>
            <w:r>
              <w:rPr>
                <w:rFonts w:hint="eastAsia" w:ascii="仿宋" w:hAnsi="仿宋" w:eastAsia="仿宋" w:cs="仿宋"/>
                <w:sz w:val="21"/>
                <w:szCs w:val="21"/>
              </w:rPr>
              <w:t xml:space="preserve"> </w:t>
            </w:r>
            <w:r>
              <w:rPr>
                <w:rFonts w:hint="eastAsia" w:ascii="仿宋" w:hAnsi="仿宋" w:eastAsia="仿宋" w:cs="仿宋"/>
                <w:spacing w:val="-3"/>
                <w:sz w:val="21"/>
                <w:szCs w:val="21"/>
              </w:rPr>
              <w:t>学年</w:t>
            </w:r>
          </w:p>
        </w:tc>
        <w:tc>
          <w:tcPr>
            <w:tcW w:w="5167" w:type="dxa"/>
            <w:tcBorders>
              <w:top w:val="single" w:color="000000" w:sz="6" w:space="0"/>
            </w:tcBorders>
            <w:vAlign w:val="top"/>
          </w:tcPr>
          <w:p w14:paraId="422E8966">
            <w:pPr>
              <w:pStyle w:val="10"/>
              <w:keepNext w:val="0"/>
              <w:keepLines w:val="0"/>
              <w:pageBreakBefore w:val="0"/>
              <w:widowControl w:val="0"/>
              <w:kinsoku w:val="0"/>
              <w:wordWrap/>
              <w:overflowPunct/>
              <w:topLinePunct w:val="0"/>
              <w:autoSpaceDE w:val="0"/>
              <w:autoSpaceDN w:val="0"/>
              <w:bidi w:val="0"/>
              <w:adjustRightInd w:val="0"/>
              <w:snapToGrid w:val="0"/>
              <w:spacing w:before="296" w:line="274" w:lineRule="auto"/>
              <w:ind w:left="724" w:right="592" w:hanging="108"/>
              <w:rPr>
                <w:rFonts w:hint="eastAsia" w:ascii="仿宋" w:hAnsi="仿宋" w:eastAsia="仿宋" w:cs="仿宋"/>
                <w:sz w:val="21"/>
                <w:szCs w:val="21"/>
              </w:rPr>
            </w:pPr>
            <w:r>
              <w:rPr>
                <w:rFonts w:hint="eastAsia" w:ascii="仿宋" w:hAnsi="仿宋" w:eastAsia="仿宋" w:cs="仿宋"/>
                <w:spacing w:val="8"/>
                <w:sz w:val="21"/>
                <w:szCs w:val="21"/>
              </w:rPr>
              <w:t>教学（含理实一体教学</w:t>
            </w:r>
            <w:r>
              <w:rPr>
                <w:rFonts w:hint="eastAsia" w:ascii="仿宋" w:hAnsi="仿宋" w:eastAsia="仿宋" w:cs="仿宋"/>
                <w:spacing w:val="3"/>
                <w:sz w:val="21"/>
                <w:szCs w:val="21"/>
              </w:rPr>
              <w:t xml:space="preserve"> </w:t>
            </w:r>
            <w:r>
              <w:rPr>
                <w:rFonts w:hint="eastAsia" w:ascii="仿宋" w:hAnsi="仿宋" w:eastAsia="仿宋" w:cs="仿宋"/>
                <w:spacing w:val="6"/>
                <w:sz w:val="21"/>
                <w:szCs w:val="21"/>
              </w:rPr>
              <w:t>及专门化集中实训）</w:t>
            </w:r>
          </w:p>
        </w:tc>
        <w:tc>
          <w:tcPr>
            <w:tcW w:w="1134" w:type="dxa"/>
            <w:tcBorders>
              <w:top w:val="single" w:color="000000" w:sz="6" w:space="0"/>
            </w:tcBorders>
            <w:vAlign w:val="top"/>
          </w:tcPr>
          <w:p w14:paraId="5BC80AF3">
            <w:pPr>
              <w:keepNext w:val="0"/>
              <w:keepLines w:val="0"/>
              <w:pageBreakBefore w:val="0"/>
              <w:widowControl w:val="0"/>
              <w:kinsoku w:val="0"/>
              <w:wordWrap/>
              <w:overflowPunct/>
              <w:topLinePunct w:val="0"/>
              <w:autoSpaceDE w:val="0"/>
              <w:autoSpaceDN w:val="0"/>
              <w:bidi w:val="0"/>
              <w:adjustRightInd w:val="0"/>
              <w:snapToGrid w:val="0"/>
              <w:spacing w:line="385" w:lineRule="auto"/>
              <w:rPr>
                <w:rFonts w:hint="eastAsia" w:ascii="仿宋" w:hAnsi="仿宋" w:eastAsia="仿宋" w:cs="仿宋"/>
                <w:sz w:val="21"/>
                <w:szCs w:val="21"/>
              </w:rPr>
            </w:pPr>
          </w:p>
          <w:p w14:paraId="5930DB34">
            <w:pPr>
              <w:pStyle w:val="10"/>
              <w:keepNext w:val="0"/>
              <w:keepLines w:val="0"/>
              <w:pageBreakBefore w:val="0"/>
              <w:widowControl w:val="0"/>
              <w:kinsoku w:val="0"/>
              <w:wordWrap/>
              <w:overflowPunct/>
              <w:topLinePunct w:val="0"/>
              <w:autoSpaceDE w:val="0"/>
              <w:autoSpaceDN w:val="0"/>
              <w:bidi w:val="0"/>
              <w:adjustRightInd w:val="0"/>
              <w:snapToGrid w:val="0"/>
              <w:spacing w:before="65" w:line="229" w:lineRule="auto"/>
              <w:ind w:left="232"/>
              <w:rPr>
                <w:rFonts w:hint="eastAsia" w:ascii="仿宋" w:hAnsi="仿宋" w:eastAsia="仿宋" w:cs="仿宋"/>
                <w:sz w:val="21"/>
                <w:szCs w:val="21"/>
              </w:rPr>
            </w:pPr>
            <w:r>
              <w:rPr>
                <w:rFonts w:hint="eastAsia" w:ascii="仿宋" w:hAnsi="仿宋" w:eastAsia="仿宋" w:cs="仿宋"/>
                <w:spacing w:val="1"/>
                <w:sz w:val="21"/>
                <w:szCs w:val="21"/>
              </w:rPr>
              <w:t>假期</w:t>
            </w:r>
          </w:p>
        </w:tc>
        <w:tc>
          <w:tcPr>
            <w:tcW w:w="1143" w:type="dxa"/>
            <w:tcBorders>
              <w:top w:val="single" w:color="000000" w:sz="6" w:space="0"/>
              <w:right w:val="single" w:color="000000" w:sz="6" w:space="0"/>
            </w:tcBorders>
            <w:vAlign w:val="top"/>
          </w:tcPr>
          <w:p w14:paraId="5D77A7FF">
            <w:pPr>
              <w:pStyle w:val="10"/>
              <w:keepNext w:val="0"/>
              <w:keepLines w:val="0"/>
              <w:pageBreakBefore w:val="0"/>
              <w:widowControl w:val="0"/>
              <w:kinsoku w:val="0"/>
              <w:wordWrap/>
              <w:overflowPunct/>
              <w:topLinePunct w:val="0"/>
              <w:autoSpaceDE w:val="0"/>
              <w:autoSpaceDN w:val="0"/>
              <w:bidi w:val="0"/>
              <w:adjustRightInd w:val="0"/>
              <w:snapToGrid w:val="0"/>
              <w:spacing w:before="297" w:line="274" w:lineRule="auto"/>
              <w:ind w:left="233" w:right="193" w:firstLine="3"/>
              <w:rPr>
                <w:rFonts w:hint="eastAsia" w:ascii="仿宋" w:hAnsi="仿宋" w:eastAsia="仿宋" w:cs="仿宋"/>
                <w:sz w:val="21"/>
                <w:szCs w:val="21"/>
              </w:rPr>
            </w:pPr>
            <w:r>
              <w:rPr>
                <w:rFonts w:hint="eastAsia" w:ascii="仿宋" w:hAnsi="仿宋" w:eastAsia="仿宋" w:cs="仿宋"/>
                <w:spacing w:val="-1"/>
                <w:sz w:val="21"/>
                <w:szCs w:val="21"/>
              </w:rPr>
              <w:t>全年</w:t>
            </w:r>
            <w:r>
              <w:rPr>
                <w:rFonts w:hint="eastAsia" w:ascii="仿宋" w:hAnsi="仿宋" w:eastAsia="仿宋" w:cs="仿宋"/>
                <w:sz w:val="21"/>
                <w:szCs w:val="21"/>
              </w:rPr>
              <w:t xml:space="preserve"> </w:t>
            </w:r>
            <w:r>
              <w:rPr>
                <w:rFonts w:hint="eastAsia" w:ascii="仿宋" w:hAnsi="仿宋" w:eastAsia="仿宋" w:cs="仿宋"/>
                <w:spacing w:val="1"/>
                <w:sz w:val="21"/>
                <w:szCs w:val="21"/>
              </w:rPr>
              <w:t>周数</w:t>
            </w:r>
          </w:p>
        </w:tc>
      </w:tr>
      <w:tr w14:paraId="3AB860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954" w:type="dxa"/>
            <w:tcBorders>
              <w:left w:val="single" w:color="000000" w:sz="6" w:space="0"/>
            </w:tcBorders>
            <w:vAlign w:val="top"/>
          </w:tcPr>
          <w:p w14:paraId="1E972607">
            <w:pPr>
              <w:pStyle w:val="10"/>
              <w:keepNext w:val="0"/>
              <w:keepLines w:val="0"/>
              <w:pageBreakBefore w:val="0"/>
              <w:widowControl w:val="0"/>
              <w:kinsoku w:val="0"/>
              <w:wordWrap/>
              <w:overflowPunct/>
              <w:topLinePunct w:val="0"/>
              <w:autoSpaceDE w:val="0"/>
              <w:autoSpaceDN w:val="0"/>
              <w:bidi w:val="0"/>
              <w:adjustRightInd w:val="0"/>
              <w:snapToGrid w:val="0"/>
              <w:spacing w:before="244" w:line="150" w:lineRule="exact"/>
              <w:ind w:left="884"/>
              <w:rPr>
                <w:rFonts w:hint="eastAsia" w:ascii="仿宋" w:hAnsi="仿宋" w:eastAsia="仿宋" w:cs="仿宋"/>
                <w:sz w:val="21"/>
                <w:szCs w:val="21"/>
              </w:rPr>
            </w:pPr>
            <w:r>
              <w:rPr>
                <w:rFonts w:hint="eastAsia" w:ascii="仿宋" w:hAnsi="仿宋" w:eastAsia="仿宋" w:cs="仿宋"/>
                <w:position w:val="-3"/>
                <w:sz w:val="21"/>
                <w:szCs w:val="21"/>
              </w:rPr>
              <w:t>一</w:t>
            </w:r>
          </w:p>
        </w:tc>
        <w:tc>
          <w:tcPr>
            <w:tcW w:w="5167" w:type="dxa"/>
            <w:vAlign w:val="top"/>
          </w:tcPr>
          <w:p w14:paraId="7800C90B">
            <w:pPr>
              <w:pStyle w:val="10"/>
              <w:keepNext w:val="0"/>
              <w:keepLines w:val="0"/>
              <w:pageBreakBefore w:val="0"/>
              <w:widowControl w:val="0"/>
              <w:kinsoku w:val="0"/>
              <w:wordWrap/>
              <w:overflowPunct/>
              <w:topLinePunct w:val="0"/>
              <w:autoSpaceDE w:val="0"/>
              <w:autoSpaceDN w:val="0"/>
              <w:bidi w:val="0"/>
              <w:adjustRightInd w:val="0"/>
              <w:snapToGrid w:val="0"/>
              <w:spacing w:before="155" w:line="186" w:lineRule="auto"/>
              <w:ind w:left="1553"/>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40</w:t>
            </w:r>
          </w:p>
        </w:tc>
        <w:tc>
          <w:tcPr>
            <w:tcW w:w="1134" w:type="dxa"/>
            <w:vAlign w:val="top"/>
          </w:tcPr>
          <w:p w14:paraId="2A74E037">
            <w:pPr>
              <w:pStyle w:val="10"/>
              <w:keepNext w:val="0"/>
              <w:keepLines w:val="0"/>
              <w:pageBreakBefore w:val="0"/>
              <w:widowControl w:val="0"/>
              <w:kinsoku w:val="0"/>
              <w:wordWrap/>
              <w:overflowPunct/>
              <w:topLinePunct w:val="0"/>
              <w:autoSpaceDE w:val="0"/>
              <w:autoSpaceDN w:val="0"/>
              <w:bidi w:val="0"/>
              <w:adjustRightInd w:val="0"/>
              <w:snapToGrid w:val="0"/>
              <w:spacing w:before="154" w:line="187" w:lineRule="auto"/>
              <w:ind w:left="335"/>
              <w:rPr>
                <w:rFonts w:hint="eastAsia" w:ascii="仿宋" w:hAnsi="仿宋" w:eastAsia="仿宋" w:cs="仿宋"/>
                <w:sz w:val="21"/>
                <w:szCs w:val="21"/>
              </w:rPr>
            </w:pPr>
            <w:r>
              <w:rPr>
                <w:rFonts w:hint="eastAsia" w:ascii="仿宋" w:hAnsi="仿宋" w:eastAsia="仿宋" w:cs="仿宋"/>
                <w:spacing w:val="-7"/>
                <w:sz w:val="21"/>
                <w:szCs w:val="21"/>
              </w:rPr>
              <w:t>12</w:t>
            </w:r>
          </w:p>
        </w:tc>
        <w:tc>
          <w:tcPr>
            <w:tcW w:w="1143" w:type="dxa"/>
            <w:tcBorders>
              <w:right w:val="single" w:color="000000" w:sz="6" w:space="0"/>
            </w:tcBorders>
            <w:vAlign w:val="top"/>
          </w:tcPr>
          <w:p w14:paraId="6F927B1F">
            <w:pPr>
              <w:pStyle w:val="10"/>
              <w:keepNext w:val="0"/>
              <w:keepLines w:val="0"/>
              <w:pageBreakBefore w:val="0"/>
              <w:widowControl w:val="0"/>
              <w:kinsoku w:val="0"/>
              <w:wordWrap/>
              <w:overflowPunct/>
              <w:topLinePunct w:val="0"/>
              <w:autoSpaceDE w:val="0"/>
              <w:autoSpaceDN w:val="0"/>
              <w:bidi w:val="0"/>
              <w:adjustRightInd w:val="0"/>
              <w:snapToGrid w:val="0"/>
              <w:spacing w:before="155" w:line="186" w:lineRule="auto"/>
              <w:ind w:left="323"/>
              <w:rPr>
                <w:rFonts w:hint="eastAsia" w:ascii="仿宋" w:hAnsi="仿宋" w:eastAsia="仿宋" w:cs="仿宋"/>
                <w:sz w:val="21"/>
                <w:szCs w:val="21"/>
              </w:rPr>
            </w:pPr>
            <w:r>
              <w:rPr>
                <w:rFonts w:hint="eastAsia" w:ascii="仿宋" w:hAnsi="仿宋" w:eastAsia="仿宋" w:cs="仿宋"/>
                <w:spacing w:val="-1"/>
                <w:sz w:val="21"/>
                <w:szCs w:val="21"/>
              </w:rPr>
              <w:t>52</w:t>
            </w:r>
          </w:p>
        </w:tc>
      </w:tr>
      <w:tr w14:paraId="2446E7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954" w:type="dxa"/>
            <w:tcBorders>
              <w:left w:val="single" w:color="000000" w:sz="6" w:space="0"/>
            </w:tcBorders>
            <w:vAlign w:val="top"/>
          </w:tcPr>
          <w:p w14:paraId="5E256964">
            <w:pPr>
              <w:pStyle w:val="10"/>
              <w:keepNext w:val="0"/>
              <w:keepLines w:val="0"/>
              <w:pageBreakBefore w:val="0"/>
              <w:widowControl w:val="0"/>
              <w:kinsoku w:val="0"/>
              <w:wordWrap/>
              <w:overflowPunct/>
              <w:topLinePunct w:val="0"/>
              <w:autoSpaceDE w:val="0"/>
              <w:autoSpaceDN w:val="0"/>
              <w:bidi w:val="0"/>
              <w:adjustRightInd w:val="0"/>
              <w:snapToGrid w:val="0"/>
              <w:spacing w:before="204" w:line="180" w:lineRule="auto"/>
              <w:ind w:left="888"/>
              <w:rPr>
                <w:rFonts w:hint="eastAsia" w:ascii="仿宋" w:hAnsi="仿宋" w:eastAsia="仿宋" w:cs="仿宋"/>
                <w:sz w:val="21"/>
                <w:szCs w:val="21"/>
              </w:rPr>
            </w:pPr>
            <w:r>
              <w:rPr>
                <w:rFonts w:hint="eastAsia" w:ascii="仿宋" w:hAnsi="仿宋" w:eastAsia="仿宋" w:cs="仿宋"/>
                <w:sz w:val="21"/>
                <w:szCs w:val="21"/>
              </w:rPr>
              <w:t>二</w:t>
            </w:r>
          </w:p>
        </w:tc>
        <w:tc>
          <w:tcPr>
            <w:tcW w:w="5167" w:type="dxa"/>
            <w:vAlign w:val="top"/>
          </w:tcPr>
          <w:p w14:paraId="7F6C8E1E">
            <w:pPr>
              <w:pStyle w:val="10"/>
              <w:keepNext w:val="0"/>
              <w:keepLines w:val="0"/>
              <w:pageBreakBefore w:val="0"/>
              <w:widowControl w:val="0"/>
              <w:kinsoku w:val="0"/>
              <w:wordWrap/>
              <w:overflowPunct/>
              <w:topLinePunct w:val="0"/>
              <w:autoSpaceDE w:val="0"/>
              <w:autoSpaceDN w:val="0"/>
              <w:bidi w:val="0"/>
              <w:adjustRightInd w:val="0"/>
              <w:snapToGrid w:val="0"/>
              <w:spacing w:before="154" w:line="186" w:lineRule="auto"/>
              <w:ind w:left="1553"/>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40</w:t>
            </w:r>
          </w:p>
        </w:tc>
        <w:tc>
          <w:tcPr>
            <w:tcW w:w="1134" w:type="dxa"/>
            <w:vAlign w:val="top"/>
          </w:tcPr>
          <w:p w14:paraId="2015766B">
            <w:pPr>
              <w:pStyle w:val="10"/>
              <w:keepNext w:val="0"/>
              <w:keepLines w:val="0"/>
              <w:pageBreakBefore w:val="0"/>
              <w:widowControl w:val="0"/>
              <w:kinsoku w:val="0"/>
              <w:wordWrap/>
              <w:overflowPunct/>
              <w:topLinePunct w:val="0"/>
              <w:autoSpaceDE w:val="0"/>
              <w:autoSpaceDN w:val="0"/>
              <w:bidi w:val="0"/>
              <w:adjustRightInd w:val="0"/>
              <w:snapToGrid w:val="0"/>
              <w:spacing w:before="153" w:line="187" w:lineRule="auto"/>
              <w:ind w:left="335"/>
              <w:rPr>
                <w:rFonts w:hint="eastAsia" w:ascii="仿宋" w:hAnsi="仿宋" w:eastAsia="仿宋" w:cs="仿宋"/>
                <w:sz w:val="21"/>
                <w:szCs w:val="21"/>
              </w:rPr>
            </w:pPr>
            <w:r>
              <w:rPr>
                <w:rFonts w:hint="eastAsia" w:ascii="仿宋" w:hAnsi="仿宋" w:eastAsia="仿宋" w:cs="仿宋"/>
                <w:spacing w:val="-7"/>
                <w:sz w:val="21"/>
                <w:szCs w:val="21"/>
              </w:rPr>
              <w:t>12</w:t>
            </w:r>
          </w:p>
        </w:tc>
        <w:tc>
          <w:tcPr>
            <w:tcW w:w="1143" w:type="dxa"/>
            <w:tcBorders>
              <w:right w:val="single" w:color="000000" w:sz="6" w:space="0"/>
            </w:tcBorders>
            <w:vAlign w:val="top"/>
          </w:tcPr>
          <w:p w14:paraId="010891C4">
            <w:pPr>
              <w:pStyle w:val="10"/>
              <w:keepNext w:val="0"/>
              <w:keepLines w:val="0"/>
              <w:pageBreakBefore w:val="0"/>
              <w:widowControl w:val="0"/>
              <w:kinsoku w:val="0"/>
              <w:wordWrap/>
              <w:overflowPunct/>
              <w:topLinePunct w:val="0"/>
              <w:autoSpaceDE w:val="0"/>
              <w:autoSpaceDN w:val="0"/>
              <w:bidi w:val="0"/>
              <w:adjustRightInd w:val="0"/>
              <w:snapToGrid w:val="0"/>
              <w:spacing w:before="154" w:line="186" w:lineRule="auto"/>
              <w:ind w:left="323"/>
              <w:rPr>
                <w:rFonts w:hint="eastAsia" w:ascii="仿宋" w:hAnsi="仿宋" w:eastAsia="仿宋" w:cs="仿宋"/>
                <w:sz w:val="21"/>
                <w:szCs w:val="21"/>
              </w:rPr>
            </w:pPr>
            <w:r>
              <w:rPr>
                <w:rFonts w:hint="eastAsia" w:ascii="仿宋" w:hAnsi="仿宋" w:eastAsia="仿宋" w:cs="仿宋"/>
                <w:spacing w:val="-1"/>
                <w:sz w:val="21"/>
                <w:szCs w:val="21"/>
              </w:rPr>
              <w:t>52</w:t>
            </w:r>
          </w:p>
        </w:tc>
      </w:tr>
      <w:tr w14:paraId="143C9A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954" w:type="dxa"/>
            <w:tcBorders>
              <w:left w:val="single" w:color="000000" w:sz="6" w:space="0"/>
            </w:tcBorders>
            <w:vAlign w:val="top"/>
          </w:tcPr>
          <w:p w14:paraId="178F3236">
            <w:pPr>
              <w:pStyle w:val="10"/>
              <w:keepNext w:val="0"/>
              <w:keepLines w:val="0"/>
              <w:pageBreakBefore w:val="0"/>
              <w:widowControl w:val="0"/>
              <w:kinsoku w:val="0"/>
              <w:wordWrap/>
              <w:overflowPunct/>
              <w:topLinePunct w:val="0"/>
              <w:autoSpaceDE w:val="0"/>
              <w:autoSpaceDN w:val="0"/>
              <w:bidi w:val="0"/>
              <w:adjustRightInd w:val="0"/>
              <w:snapToGrid w:val="0"/>
              <w:spacing w:before="190" w:line="194" w:lineRule="auto"/>
              <w:ind w:left="887"/>
              <w:rPr>
                <w:rFonts w:hint="eastAsia" w:ascii="仿宋" w:hAnsi="仿宋" w:eastAsia="仿宋" w:cs="仿宋"/>
                <w:sz w:val="21"/>
                <w:szCs w:val="21"/>
              </w:rPr>
            </w:pPr>
            <w:r>
              <w:rPr>
                <w:rFonts w:hint="eastAsia" w:ascii="仿宋" w:hAnsi="仿宋" w:eastAsia="仿宋" w:cs="仿宋"/>
                <w:sz w:val="21"/>
                <w:szCs w:val="21"/>
              </w:rPr>
              <w:t>三</w:t>
            </w:r>
          </w:p>
        </w:tc>
        <w:tc>
          <w:tcPr>
            <w:tcW w:w="5167" w:type="dxa"/>
            <w:vAlign w:val="top"/>
          </w:tcPr>
          <w:p w14:paraId="263F1F43">
            <w:pPr>
              <w:pStyle w:val="10"/>
              <w:keepNext w:val="0"/>
              <w:keepLines w:val="0"/>
              <w:pageBreakBefore w:val="0"/>
              <w:widowControl w:val="0"/>
              <w:kinsoku w:val="0"/>
              <w:wordWrap/>
              <w:overflowPunct/>
              <w:topLinePunct w:val="0"/>
              <w:autoSpaceDE w:val="0"/>
              <w:autoSpaceDN w:val="0"/>
              <w:bidi w:val="0"/>
              <w:adjustRightInd w:val="0"/>
              <w:snapToGrid w:val="0"/>
              <w:spacing w:before="156" w:line="186" w:lineRule="auto"/>
              <w:ind w:left="1553"/>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40</w:t>
            </w:r>
          </w:p>
        </w:tc>
        <w:tc>
          <w:tcPr>
            <w:tcW w:w="1134" w:type="dxa"/>
            <w:vAlign w:val="top"/>
          </w:tcPr>
          <w:p w14:paraId="0A4E4AAF">
            <w:pPr>
              <w:pStyle w:val="10"/>
              <w:keepNext w:val="0"/>
              <w:keepLines w:val="0"/>
              <w:pageBreakBefore w:val="0"/>
              <w:widowControl w:val="0"/>
              <w:kinsoku w:val="0"/>
              <w:wordWrap/>
              <w:overflowPunct/>
              <w:topLinePunct w:val="0"/>
              <w:autoSpaceDE w:val="0"/>
              <w:autoSpaceDN w:val="0"/>
              <w:bidi w:val="0"/>
              <w:adjustRightInd w:val="0"/>
              <w:snapToGrid w:val="0"/>
              <w:spacing w:before="155" w:line="187" w:lineRule="auto"/>
              <w:ind w:left="335"/>
              <w:rPr>
                <w:rFonts w:hint="eastAsia" w:ascii="仿宋" w:hAnsi="仿宋" w:eastAsia="仿宋" w:cs="仿宋"/>
                <w:sz w:val="21"/>
                <w:szCs w:val="21"/>
              </w:rPr>
            </w:pPr>
            <w:r>
              <w:rPr>
                <w:rFonts w:hint="eastAsia" w:ascii="仿宋" w:hAnsi="仿宋" w:eastAsia="仿宋" w:cs="仿宋"/>
                <w:spacing w:val="-7"/>
                <w:sz w:val="21"/>
                <w:szCs w:val="21"/>
              </w:rPr>
              <w:t>12</w:t>
            </w:r>
          </w:p>
        </w:tc>
        <w:tc>
          <w:tcPr>
            <w:tcW w:w="1143" w:type="dxa"/>
            <w:tcBorders>
              <w:right w:val="single" w:color="000000" w:sz="6" w:space="0"/>
            </w:tcBorders>
            <w:vAlign w:val="top"/>
          </w:tcPr>
          <w:p w14:paraId="3B3D7A65">
            <w:pPr>
              <w:pStyle w:val="10"/>
              <w:keepNext w:val="0"/>
              <w:keepLines w:val="0"/>
              <w:pageBreakBefore w:val="0"/>
              <w:widowControl w:val="0"/>
              <w:kinsoku w:val="0"/>
              <w:wordWrap/>
              <w:overflowPunct/>
              <w:topLinePunct w:val="0"/>
              <w:autoSpaceDE w:val="0"/>
              <w:autoSpaceDN w:val="0"/>
              <w:bidi w:val="0"/>
              <w:adjustRightInd w:val="0"/>
              <w:snapToGrid w:val="0"/>
              <w:spacing w:before="156" w:line="186" w:lineRule="auto"/>
              <w:ind w:left="323"/>
              <w:rPr>
                <w:rFonts w:hint="eastAsia" w:ascii="仿宋" w:hAnsi="仿宋" w:eastAsia="仿宋" w:cs="仿宋"/>
                <w:sz w:val="21"/>
                <w:szCs w:val="21"/>
              </w:rPr>
            </w:pPr>
            <w:r>
              <w:rPr>
                <w:rFonts w:hint="eastAsia" w:ascii="仿宋" w:hAnsi="仿宋" w:eastAsia="仿宋" w:cs="仿宋"/>
                <w:spacing w:val="-1"/>
                <w:sz w:val="21"/>
                <w:szCs w:val="21"/>
              </w:rPr>
              <w:t>52</w:t>
            </w:r>
          </w:p>
        </w:tc>
      </w:tr>
      <w:tr w14:paraId="64FAD8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954" w:type="dxa"/>
            <w:tcBorders>
              <w:left w:val="single" w:color="000000" w:sz="6" w:space="0"/>
            </w:tcBorders>
            <w:vAlign w:val="top"/>
          </w:tcPr>
          <w:p w14:paraId="11363225">
            <w:pPr>
              <w:pStyle w:val="10"/>
              <w:keepNext w:val="0"/>
              <w:keepLines w:val="0"/>
              <w:pageBreakBefore w:val="0"/>
              <w:widowControl w:val="0"/>
              <w:kinsoku w:val="0"/>
              <w:wordWrap/>
              <w:overflowPunct/>
              <w:topLinePunct w:val="0"/>
              <w:autoSpaceDE w:val="0"/>
              <w:autoSpaceDN w:val="0"/>
              <w:bidi w:val="0"/>
              <w:adjustRightInd w:val="0"/>
              <w:snapToGrid w:val="0"/>
              <w:spacing w:before="164" w:line="263" w:lineRule="exact"/>
              <w:ind w:left="905"/>
              <w:rPr>
                <w:rFonts w:hint="eastAsia" w:ascii="仿宋" w:hAnsi="仿宋" w:eastAsia="仿宋" w:cs="仿宋"/>
                <w:sz w:val="21"/>
                <w:szCs w:val="21"/>
              </w:rPr>
            </w:pPr>
            <w:r>
              <w:rPr>
                <w:rFonts w:hint="eastAsia" w:ascii="仿宋" w:hAnsi="仿宋" w:eastAsia="仿宋" w:cs="仿宋"/>
                <w:position w:val="1"/>
                <w:sz w:val="21"/>
                <w:szCs w:val="21"/>
              </w:rPr>
              <w:t>四</w:t>
            </w:r>
          </w:p>
        </w:tc>
        <w:tc>
          <w:tcPr>
            <w:tcW w:w="5167" w:type="dxa"/>
            <w:vAlign w:val="top"/>
          </w:tcPr>
          <w:p w14:paraId="558BCC9D">
            <w:pPr>
              <w:pStyle w:val="10"/>
              <w:keepNext w:val="0"/>
              <w:keepLines w:val="0"/>
              <w:pageBreakBefore w:val="0"/>
              <w:widowControl w:val="0"/>
              <w:kinsoku w:val="0"/>
              <w:wordWrap/>
              <w:overflowPunct/>
              <w:topLinePunct w:val="0"/>
              <w:autoSpaceDE w:val="0"/>
              <w:autoSpaceDN w:val="0"/>
              <w:bidi w:val="0"/>
              <w:adjustRightInd w:val="0"/>
              <w:snapToGrid w:val="0"/>
              <w:spacing w:before="156" w:line="186" w:lineRule="auto"/>
              <w:ind w:left="1553"/>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40</w:t>
            </w:r>
          </w:p>
        </w:tc>
        <w:tc>
          <w:tcPr>
            <w:tcW w:w="1134" w:type="dxa"/>
            <w:vAlign w:val="top"/>
          </w:tcPr>
          <w:p w14:paraId="5F4455E2">
            <w:pPr>
              <w:pStyle w:val="10"/>
              <w:keepNext w:val="0"/>
              <w:keepLines w:val="0"/>
              <w:pageBreakBefore w:val="0"/>
              <w:widowControl w:val="0"/>
              <w:kinsoku w:val="0"/>
              <w:wordWrap/>
              <w:overflowPunct/>
              <w:topLinePunct w:val="0"/>
              <w:autoSpaceDE w:val="0"/>
              <w:autoSpaceDN w:val="0"/>
              <w:bidi w:val="0"/>
              <w:adjustRightInd w:val="0"/>
              <w:snapToGrid w:val="0"/>
              <w:spacing w:before="155" w:line="187" w:lineRule="auto"/>
              <w:ind w:left="335"/>
              <w:rPr>
                <w:rFonts w:hint="eastAsia" w:ascii="仿宋" w:hAnsi="仿宋" w:eastAsia="仿宋" w:cs="仿宋"/>
                <w:sz w:val="21"/>
                <w:szCs w:val="21"/>
              </w:rPr>
            </w:pPr>
            <w:r>
              <w:rPr>
                <w:rFonts w:hint="eastAsia" w:ascii="仿宋" w:hAnsi="仿宋" w:eastAsia="仿宋" w:cs="仿宋"/>
                <w:spacing w:val="-7"/>
                <w:sz w:val="21"/>
                <w:szCs w:val="21"/>
              </w:rPr>
              <w:t>12</w:t>
            </w:r>
          </w:p>
        </w:tc>
        <w:tc>
          <w:tcPr>
            <w:tcW w:w="1143" w:type="dxa"/>
            <w:tcBorders>
              <w:right w:val="single" w:color="000000" w:sz="6" w:space="0"/>
            </w:tcBorders>
            <w:vAlign w:val="top"/>
          </w:tcPr>
          <w:p w14:paraId="59A69EC5">
            <w:pPr>
              <w:pStyle w:val="10"/>
              <w:keepNext w:val="0"/>
              <w:keepLines w:val="0"/>
              <w:pageBreakBefore w:val="0"/>
              <w:widowControl w:val="0"/>
              <w:kinsoku w:val="0"/>
              <w:wordWrap/>
              <w:overflowPunct/>
              <w:topLinePunct w:val="0"/>
              <w:autoSpaceDE w:val="0"/>
              <w:autoSpaceDN w:val="0"/>
              <w:bidi w:val="0"/>
              <w:adjustRightInd w:val="0"/>
              <w:snapToGrid w:val="0"/>
              <w:spacing w:before="156" w:line="186" w:lineRule="auto"/>
              <w:ind w:left="323"/>
              <w:rPr>
                <w:rFonts w:hint="eastAsia" w:ascii="仿宋" w:hAnsi="仿宋" w:eastAsia="仿宋" w:cs="仿宋"/>
                <w:sz w:val="21"/>
                <w:szCs w:val="21"/>
              </w:rPr>
            </w:pPr>
            <w:r>
              <w:rPr>
                <w:rFonts w:hint="eastAsia" w:ascii="仿宋" w:hAnsi="仿宋" w:eastAsia="仿宋" w:cs="仿宋"/>
                <w:spacing w:val="-1"/>
                <w:sz w:val="21"/>
                <w:szCs w:val="21"/>
              </w:rPr>
              <w:t>52</w:t>
            </w:r>
          </w:p>
        </w:tc>
      </w:tr>
      <w:tr w14:paraId="13748A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1954" w:type="dxa"/>
            <w:tcBorders>
              <w:left w:val="single" w:color="000000" w:sz="6" w:space="0"/>
            </w:tcBorders>
            <w:vAlign w:val="top"/>
          </w:tcPr>
          <w:p w14:paraId="4DBBD599">
            <w:pPr>
              <w:pStyle w:val="10"/>
              <w:keepNext w:val="0"/>
              <w:keepLines w:val="0"/>
              <w:pageBreakBefore w:val="0"/>
              <w:widowControl w:val="0"/>
              <w:kinsoku w:val="0"/>
              <w:wordWrap/>
              <w:overflowPunct/>
              <w:topLinePunct w:val="0"/>
              <w:autoSpaceDE w:val="0"/>
              <w:autoSpaceDN w:val="0"/>
              <w:bidi w:val="0"/>
              <w:adjustRightInd w:val="0"/>
              <w:snapToGrid w:val="0"/>
              <w:spacing w:before="185" w:line="200" w:lineRule="auto"/>
              <w:ind w:left="884"/>
              <w:rPr>
                <w:rFonts w:hint="eastAsia" w:ascii="仿宋" w:hAnsi="仿宋" w:eastAsia="仿宋" w:cs="仿宋"/>
                <w:sz w:val="21"/>
                <w:szCs w:val="21"/>
              </w:rPr>
            </w:pPr>
            <w:r>
              <w:rPr>
                <w:rFonts w:hint="eastAsia" w:ascii="仿宋" w:hAnsi="仿宋" w:eastAsia="仿宋" w:cs="仿宋"/>
                <w:sz w:val="21"/>
                <w:szCs w:val="21"/>
              </w:rPr>
              <w:t>五</w:t>
            </w:r>
          </w:p>
        </w:tc>
        <w:tc>
          <w:tcPr>
            <w:tcW w:w="5167" w:type="dxa"/>
            <w:vAlign w:val="top"/>
          </w:tcPr>
          <w:p w14:paraId="6DA196EF">
            <w:pPr>
              <w:pStyle w:val="10"/>
              <w:keepNext w:val="0"/>
              <w:keepLines w:val="0"/>
              <w:pageBreakBefore w:val="0"/>
              <w:widowControl w:val="0"/>
              <w:kinsoku w:val="0"/>
              <w:wordWrap/>
              <w:overflowPunct/>
              <w:topLinePunct w:val="0"/>
              <w:autoSpaceDE w:val="0"/>
              <w:autoSpaceDN w:val="0"/>
              <w:bidi w:val="0"/>
              <w:adjustRightInd w:val="0"/>
              <w:snapToGrid w:val="0"/>
              <w:spacing w:before="121" w:line="230" w:lineRule="auto"/>
              <w:ind w:left="921"/>
              <w:rPr>
                <w:rFonts w:hint="eastAsia" w:ascii="仿宋" w:hAnsi="仿宋" w:eastAsia="仿宋" w:cs="仿宋"/>
                <w:sz w:val="21"/>
                <w:szCs w:val="21"/>
              </w:rPr>
            </w:pPr>
            <w:r>
              <w:rPr>
                <w:rFonts w:hint="eastAsia" w:ascii="仿宋" w:hAnsi="仿宋" w:eastAsia="仿宋" w:cs="仿宋"/>
                <w:spacing w:val="5"/>
                <w:sz w:val="21"/>
                <w:szCs w:val="21"/>
                <w:lang w:val="en-US" w:eastAsia="zh-CN"/>
              </w:rPr>
              <w:t>40</w:t>
            </w:r>
            <w:r>
              <w:rPr>
                <w:rFonts w:hint="eastAsia" w:ascii="仿宋" w:hAnsi="仿宋" w:eastAsia="仿宋" w:cs="仿宋"/>
                <w:spacing w:val="5"/>
                <w:sz w:val="21"/>
                <w:szCs w:val="21"/>
              </w:rPr>
              <w:t>（岗位实习）</w:t>
            </w:r>
          </w:p>
        </w:tc>
        <w:tc>
          <w:tcPr>
            <w:tcW w:w="1134" w:type="dxa"/>
            <w:vAlign w:val="top"/>
          </w:tcPr>
          <w:p w14:paraId="6B640489">
            <w:pPr>
              <w:pStyle w:val="10"/>
              <w:keepNext w:val="0"/>
              <w:keepLines w:val="0"/>
              <w:pageBreakBefore w:val="0"/>
              <w:widowControl w:val="0"/>
              <w:kinsoku w:val="0"/>
              <w:wordWrap/>
              <w:overflowPunct/>
              <w:topLinePunct w:val="0"/>
              <w:autoSpaceDE w:val="0"/>
              <w:autoSpaceDN w:val="0"/>
              <w:bidi w:val="0"/>
              <w:adjustRightInd w:val="0"/>
              <w:snapToGrid w:val="0"/>
              <w:spacing w:before="156" w:line="187" w:lineRule="auto"/>
              <w:ind w:left="335"/>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12</w:t>
            </w:r>
          </w:p>
        </w:tc>
        <w:tc>
          <w:tcPr>
            <w:tcW w:w="1143" w:type="dxa"/>
            <w:tcBorders>
              <w:right w:val="single" w:color="000000" w:sz="6" w:space="0"/>
            </w:tcBorders>
            <w:vAlign w:val="top"/>
          </w:tcPr>
          <w:p w14:paraId="68989B56">
            <w:pPr>
              <w:pStyle w:val="10"/>
              <w:keepNext w:val="0"/>
              <w:keepLines w:val="0"/>
              <w:pageBreakBefore w:val="0"/>
              <w:widowControl w:val="0"/>
              <w:kinsoku w:val="0"/>
              <w:wordWrap/>
              <w:overflowPunct/>
              <w:topLinePunct w:val="0"/>
              <w:autoSpaceDE w:val="0"/>
              <w:autoSpaceDN w:val="0"/>
              <w:bidi w:val="0"/>
              <w:adjustRightInd w:val="0"/>
              <w:snapToGrid w:val="0"/>
              <w:spacing w:before="157" w:line="186" w:lineRule="auto"/>
              <w:ind w:left="323"/>
              <w:rPr>
                <w:rFonts w:hint="eastAsia" w:ascii="仿宋" w:hAnsi="仿宋" w:eastAsia="仿宋" w:cs="仿宋"/>
                <w:sz w:val="21"/>
                <w:szCs w:val="21"/>
              </w:rPr>
            </w:pPr>
            <w:r>
              <w:rPr>
                <w:rFonts w:hint="eastAsia" w:ascii="仿宋" w:hAnsi="仿宋" w:eastAsia="仿宋" w:cs="仿宋"/>
                <w:spacing w:val="-1"/>
                <w:sz w:val="21"/>
                <w:szCs w:val="21"/>
              </w:rPr>
              <w:t>52</w:t>
            </w:r>
          </w:p>
        </w:tc>
      </w:tr>
    </w:tbl>
    <w:p w14:paraId="7091BFB3">
      <w:pPr>
        <w:keepNext w:val="0"/>
        <w:keepLines w:val="0"/>
        <w:pageBreakBefore w:val="0"/>
        <w:widowControl w:val="0"/>
        <w:kinsoku w:val="0"/>
        <w:wordWrap/>
        <w:overflowPunct/>
        <w:topLinePunct w:val="0"/>
        <w:autoSpaceDE w:val="0"/>
        <w:autoSpaceDN w:val="0"/>
        <w:bidi w:val="0"/>
        <w:adjustRightInd w:val="0"/>
        <w:snapToGrid w:val="0"/>
        <w:spacing w:before="201" w:line="228" w:lineRule="auto"/>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2.中医中医康复技术专业教学进程表</w:t>
      </w:r>
    </w:p>
    <w:tbl>
      <w:tblPr>
        <w:tblStyle w:val="7"/>
        <w:tblW w:w="9377"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0"/>
        <w:gridCol w:w="1684"/>
        <w:gridCol w:w="600"/>
        <w:gridCol w:w="653"/>
        <w:gridCol w:w="759"/>
        <w:gridCol w:w="479"/>
        <w:gridCol w:w="777"/>
        <w:gridCol w:w="750"/>
        <w:gridCol w:w="804"/>
        <w:gridCol w:w="803"/>
        <w:gridCol w:w="764"/>
        <w:gridCol w:w="824"/>
      </w:tblGrid>
      <w:tr w14:paraId="5B93D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4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804F7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顺序</w:t>
            </w:r>
          </w:p>
          <w:p w14:paraId="073B31B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p>
        </w:tc>
        <w:tc>
          <w:tcPr>
            <w:tcW w:w="16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2DD8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课程名称</w:t>
            </w:r>
          </w:p>
        </w:tc>
        <w:tc>
          <w:tcPr>
            <w:tcW w:w="600" w:type="dxa"/>
            <w:tcBorders>
              <w:top w:val="single" w:color="auto" w:sz="4" w:space="0"/>
              <w:left w:val="single" w:color="auto" w:sz="4" w:space="0"/>
              <w:bottom w:val="single" w:color="auto" w:sz="4" w:space="0"/>
              <w:right w:val="single" w:color="000000" w:sz="4" w:space="0"/>
            </w:tcBorders>
            <w:shd w:val="clear" w:color="auto" w:fill="auto"/>
            <w:vAlign w:val="center"/>
          </w:tcPr>
          <w:p w14:paraId="70242027">
            <w:pPr>
              <w:jc w:val="center"/>
              <w:rPr>
                <w:rFonts w:hint="eastAsia" w:ascii="仿宋" w:hAnsi="仿宋" w:eastAsia="仿宋" w:cs="仿宋"/>
                <w:i w:val="0"/>
                <w:iCs w:val="0"/>
                <w:color w:val="000000"/>
                <w:sz w:val="21"/>
                <w:szCs w:val="21"/>
                <w:u w:val="none"/>
              </w:rPr>
            </w:pPr>
          </w:p>
        </w:tc>
        <w:tc>
          <w:tcPr>
            <w:tcW w:w="653" w:type="dxa"/>
            <w:tcBorders>
              <w:top w:val="single" w:color="auto" w:sz="4" w:space="0"/>
              <w:left w:val="single" w:color="000000" w:sz="4" w:space="0"/>
              <w:bottom w:val="single" w:color="auto" w:sz="4" w:space="0"/>
              <w:right w:val="single" w:color="000000" w:sz="4" w:space="0"/>
            </w:tcBorders>
            <w:shd w:val="clear" w:color="auto" w:fill="auto"/>
            <w:vAlign w:val="top"/>
          </w:tcPr>
          <w:p w14:paraId="4F7B9EC6">
            <w:pPr>
              <w:keepNext w:val="0"/>
              <w:keepLines w:val="0"/>
              <w:widowControl/>
              <w:suppressLineNumbers w:val="0"/>
              <w:jc w:val="center"/>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学时数</w:t>
            </w:r>
          </w:p>
        </w:tc>
        <w:tc>
          <w:tcPr>
            <w:tcW w:w="759" w:type="dxa"/>
            <w:tcBorders>
              <w:top w:val="single" w:color="auto" w:sz="4" w:space="0"/>
              <w:left w:val="single" w:color="000000" w:sz="4" w:space="0"/>
              <w:bottom w:val="single" w:color="auto" w:sz="4" w:space="0"/>
              <w:right w:val="single" w:color="000000" w:sz="4" w:space="0"/>
            </w:tcBorders>
            <w:shd w:val="clear" w:color="auto" w:fill="auto"/>
            <w:vAlign w:val="top"/>
          </w:tcPr>
          <w:p w14:paraId="3E717055">
            <w:pPr>
              <w:jc w:val="center"/>
              <w:rPr>
                <w:rFonts w:hint="eastAsia" w:ascii="仿宋" w:hAnsi="仿宋" w:eastAsia="仿宋" w:cs="仿宋"/>
                <w:i w:val="0"/>
                <w:iCs w:val="0"/>
                <w:color w:val="000000"/>
                <w:sz w:val="21"/>
                <w:szCs w:val="21"/>
                <w:u w:val="none"/>
              </w:rPr>
            </w:pPr>
          </w:p>
        </w:tc>
        <w:tc>
          <w:tcPr>
            <w:tcW w:w="479" w:type="dxa"/>
            <w:tcBorders>
              <w:top w:val="single" w:color="auto" w:sz="4" w:space="0"/>
              <w:left w:val="single" w:color="000000" w:sz="4" w:space="0"/>
              <w:bottom w:val="single" w:color="auto" w:sz="4" w:space="0"/>
              <w:right w:val="single" w:color="000000" w:sz="4" w:space="0"/>
            </w:tcBorders>
            <w:shd w:val="clear" w:color="auto" w:fill="auto"/>
            <w:vAlign w:val="top"/>
          </w:tcPr>
          <w:p w14:paraId="3A9DB6D4">
            <w:pPr>
              <w:jc w:val="center"/>
              <w:rPr>
                <w:rFonts w:hint="eastAsia" w:ascii="仿宋" w:hAnsi="仿宋" w:eastAsia="仿宋" w:cs="仿宋"/>
                <w:i w:val="0"/>
                <w:iCs w:val="0"/>
                <w:color w:val="000000"/>
                <w:sz w:val="21"/>
                <w:szCs w:val="21"/>
                <w:u w:val="none"/>
              </w:rPr>
            </w:pPr>
          </w:p>
        </w:tc>
        <w:tc>
          <w:tcPr>
            <w:tcW w:w="4722" w:type="dxa"/>
            <w:gridSpan w:val="6"/>
            <w:tcBorders>
              <w:top w:val="single" w:color="auto" w:sz="4" w:space="0"/>
              <w:left w:val="single" w:color="000000" w:sz="4" w:space="0"/>
              <w:bottom w:val="single" w:color="auto" w:sz="4" w:space="0"/>
              <w:right w:val="single" w:color="000000" w:sz="4" w:space="0"/>
            </w:tcBorders>
            <w:shd w:val="clear" w:color="auto" w:fill="auto"/>
            <w:vAlign w:val="top"/>
          </w:tcPr>
          <w:p w14:paraId="0A7E4B9B">
            <w:pPr>
              <w:keepNext w:val="0"/>
              <w:keepLines w:val="0"/>
              <w:widowControl/>
              <w:suppressLineNumbers w:val="0"/>
              <w:jc w:val="center"/>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按学年及学期分配</w:t>
            </w:r>
          </w:p>
        </w:tc>
      </w:tr>
      <w:tr w14:paraId="0E4D8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vMerge w:val="continue"/>
            <w:tcBorders>
              <w:top w:val="single" w:color="auto" w:sz="4" w:space="0"/>
              <w:left w:val="single" w:color="auto" w:sz="4" w:space="0"/>
              <w:right w:val="single" w:color="auto" w:sz="4" w:space="0"/>
            </w:tcBorders>
            <w:shd w:val="clear" w:color="auto" w:fill="auto"/>
            <w:vAlign w:val="center"/>
          </w:tcPr>
          <w:p w14:paraId="390A46ED">
            <w:pPr>
              <w:jc w:val="center"/>
              <w:rPr>
                <w:rFonts w:hint="eastAsia" w:ascii="仿宋" w:hAnsi="仿宋" w:eastAsia="仿宋" w:cs="仿宋"/>
                <w:i w:val="0"/>
                <w:iCs w:val="0"/>
                <w:color w:val="000000"/>
                <w:sz w:val="21"/>
                <w:szCs w:val="21"/>
                <w:u w:val="none"/>
              </w:rPr>
            </w:pPr>
          </w:p>
        </w:tc>
        <w:tc>
          <w:tcPr>
            <w:tcW w:w="1684" w:type="dxa"/>
            <w:vMerge w:val="continue"/>
            <w:tcBorders>
              <w:top w:val="single" w:color="auto" w:sz="4" w:space="0"/>
              <w:left w:val="single" w:color="auto" w:sz="4" w:space="0"/>
              <w:right w:val="single" w:color="auto" w:sz="4" w:space="0"/>
            </w:tcBorders>
            <w:shd w:val="clear" w:color="auto" w:fill="auto"/>
            <w:vAlign w:val="center"/>
          </w:tcPr>
          <w:p w14:paraId="22CA74D3">
            <w:pPr>
              <w:jc w:val="center"/>
              <w:rPr>
                <w:rFonts w:hint="eastAsia" w:ascii="仿宋" w:hAnsi="仿宋" w:eastAsia="仿宋" w:cs="仿宋"/>
                <w:i w:val="0"/>
                <w:iCs w:val="0"/>
                <w:color w:val="000000"/>
                <w:sz w:val="21"/>
                <w:szCs w:val="21"/>
                <w:u w:val="none"/>
              </w:rPr>
            </w:pPr>
          </w:p>
        </w:tc>
        <w:tc>
          <w:tcPr>
            <w:tcW w:w="600"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3DF2F7D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学分</w:t>
            </w:r>
          </w:p>
        </w:tc>
        <w:tc>
          <w:tcPr>
            <w:tcW w:w="653"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79E0BA5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总计</w:t>
            </w:r>
          </w:p>
        </w:tc>
        <w:tc>
          <w:tcPr>
            <w:tcW w:w="759"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3384C01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理论</w:t>
            </w:r>
          </w:p>
        </w:tc>
        <w:tc>
          <w:tcPr>
            <w:tcW w:w="479"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696636E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实践</w:t>
            </w:r>
          </w:p>
        </w:tc>
        <w:tc>
          <w:tcPr>
            <w:tcW w:w="1527" w:type="dxa"/>
            <w:gridSpan w:val="2"/>
            <w:tcBorders>
              <w:top w:val="single" w:color="auto" w:sz="4" w:space="0"/>
              <w:left w:val="single" w:color="000000" w:sz="4" w:space="0"/>
              <w:bottom w:val="single" w:color="000000" w:sz="4" w:space="0"/>
              <w:right w:val="single" w:color="000000" w:sz="4" w:space="0"/>
            </w:tcBorders>
            <w:shd w:val="clear" w:color="auto" w:fill="auto"/>
            <w:vAlign w:val="top"/>
          </w:tcPr>
          <w:p w14:paraId="3D32AA2F">
            <w:pPr>
              <w:keepNext w:val="0"/>
              <w:keepLines w:val="0"/>
              <w:widowControl/>
              <w:suppressLineNumbers w:val="0"/>
              <w:jc w:val="center"/>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Ⅰ学年</w:t>
            </w:r>
          </w:p>
        </w:tc>
        <w:tc>
          <w:tcPr>
            <w:tcW w:w="1607" w:type="dxa"/>
            <w:gridSpan w:val="2"/>
            <w:tcBorders>
              <w:top w:val="single" w:color="auto" w:sz="4" w:space="0"/>
              <w:left w:val="single" w:color="000000" w:sz="4" w:space="0"/>
              <w:bottom w:val="single" w:color="000000" w:sz="4" w:space="0"/>
              <w:right w:val="single" w:color="000000" w:sz="4" w:space="0"/>
            </w:tcBorders>
            <w:shd w:val="clear" w:color="auto" w:fill="auto"/>
            <w:vAlign w:val="top"/>
          </w:tcPr>
          <w:p w14:paraId="0FD1C0C6">
            <w:pPr>
              <w:keepNext w:val="0"/>
              <w:keepLines w:val="0"/>
              <w:widowControl/>
              <w:suppressLineNumbers w:val="0"/>
              <w:jc w:val="center"/>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Ⅱ学年</w:t>
            </w:r>
          </w:p>
        </w:tc>
        <w:tc>
          <w:tcPr>
            <w:tcW w:w="1588" w:type="dxa"/>
            <w:gridSpan w:val="2"/>
            <w:tcBorders>
              <w:top w:val="single" w:color="auto" w:sz="4" w:space="0"/>
              <w:left w:val="single" w:color="000000" w:sz="4" w:space="0"/>
              <w:bottom w:val="single" w:color="000000" w:sz="4" w:space="0"/>
              <w:right w:val="single" w:color="000000" w:sz="4" w:space="0"/>
            </w:tcBorders>
            <w:shd w:val="clear" w:color="auto" w:fill="auto"/>
            <w:vAlign w:val="top"/>
          </w:tcPr>
          <w:p w14:paraId="2E05FB50">
            <w:pPr>
              <w:keepNext w:val="0"/>
              <w:keepLines w:val="0"/>
              <w:widowControl/>
              <w:suppressLineNumbers w:val="0"/>
              <w:jc w:val="center"/>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Ⅲ学年</w:t>
            </w:r>
          </w:p>
        </w:tc>
      </w:tr>
      <w:tr w14:paraId="1CF56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480" w:type="dxa"/>
            <w:vMerge w:val="continue"/>
            <w:tcBorders>
              <w:left w:val="single" w:color="auto" w:sz="4" w:space="0"/>
              <w:right w:val="single" w:color="auto" w:sz="4" w:space="0"/>
            </w:tcBorders>
            <w:shd w:val="clear" w:color="auto" w:fill="auto"/>
            <w:vAlign w:val="center"/>
          </w:tcPr>
          <w:p w14:paraId="77CC2F95">
            <w:pPr>
              <w:jc w:val="center"/>
              <w:rPr>
                <w:rFonts w:hint="eastAsia" w:ascii="仿宋" w:hAnsi="仿宋" w:eastAsia="仿宋" w:cs="仿宋"/>
                <w:i w:val="0"/>
                <w:iCs w:val="0"/>
                <w:color w:val="000000"/>
                <w:sz w:val="21"/>
                <w:szCs w:val="21"/>
                <w:u w:val="none"/>
              </w:rPr>
            </w:pPr>
          </w:p>
        </w:tc>
        <w:tc>
          <w:tcPr>
            <w:tcW w:w="1684" w:type="dxa"/>
            <w:vMerge w:val="continue"/>
            <w:tcBorders>
              <w:left w:val="single" w:color="auto" w:sz="4" w:space="0"/>
              <w:right w:val="single" w:color="auto" w:sz="4" w:space="0"/>
            </w:tcBorders>
            <w:shd w:val="clear" w:color="auto" w:fill="auto"/>
            <w:vAlign w:val="center"/>
          </w:tcPr>
          <w:p w14:paraId="69F0AD09">
            <w:pPr>
              <w:jc w:val="center"/>
              <w:rPr>
                <w:rFonts w:hint="eastAsia" w:ascii="仿宋" w:hAnsi="仿宋" w:eastAsia="仿宋" w:cs="仿宋"/>
                <w:i w:val="0"/>
                <w:iCs w:val="0"/>
                <w:color w:val="000000"/>
                <w:sz w:val="21"/>
                <w:szCs w:val="21"/>
                <w:u w:val="none"/>
              </w:rPr>
            </w:pPr>
          </w:p>
        </w:tc>
        <w:tc>
          <w:tcPr>
            <w:tcW w:w="600"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3D64821D">
            <w:pPr>
              <w:jc w:val="center"/>
              <w:rPr>
                <w:rFonts w:hint="eastAsia" w:ascii="仿宋" w:hAnsi="仿宋" w:eastAsia="仿宋" w:cs="仿宋"/>
                <w:i w:val="0"/>
                <w:iCs w:val="0"/>
                <w:color w:val="000000"/>
                <w:sz w:val="21"/>
                <w:szCs w:val="21"/>
                <w:u w:val="none"/>
              </w:rPr>
            </w:pPr>
          </w:p>
        </w:tc>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B2209">
            <w:pPr>
              <w:jc w:val="center"/>
              <w:rPr>
                <w:rFonts w:hint="eastAsia" w:ascii="仿宋" w:hAnsi="仿宋" w:eastAsia="仿宋" w:cs="仿宋"/>
                <w:i w:val="0"/>
                <w:iCs w:val="0"/>
                <w:color w:val="000000"/>
                <w:sz w:val="21"/>
                <w:szCs w:val="21"/>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AD4E09">
            <w:pPr>
              <w:jc w:val="center"/>
              <w:rPr>
                <w:rFonts w:hint="eastAsia" w:ascii="仿宋" w:hAnsi="仿宋" w:eastAsia="仿宋" w:cs="仿宋"/>
                <w:i w:val="0"/>
                <w:iCs w:val="0"/>
                <w:color w:val="000000"/>
                <w:sz w:val="21"/>
                <w:szCs w:val="21"/>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8AA0A">
            <w:pPr>
              <w:jc w:val="center"/>
              <w:rPr>
                <w:rFonts w:hint="eastAsia" w:ascii="仿宋" w:hAnsi="仿宋" w:eastAsia="仿宋" w:cs="仿宋"/>
                <w:i w:val="0"/>
                <w:iCs w:val="0"/>
                <w:color w:val="000000"/>
                <w:sz w:val="21"/>
                <w:szCs w:val="21"/>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top"/>
          </w:tcPr>
          <w:p w14:paraId="6DCC495A">
            <w:pPr>
              <w:keepNext w:val="0"/>
              <w:keepLines w:val="0"/>
              <w:widowControl/>
              <w:suppressLineNumbers w:val="0"/>
              <w:jc w:val="center"/>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1学期</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top"/>
          </w:tcPr>
          <w:p w14:paraId="5050DBD2">
            <w:pPr>
              <w:keepNext w:val="0"/>
              <w:keepLines w:val="0"/>
              <w:widowControl/>
              <w:suppressLineNumbers w:val="0"/>
              <w:jc w:val="center"/>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2学期</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14:paraId="7CD4A175">
            <w:pPr>
              <w:keepNext w:val="0"/>
              <w:keepLines w:val="0"/>
              <w:widowControl/>
              <w:suppressLineNumbers w:val="0"/>
              <w:jc w:val="center"/>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3学期</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14:paraId="47A54553">
            <w:pPr>
              <w:keepNext w:val="0"/>
              <w:keepLines w:val="0"/>
              <w:widowControl/>
              <w:suppressLineNumbers w:val="0"/>
              <w:jc w:val="center"/>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4学期</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top"/>
          </w:tcPr>
          <w:p w14:paraId="100C926C">
            <w:pPr>
              <w:keepNext w:val="0"/>
              <w:keepLines w:val="0"/>
              <w:widowControl/>
              <w:suppressLineNumbers w:val="0"/>
              <w:jc w:val="center"/>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5学期</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top"/>
          </w:tcPr>
          <w:p w14:paraId="7F6DE28D">
            <w:pPr>
              <w:bidi w:val="0"/>
              <w:jc w:val="center"/>
              <w:rPr>
                <w:rFonts w:hint="eastAsia" w:ascii="仿宋" w:hAnsi="仿宋" w:eastAsia="仿宋" w:cs="仿宋"/>
                <w:sz w:val="21"/>
                <w:szCs w:val="21"/>
                <w:lang w:val="en-US" w:eastAsia="zh-CN" w:bidi="ar-SA"/>
              </w:rPr>
            </w:pPr>
            <w:r>
              <w:rPr>
                <w:rFonts w:hint="eastAsia" w:ascii="仿宋" w:hAnsi="仿宋" w:eastAsia="仿宋" w:cs="仿宋"/>
                <w:sz w:val="21"/>
                <w:szCs w:val="21"/>
                <w:lang w:val="en-US" w:eastAsia="zh-CN" w:bidi="ar-SA"/>
              </w:rPr>
              <w:t>6学期</w:t>
            </w:r>
          </w:p>
        </w:tc>
      </w:tr>
      <w:tr w14:paraId="11A9E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480" w:type="dxa"/>
            <w:vMerge w:val="continue"/>
            <w:tcBorders>
              <w:left w:val="single" w:color="auto" w:sz="4" w:space="0"/>
              <w:bottom w:val="single" w:color="auto" w:sz="4" w:space="0"/>
              <w:right w:val="single" w:color="auto" w:sz="4" w:space="0"/>
            </w:tcBorders>
            <w:shd w:val="clear" w:color="auto" w:fill="auto"/>
            <w:vAlign w:val="center"/>
          </w:tcPr>
          <w:p w14:paraId="203A24D2">
            <w:pPr>
              <w:jc w:val="center"/>
              <w:rPr>
                <w:rFonts w:hint="eastAsia" w:ascii="仿宋" w:hAnsi="仿宋" w:eastAsia="仿宋" w:cs="仿宋"/>
                <w:i w:val="0"/>
                <w:iCs w:val="0"/>
                <w:color w:val="000000"/>
                <w:sz w:val="21"/>
                <w:szCs w:val="21"/>
                <w:u w:val="none"/>
              </w:rPr>
            </w:pPr>
          </w:p>
        </w:tc>
        <w:tc>
          <w:tcPr>
            <w:tcW w:w="1684" w:type="dxa"/>
            <w:vMerge w:val="continue"/>
            <w:tcBorders>
              <w:left w:val="single" w:color="auto" w:sz="4" w:space="0"/>
              <w:bottom w:val="single" w:color="auto" w:sz="4" w:space="0"/>
              <w:right w:val="single" w:color="auto" w:sz="4" w:space="0"/>
            </w:tcBorders>
            <w:shd w:val="clear" w:color="auto" w:fill="auto"/>
            <w:vAlign w:val="center"/>
          </w:tcPr>
          <w:p w14:paraId="2A10527F">
            <w:pPr>
              <w:jc w:val="center"/>
              <w:rPr>
                <w:rFonts w:hint="eastAsia" w:ascii="仿宋" w:hAnsi="仿宋" w:eastAsia="仿宋" w:cs="仿宋"/>
                <w:i w:val="0"/>
                <w:iCs w:val="0"/>
                <w:color w:val="000000"/>
                <w:sz w:val="21"/>
                <w:szCs w:val="21"/>
                <w:u w:val="none"/>
              </w:rPr>
            </w:pPr>
          </w:p>
        </w:tc>
        <w:tc>
          <w:tcPr>
            <w:tcW w:w="600"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1CE374B7">
            <w:pPr>
              <w:jc w:val="center"/>
              <w:rPr>
                <w:rFonts w:hint="eastAsia" w:ascii="仿宋" w:hAnsi="仿宋" w:eastAsia="仿宋" w:cs="仿宋"/>
                <w:i w:val="0"/>
                <w:iCs w:val="0"/>
                <w:color w:val="000000"/>
                <w:sz w:val="21"/>
                <w:szCs w:val="21"/>
                <w:u w:val="none"/>
              </w:rPr>
            </w:pPr>
          </w:p>
        </w:tc>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6DF5B">
            <w:pPr>
              <w:jc w:val="center"/>
              <w:rPr>
                <w:rFonts w:hint="eastAsia" w:ascii="仿宋" w:hAnsi="仿宋" w:eastAsia="仿宋" w:cs="仿宋"/>
                <w:i w:val="0"/>
                <w:iCs w:val="0"/>
                <w:color w:val="000000"/>
                <w:sz w:val="21"/>
                <w:szCs w:val="21"/>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97E08">
            <w:pPr>
              <w:jc w:val="center"/>
              <w:rPr>
                <w:rFonts w:hint="eastAsia" w:ascii="仿宋" w:hAnsi="仿宋" w:eastAsia="仿宋" w:cs="仿宋"/>
                <w:i w:val="0"/>
                <w:iCs w:val="0"/>
                <w:color w:val="000000"/>
                <w:sz w:val="21"/>
                <w:szCs w:val="21"/>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3FDEE">
            <w:pPr>
              <w:jc w:val="center"/>
              <w:rPr>
                <w:rFonts w:hint="eastAsia" w:ascii="仿宋" w:hAnsi="仿宋" w:eastAsia="仿宋" w:cs="仿宋"/>
                <w:i w:val="0"/>
                <w:iCs w:val="0"/>
                <w:color w:val="000000"/>
                <w:sz w:val="21"/>
                <w:szCs w:val="21"/>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top"/>
          </w:tcPr>
          <w:p w14:paraId="5A34360C">
            <w:pPr>
              <w:keepNext w:val="0"/>
              <w:keepLines w:val="0"/>
              <w:widowControl/>
              <w:suppressLineNumbers w:val="0"/>
              <w:jc w:val="center"/>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20周</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top"/>
          </w:tcPr>
          <w:p w14:paraId="142EEA47">
            <w:pPr>
              <w:keepNext w:val="0"/>
              <w:keepLines w:val="0"/>
              <w:widowControl/>
              <w:suppressLineNumbers w:val="0"/>
              <w:jc w:val="center"/>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20周</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14:paraId="2E46E9F9">
            <w:pPr>
              <w:keepNext w:val="0"/>
              <w:keepLines w:val="0"/>
              <w:widowControl/>
              <w:suppressLineNumbers w:val="0"/>
              <w:jc w:val="center"/>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20周</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top"/>
          </w:tcPr>
          <w:p w14:paraId="684A8082">
            <w:pPr>
              <w:keepNext w:val="0"/>
              <w:keepLines w:val="0"/>
              <w:widowControl/>
              <w:suppressLineNumbers w:val="0"/>
              <w:jc w:val="center"/>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20周</w:t>
            </w:r>
          </w:p>
        </w:tc>
        <w:tc>
          <w:tcPr>
            <w:tcW w:w="764" w:type="dxa"/>
            <w:tcBorders>
              <w:top w:val="single" w:color="000000" w:sz="4" w:space="0"/>
              <w:left w:val="single" w:color="000000" w:sz="4" w:space="0"/>
              <w:bottom w:val="nil"/>
              <w:right w:val="single" w:color="000000" w:sz="4" w:space="0"/>
            </w:tcBorders>
            <w:shd w:val="clear" w:color="auto" w:fill="auto"/>
            <w:vAlign w:val="top"/>
          </w:tcPr>
          <w:p w14:paraId="15D9DEFA">
            <w:pPr>
              <w:keepNext w:val="0"/>
              <w:keepLines w:val="0"/>
              <w:widowControl/>
              <w:suppressLineNumbers w:val="0"/>
              <w:jc w:val="center"/>
              <w:textAlignment w:val="top"/>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20周</w:t>
            </w:r>
          </w:p>
        </w:tc>
        <w:tc>
          <w:tcPr>
            <w:tcW w:w="824" w:type="dxa"/>
            <w:tcBorders>
              <w:top w:val="single" w:color="000000" w:sz="4" w:space="0"/>
              <w:left w:val="single" w:color="000000" w:sz="4" w:space="0"/>
              <w:bottom w:val="nil"/>
              <w:right w:val="single" w:color="000000" w:sz="4" w:space="0"/>
            </w:tcBorders>
            <w:shd w:val="clear" w:color="auto" w:fill="auto"/>
            <w:vAlign w:val="top"/>
          </w:tcPr>
          <w:p w14:paraId="1ECBB6C7">
            <w:pPr>
              <w:keepNext w:val="0"/>
              <w:keepLines w:val="0"/>
              <w:widowControl/>
              <w:suppressLineNumbers w:val="0"/>
              <w:jc w:val="center"/>
              <w:textAlignment w:val="top"/>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20周</w:t>
            </w:r>
          </w:p>
        </w:tc>
      </w:tr>
      <w:tr w14:paraId="4719E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auto" w:sz="4" w:space="0"/>
              <w:left w:val="single" w:color="000000" w:sz="4" w:space="0"/>
              <w:bottom w:val="single" w:color="000000" w:sz="4" w:space="0"/>
              <w:right w:val="single" w:color="000000" w:sz="4" w:space="0"/>
            </w:tcBorders>
            <w:shd w:val="clear" w:color="auto" w:fill="auto"/>
            <w:vAlign w:val="center"/>
          </w:tcPr>
          <w:p w14:paraId="718EB8D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1684" w:type="dxa"/>
            <w:tcBorders>
              <w:top w:val="single" w:color="auto" w:sz="4" w:space="0"/>
              <w:left w:val="single" w:color="000000" w:sz="4" w:space="0"/>
              <w:bottom w:val="single" w:color="000000" w:sz="4" w:space="0"/>
              <w:right w:val="single" w:color="000000" w:sz="4" w:space="0"/>
            </w:tcBorders>
            <w:shd w:val="clear" w:color="auto" w:fill="auto"/>
            <w:vAlign w:val="center"/>
          </w:tcPr>
          <w:p w14:paraId="776AAC47">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心理健康</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1D50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C889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0F1F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508B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8C41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4750E">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rPr>
              <w:fldChar w:fldCharType="begin"/>
            </w:r>
            <w:r>
              <w:rPr>
                <w:rFonts w:hint="eastAsia" w:ascii="仿宋" w:hAnsi="仿宋" w:eastAsia="仿宋" w:cs="仿宋"/>
                <w:i w:val="0"/>
                <w:iCs w:val="0"/>
                <w:color w:val="000000"/>
                <w:sz w:val="21"/>
                <w:szCs w:val="21"/>
                <w:u w:val="none"/>
              </w:rPr>
              <w:instrText xml:space="preserve"> = sum(H6:H14) \* MERGEFORMAT </w:instrText>
            </w:r>
            <w:r>
              <w:rPr>
                <w:rFonts w:hint="eastAsia" w:ascii="仿宋" w:hAnsi="仿宋" w:eastAsia="仿宋" w:cs="仿宋"/>
                <w:i w:val="0"/>
                <w:iCs w:val="0"/>
                <w:color w:val="000000"/>
                <w:sz w:val="21"/>
                <w:szCs w:val="21"/>
                <w:u w:val="none"/>
              </w:rPr>
              <w:fldChar w:fldCharType="separate"/>
            </w:r>
            <w:r>
              <w:rPr>
                <w:rFonts w:hint="eastAsia" w:ascii="仿宋" w:hAnsi="仿宋" w:eastAsia="仿宋" w:cs="仿宋"/>
                <w:i w:val="0"/>
                <w:iCs w:val="0"/>
                <w:color w:val="000000"/>
                <w:sz w:val="21"/>
                <w:szCs w:val="21"/>
                <w:u w:val="none"/>
              </w:rPr>
              <w:fldChar w:fldCharType="end"/>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5575D">
            <w:pPr>
              <w:jc w:val="center"/>
              <w:rPr>
                <w:rFonts w:hint="eastAsia" w:ascii="仿宋" w:hAnsi="仿宋" w:eastAsia="仿宋" w:cs="仿宋"/>
                <w:i w:val="0"/>
                <w:iCs w:val="0"/>
                <w:color w:val="000000"/>
                <w:sz w:val="21"/>
                <w:szCs w:val="21"/>
                <w:u w:val="none"/>
              </w:rPr>
            </w:pPr>
          </w:p>
        </w:tc>
        <w:tc>
          <w:tcPr>
            <w:tcW w:w="803" w:type="dxa"/>
            <w:tcBorders>
              <w:top w:val="single" w:color="000000" w:sz="4" w:space="0"/>
              <w:left w:val="single" w:color="000000" w:sz="4" w:space="0"/>
              <w:bottom w:val="single" w:color="000000" w:sz="4" w:space="0"/>
              <w:right w:val="nil"/>
            </w:tcBorders>
            <w:shd w:val="clear" w:color="auto" w:fill="auto"/>
            <w:vAlign w:val="center"/>
          </w:tcPr>
          <w:p w14:paraId="47C3D445">
            <w:pPr>
              <w:jc w:val="center"/>
              <w:rPr>
                <w:rFonts w:hint="eastAsia" w:ascii="仿宋" w:hAnsi="仿宋" w:eastAsia="仿宋" w:cs="仿宋"/>
                <w:i w:val="0"/>
                <w:iCs w:val="0"/>
                <w:color w:val="000000"/>
                <w:sz w:val="21"/>
                <w:szCs w:val="21"/>
                <w:u w:val="none"/>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4D57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p>
        </w:tc>
        <w:tc>
          <w:tcPr>
            <w:tcW w:w="824" w:type="dxa"/>
            <w:vMerge w:val="restart"/>
            <w:tcBorders>
              <w:top w:val="single" w:color="000000" w:sz="4" w:space="0"/>
              <w:left w:val="single" w:color="000000" w:sz="4" w:space="0"/>
              <w:right w:val="single" w:color="000000" w:sz="4" w:space="0"/>
            </w:tcBorders>
            <w:shd w:val="clear" w:color="auto" w:fill="auto"/>
            <w:vAlign w:val="center"/>
          </w:tcPr>
          <w:p w14:paraId="0D473B0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实习</w:t>
            </w:r>
          </w:p>
        </w:tc>
      </w:tr>
      <w:tr w14:paraId="5532F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CCE6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1684" w:type="dxa"/>
            <w:tcBorders>
              <w:top w:val="nil"/>
              <w:left w:val="nil"/>
              <w:bottom w:val="nil"/>
              <w:right w:val="nil"/>
            </w:tcBorders>
            <w:shd w:val="clear" w:color="auto" w:fill="auto"/>
            <w:noWrap/>
            <w:vAlign w:val="center"/>
          </w:tcPr>
          <w:p w14:paraId="76DBE7D1">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思想道德与法治</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43ECB">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4</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C7469">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34AAE">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B07D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5F4D9">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BE048">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EDCAB">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803" w:type="dxa"/>
            <w:tcBorders>
              <w:top w:val="single" w:color="000000" w:sz="4" w:space="0"/>
              <w:left w:val="single" w:color="000000" w:sz="4" w:space="0"/>
              <w:bottom w:val="single" w:color="000000" w:sz="4" w:space="0"/>
              <w:right w:val="nil"/>
            </w:tcBorders>
            <w:shd w:val="clear" w:color="auto" w:fill="auto"/>
            <w:vAlign w:val="center"/>
          </w:tcPr>
          <w:p w14:paraId="40FB65B9">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455E4">
            <w:pPr>
              <w:jc w:val="center"/>
              <w:rPr>
                <w:rFonts w:hint="eastAsia" w:ascii="仿宋" w:hAnsi="仿宋" w:eastAsia="仿宋" w:cs="仿宋"/>
                <w:i w:val="0"/>
                <w:iCs w:val="0"/>
                <w:color w:val="000000"/>
                <w:sz w:val="21"/>
                <w:szCs w:val="21"/>
                <w:u w:val="none"/>
              </w:rPr>
            </w:pPr>
          </w:p>
        </w:tc>
        <w:tc>
          <w:tcPr>
            <w:tcW w:w="824" w:type="dxa"/>
            <w:vMerge w:val="continue"/>
            <w:tcBorders>
              <w:left w:val="single" w:color="000000" w:sz="4" w:space="0"/>
              <w:right w:val="single" w:color="000000" w:sz="4" w:space="0"/>
            </w:tcBorders>
            <w:shd w:val="clear" w:color="auto" w:fill="auto"/>
            <w:vAlign w:val="center"/>
          </w:tcPr>
          <w:p w14:paraId="3D0CDCA1">
            <w:pPr>
              <w:jc w:val="center"/>
              <w:rPr>
                <w:rFonts w:hint="eastAsia" w:ascii="仿宋" w:hAnsi="仿宋" w:eastAsia="仿宋" w:cs="仿宋"/>
                <w:i w:val="0"/>
                <w:iCs w:val="0"/>
                <w:color w:val="000000"/>
                <w:sz w:val="21"/>
                <w:szCs w:val="21"/>
                <w:u w:val="none"/>
              </w:rPr>
            </w:pPr>
          </w:p>
        </w:tc>
      </w:tr>
      <w:tr w14:paraId="6830C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FE13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E8F88">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职业发展与就业指导</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42F6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200E5">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7C981">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5653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137CA">
            <w:pPr>
              <w:jc w:val="center"/>
              <w:rPr>
                <w:rFonts w:hint="eastAsia" w:ascii="仿宋" w:hAnsi="仿宋" w:eastAsia="仿宋" w:cs="仿宋"/>
                <w:i w:val="0"/>
                <w:iCs w:val="0"/>
                <w:color w:val="000000"/>
                <w:sz w:val="21"/>
                <w:szCs w:val="21"/>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AB7BB">
            <w:pPr>
              <w:jc w:val="center"/>
              <w:rPr>
                <w:rFonts w:hint="eastAsia" w:ascii="仿宋" w:hAnsi="仿宋" w:eastAsia="仿宋" w:cs="仿宋"/>
                <w:i w:val="0"/>
                <w:iCs w:val="0"/>
                <w:color w:val="000000"/>
                <w:sz w:val="21"/>
                <w:szCs w:val="21"/>
                <w:u w:val="none"/>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85BB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03" w:type="dxa"/>
            <w:tcBorders>
              <w:top w:val="single" w:color="000000" w:sz="4" w:space="0"/>
              <w:left w:val="single" w:color="000000" w:sz="4" w:space="0"/>
              <w:bottom w:val="single" w:color="000000" w:sz="4" w:space="0"/>
              <w:right w:val="nil"/>
            </w:tcBorders>
            <w:shd w:val="clear" w:color="auto" w:fill="auto"/>
            <w:vAlign w:val="center"/>
          </w:tcPr>
          <w:p w14:paraId="2CD3AFBA">
            <w:pPr>
              <w:jc w:val="center"/>
              <w:rPr>
                <w:rFonts w:hint="eastAsia" w:ascii="仿宋" w:hAnsi="仿宋" w:eastAsia="仿宋" w:cs="仿宋"/>
                <w:i w:val="0"/>
                <w:iCs w:val="0"/>
                <w:color w:val="000000"/>
                <w:sz w:val="21"/>
                <w:szCs w:val="21"/>
                <w:u w:val="none"/>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8DD82">
            <w:pPr>
              <w:jc w:val="center"/>
              <w:rPr>
                <w:rFonts w:hint="eastAsia" w:ascii="仿宋" w:hAnsi="仿宋" w:eastAsia="仿宋" w:cs="仿宋"/>
                <w:i w:val="0"/>
                <w:iCs w:val="0"/>
                <w:color w:val="000000"/>
                <w:sz w:val="21"/>
                <w:szCs w:val="21"/>
                <w:u w:val="none"/>
              </w:rPr>
            </w:pPr>
          </w:p>
        </w:tc>
        <w:tc>
          <w:tcPr>
            <w:tcW w:w="824" w:type="dxa"/>
            <w:vMerge w:val="continue"/>
            <w:tcBorders>
              <w:left w:val="single" w:color="000000" w:sz="4" w:space="0"/>
              <w:right w:val="single" w:color="000000" w:sz="4" w:space="0"/>
            </w:tcBorders>
            <w:shd w:val="clear" w:color="auto" w:fill="auto"/>
            <w:vAlign w:val="center"/>
          </w:tcPr>
          <w:p w14:paraId="336F6296">
            <w:pPr>
              <w:jc w:val="center"/>
              <w:rPr>
                <w:rFonts w:hint="eastAsia" w:ascii="仿宋" w:hAnsi="仿宋" w:eastAsia="仿宋" w:cs="仿宋"/>
                <w:i w:val="0"/>
                <w:iCs w:val="0"/>
                <w:color w:val="000000"/>
                <w:sz w:val="21"/>
                <w:szCs w:val="21"/>
                <w:u w:val="none"/>
              </w:rPr>
            </w:pPr>
          </w:p>
        </w:tc>
      </w:tr>
      <w:tr w14:paraId="763EB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45D5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B6AE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语文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B5277">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11</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CDA6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6662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198</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3627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B43E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156A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50EBA">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3" w:type="dxa"/>
            <w:tcBorders>
              <w:top w:val="single" w:color="000000" w:sz="4" w:space="0"/>
              <w:left w:val="single" w:color="000000" w:sz="4" w:space="0"/>
              <w:bottom w:val="single" w:color="000000" w:sz="4" w:space="0"/>
              <w:right w:val="nil"/>
            </w:tcBorders>
            <w:shd w:val="clear" w:color="auto" w:fill="auto"/>
            <w:vAlign w:val="center"/>
          </w:tcPr>
          <w:p w14:paraId="35CAEB74">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845B9">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824" w:type="dxa"/>
            <w:vMerge w:val="continue"/>
            <w:tcBorders>
              <w:left w:val="single" w:color="000000" w:sz="4" w:space="0"/>
              <w:right w:val="single" w:color="000000" w:sz="4" w:space="0"/>
            </w:tcBorders>
            <w:shd w:val="clear" w:color="auto" w:fill="auto"/>
            <w:vAlign w:val="center"/>
          </w:tcPr>
          <w:p w14:paraId="31AB12BB">
            <w:pPr>
              <w:jc w:val="center"/>
              <w:rPr>
                <w:rFonts w:hint="eastAsia" w:ascii="仿宋" w:hAnsi="仿宋" w:eastAsia="仿宋" w:cs="仿宋"/>
                <w:i w:val="0"/>
                <w:iCs w:val="0"/>
                <w:color w:val="000000"/>
                <w:sz w:val="21"/>
                <w:szCs w:val="21"/>
                <w:u w:val="none"/>
              </w:rPr>
            </w:pPr>
          </w:p>
        </w:tc>
      </w:tr>
      <w:tr w14:paraId="03F6C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C31D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2A20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数学</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732B4">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75BCE">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C65DB">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DBE5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B459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D7701">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0E023">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3" w:type="dxa"/>
            <w:tcBorders>
              <w:top w:val="single" w:color="000000" w:sz="4" w:space="0"/>
              <w:left w:val="single" w:color="000000" w:sz="4" w:space="0"/>
              <w:bottom w:val="single" w:color="000000" w:sz="4" w:space="0"/>
              <w:right w:val="nil"/>
            </w:tcBorders>
            <w:shd w:val="clear" w:color="auto" w:fill="auto"/>
            <w:vAlign w:val="center"/>
          </w:tcPr>
          <w:p w14:paraId="1D755E61">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48749">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824" w:type="dxa"/>
            <w:vMerge w:val="continue"/>
            <w:tcBorders>
              <w:left w:val="single" w:color="000000" w:sz="4" w:space="0"/>
              <w:right w:val="single" w:color="000000" w:sz="4" w:space="0"/>
            </w:tcBorders>
            <w:shd w:val="clear" w:color="auto" w:fill="auto"/>
            <w:vAlign w:val="center"/>
          </w:tcPr>
          <w:p w14:paraId="6580161C">
            <w:pPr>
              <w:jc w:val="center"/>
              <w:rPr>
                <w:rFonts w:hint="eastAsia" w:ascii="仿宋" w:hAnsi="仿宋" w:eastAsia="仿宋" w:cs="仿宋"/>
                <w:i w:val="0"/>
                <w:iCs w:val="0"/>
                <w:color w:val="000000"/>
                <w:sz w:val="21"/>
                <w:szCs w:val="21"/>
                <w:u w:val="none"/>
              </w:rPr>
            </w:pPr>
          </w:p>
        </w:tc>
      </w:tr>
      <w:tr w14:paraId="6BD9C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4DB2F">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6</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88B1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英语</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7DCFC">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0AC9E">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180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1D614">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180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4AF9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166AD">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A90CC">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2C034">
            <w:pPr>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3" w:type="dxa"/>
            <w:tcBorders>
              <w:top w:val="single" w:color="000000" w:sz="4" w:space="0"/>
              <w:left w:val="single" w:color="000000" w:sz="4" w:space="0"/>
              <w:bottom w:val="single" w:color="000000" w:sz="4" w:space="0"/>
              <w:right w:val="nil"/>
            </w:tcBorders>
            <w:shd w:val="clear" w:color="auto" w:fill="auto"/>
            <w:vAlign w:val="center"/>
          </w:tcPr>
          <w:p w14:paraId="2A382E56">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2C61D">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824" w:type="dxa"/>
            <w:vMerge w:val="continue"/>
            <w:tcBorders>
              <w:left w:val="single" w:color="000000" w:sz="4" w:space="0"/>
              <w:right w:val="single" w:color="000000" w:sz="4" w:space="0"/>
            </w:tcBorders>
            <w:shd w:val="clear" w:color="auto" w:fill="auto"/>
            <w:vAlign w:val="center"/>
          </w:tcPr>
          <w:p w14:paraId="7D0A0CF9">
            <w:pPr>
              <w:jc w:val="center"/>
              <w:rPr>
                <w:rFonts w:hint="eastAsia" w:ascii="仿宋" w:hAnsi="仿宋" w:eastAsia="仿宋" w:cs="仿宋"/>
                <w:i w:val="0"/>
                <w:iCs w:val="0"/>
                <w:color w:val="000000"/>
                <w:sz w:val="21"/>
                <w:szCs w:val="21"/>
                <w:u w:val="none"/>
              </w:rPr>
            </w:pPr>
          </w:p>
        </w:tc>
      </w:tr>
      <w:tr w14:paraId="25106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3F23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DF8B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信息技术</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BF8F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89CC5">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0AA8E">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9137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58</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D2AEA">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DF30D">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9A0A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03" w:type="dxa"/>
            <w:tcBorders>
              <w:top w:val="single" w:color="000000" w:sz="4" w:space="0"/>
              <w:left w:val="single" w:color="000000" w:sz="4" w:space="0"/>
              <w:bottom w:val="single" w:color="000000" w:sz="4" w:space="0"/>
              <w:right w:val="nil"/>
            </w:tcBorders>
            <w:shd w:val="clear" w:color="auto" w:fill="auto"/>
            <w:vAlign w:val="center"/>
          </w:tcPr>
          <w:p w14:paraId="02D52E7F">
            <w:pPr>
              <w:jc w:val="center"/>
              <w:rPr>
                <w:rFonts w:hint="eastAsia" w:ascii="仿宋" w:hAnsi="仿宋" w:eastAsia="仿宋" w:cs="仿宋"/>
                <w:i w:val="0"/>
                <w:iCs w:val="0"/>
                <w:color w:val="000000"/>
                <w:sz w:val="21"/>
                <w:szCs w:val="21"/>
                <w:u w:val="none"/>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74195">
            <w:pPr>
              <w:jc w:val="center"/>
              <w:rPr>
                <w:rFonts w:hint="eastAsia" w:ascii="仿宋" w:hAnsi="仿宋" w:eastAsia="仿宋" w:cs="仿宋"/>
                <w:i w:val="0"/>
                <w:iCs w:val="0"/>
                <w:color w:val="000000"/>
                <w:sz w:val="21"/>
                <w:szCs w:val="21"/>
                <w:u w:val="none"/>
              </w:rPr>
            </w:pPr>
          </w:p>
        </w:tc>
        <w:tc>
          <w:tcPr>
            <w:tcW w:w="824" w:type="dxa"/>
            <w:vMerge w:val="continue"/>
            <w:tcBorders>
              <w:left w:val="single" w:color="000000" w:sz="4" w:space="0"/>
              <w:right w:val="single" w:color="000000" w:sz="4" w:space="0"/>
            </w:tcBorders>
            <w:shd w:val="clear" w:color="auto" w:fill="auto"/>
            <w:vAlign w:val="center"/>
          </w:tcPr>
          <w:p w14:paraId="5BA9190C">
            <w:pPr>
              <w:jc w:val="center"/>
              <w:rPr>
                <w:rFonts w:hint="eastAsia" w:ascii="仿宋" w:hAnsi="仿宋" w:eastAsia="仿宋" w:cs="仿宋"/>
                <w:i w:val="0"/>
                <w:iCs w:val="0"/>
                <w:color w:val="000000"/>
                <w:sz w:val="21"/>
                <w:szCs w:val="21"/>
                <w:u w:val="none"/>
              </w:rPr>
            </w:pPr>
          </w:p>
        </w:tc>
      </w:tr>
      <w:tr w14:paraId="5E961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B788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F996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体育与健康</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ACD4F">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6</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07C78">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ABA0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BC0EB">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108</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22122">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218D0">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BFA4B">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803" w:type="dxa"/>
            <w:tcBorders>
              <w:top w:val="single" w:color="000000" w:sz="4" w:space="0"/>
              <w:left w:val="single" w:color="000000" w:sz="4" w:space="0"/>
              <w:bottom w:val="single" w:color="000000" w:sz="4" w:space="0"/>
              <w:right w:val="nil"/>
            </w:tcBorders>
            <w:shd w:val="clear" w:color="auto" w:fill="auto"/>
            <w:vAlign w:val="center"/>
          </w:tcPr>
          <w:p w14:paraId="650F2DF0">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B0018">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824" w:type="dxa"/>
            <w:vMerge w:val="continue"/>
            <w:tcBorders>
              <w:left w:val="single" w:color="000000" w:sz="4" w:space="0"/>
              <w:right w:val="single" w:color="000000" w:sz="4" w:space="0"/>
            </w:tcBorders>
            <w:shd w:val="clear" w:color="auto" w:fill="auto"/>
            <w:vAlign w:val="center"/>
          </w:tcPr>
          <w:p w14:paraId="0CB3DF6B">
            <w:pPr>
              <w:jc w:val="center"/>
              <w:rPr>
                <w:rFonts w:hint="eastAsia" w:ascii="仿宋" w:hAnsi="仿宋" w:eastAsia="仿宋" w:cs="仿宋"/>
                <w:i w:val="0"/>
                <w:iCs w:val="0"/>
                <w:color w:val="000000"/>
                <w:sz w:val="21"/>
                <w:szCs w:val="21"/>
                <w:u w:val="none"/>
              </w:rPr>
            </w:pPr>
          </w:p>
        </w:tc>
      </w:tr>
      <w:tr w14:paraId="6704A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4441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0ABA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劳动教育</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12A3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E746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9BA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C84A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565B7">
            <w:pPr>
              <w:jc w:val="center"/>
              <w:rPr>
                <w:rFonts w:hint="eastAsia" w:ascii="仿宋" w:hAnsi="仿宋" w:eastAsia="仿宋" w:cs="仿宋"/>
                <w:i w:val="0"/>
                <w:iCs w:val="0"/>
                <w:color w:val="000000"/>
                <w:sz w:val="21"/>
                <w:szCs w:val="21"/>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F3D14">
            <w:pPr>
              <w:jc w:val="center"/>
              <w:rPr>
                <w:rFonts w:hint="eastAsia" w:ascii="仿宋" w:hAnsi="仿宋" w:eastAsia="仿宋" w:cs="仿宋"/>
                <w:i w:val="0"/>
                <w:iCs w:val="0"/>
                <w:color w:val="000000"/>
                <w:sz w:val="21"/>
                <w:szCs w:val="21"/>
                <w:u w:val="none"/>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89E98">
            <w:pPr>
              <w:jc w:val="center"/>
              <w:rPr>
                <w:rFonts w:hint="eastAsia" w:ascii="仿宋" w:hAnsi="仿宋" w:eastAsia="仿宋" w:cs="仿宋"/>
                <w:i w:val="0"/>
                <w:iCs w:val="0"/>
                <w:color w:val="000000"/>
                <w:sz w:val="21"/>
                <w:szCs w:val="21"/>
                <w:u w:val="none"/>
              </w:rPr>
            </w:pPr>
          </w:p>
        </w:tc>
        <w:tc>
          <w:tcPr>
            <w:tcW w:w="803" w:type="dxa"/>
            <w:tcBorders>
              <w:top w:val="single" w:color="000000" w:sz="4" w:space="0"/>
              <w:left w:val="single" w:color="000000" w:sz="4" w:space="0"/>
              <w:bottom w:val="single" w:color="000000" w:sz="4" w:space="0"/>
              <w:right w:val="nil"/>
            </w:tcBorders>
            <w:shd w:val="clear" w:color="auto" w:fill="auto"/>
            <w:vAlign w:val="center"/>
          </w:tcPr>
          <w:p w14:paraId="74025EA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D562A">
            <w:pPr>
              <w:jc w:val="center"/>
              <w:rPr>
                <w:rFonts w:hint="eastAsia" w:ascii="仿宋" w:hAnsi="仿宋" w:eastAsia="仿宋" w:cs="仿宋"/>
                <w:i w:val="0"/>
                <w:iCs w:val="0"/>
                <w:color w:val="000000"/>
                <w:sz w:val="21"/>
                <w:szCs w:val="21"/>
                <w:u w:val="none"/>
              </w:rPr>
            </w:pPr>
          </w:p>
        </w:tc>
        <w:tc>
          <w:tcPr>
            <w:tcW w:w="824" w:type="dxa"/>
            <w:vMerge w:val="continue"/>
            <w:tcBorders>
              <w:left w:val="single" w:color="000000" w:sz="4" w:space="0"/>
              <w:right w:val="single" w:color="000000" w:sz="4" w:space="0"/>
            </w:tcBorders>
            <w:shd w:val="clear" w:color="auto" w:fill="auto"/>
            <w:vAlign w:val="center"/>
          </w:tcPr>
          <w:p w14:paraId="48367FDC">
            <w:pPr>
              <w:jc w:val="center"/>
              <w:rPr>
                <w:rFonts w:hint="eastAsia" w:ascii="仿宋" w:hAnsi="仿宋" w:eastAsia="仿宋" w:cs="仿宋"/>
                <w:i w:val="0"/>
                <w:iCs w:val="0"/>
                <w:color w:val="000000"/>
                <w:sz w:val="21"/>
                <w:szCs w:val="21"/>
                <w:u w:val="none"/>
              </w:rPr>
            </w:pPr>
          </w:p>
        </w:tc>
      </w:tr>
      <w:tr w14:paraId="2A8A6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333D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70D5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历史</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05737">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A06F7">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72</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B883D">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72</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D92B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117A3">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DFB80">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55690">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803" w:type="dxa"/>
            <w:tcBorders>
              <w:top w:val="single" w:color="000000" w:sz="4" w:space="0"/>
              <w:left w:val="single" w:color="000000" w:sz="4" w:space="0"/>
              <w:bottom w:val="single" w:color="000000" w:sz="4" w:space="0"/>
              <w:right w:val="nil"/>
            </w:tcBorders>
            <w:shd w:val="clear" w:color="auto" w:fill="auto"/>
            <w:vAlign w:val="center"/>
          </w:tcPr>
          <w:p w14:paraId="2CFB4BBA">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AC5F0">
            <w:pPr>
              <w:jc w:val="center"/>
              <w:rPr>
                <w:rFonts w:hint="eastAsia" w:ascii="仿宋" w:hAnsi="仿宋" w:eastAsia="仿宋" w:cs="仿宋"/>
                <w:i w:val="0"/>
                <w:iCs w:val="0"/>
                <w:color w:val="000000"/>
                <w:sz w:val="21"/>
                <w:szCs w:val="21"/>
                <w:u w:val="none"/>
              </w:rPr>
            </w:pPr>
          </w:p>
        </w:tc>
        <w:tc>
          <w:tcPr>
            <w:tcW w:w="824" w:type="dxa"/>
            <w:vMerge w:val="continue"/>
            <w:tcBorders>
              <w:left w:val="single" w:color="000000" w:sz="4" w:space="0"/>
              <w:right w:val="single" w:color="000000" w:sz="4" w:space="0"/>
            </w:tcBorders>
            <w:shd w:val="clear" w:color="auto" w:fill="auto"/>
            <w:vAlign w:val="center"/>
          </w:tcPr>
          <w:p w14:paraId="65E577B5">
            <w:pPr>
              <w:jc w:val="center"/>
              <w:rPr>
                <w:rFonts w:hint="eastAsia" w:ascii="仿宋" w:hAnsi="仿宋" w:eastAsia="仿宋" w:cs="仿宋"/>
                <w:i w:val="0"/>
                <w:iCs w:val="0"/>
                <w:color w:val="000000"/>
                <w:sz w:val="21"/>
                <w:szCs w:val="21"/>
                <w:u w:val="none"/>
              </w:rPr>
            </w:pPr>
          </w:p>
        </w:tc>
      </w:tr>
      <w:tr w14:paraId="63073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738F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B7FC7">
            <w:pPr>
              <w:keepNext w:val="0"/>
              <w:keepLines w:val="0"/>
              <w:widowControl/>
              <w:suppressLineNumbers w:val="0"/>
              <w:tabs>
                <w:tab w:val="left" w:pos="253"/>
              </w:tabs>
              <w:jc w:val="left"/>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ab/>
            </w:r>
            <w:r>
              <w:rPr>
                <w:rFonts w:hint="eastAsia" w:ascii="仿宋" w:hAnsi="仿宋" w:eastAsia="仿宋" w:cs="仿宋"/>
                <w:i w:val="0"/>
                <w:iCs w:val="0"/>
                <w:color w:val="000000"/>
                <w:kern w:val="0"/>
                <w:sz w:val="21"/>
                <w:szCs w:val="21"/>
                <w:u w:val="none"/>
                <w:lang w:val="en-US" w:eastAsia="zh-CN" w:bidi="ar"/>
              </w:rPr>
              <w:t>小结（占总课时比例33%）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F61E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fldChar w:fldCharType="begin"/>
            </w:r>
            <w:r>
              <w:rPr>
                <w:rFonts w:hint="eastAsia" w:ascii="仿宋" w:hAnsi="仿宋" w:eastAsia="仿宋" w:cs="仿宋"/>
                <w:i w:val="0"/>
                <w:iCs w:val="0"/>
                <w:color w:val="000000"/>
                <w:kern w:val="0"/>
                <w:sz w:val="21"/>
                <w:szCs w:val="21"/>
                <w:u w:val="none"/>
                <w:lang w:val="en-US" w:eastAsia="zh-CN" w:bidi="ar"/>
              </w:rPr>
              <w:instrText xml:space="preserve"> = sum(C5:C14) \* MERGEFORMAT </w:instrText>
            </w:r>
            <w:r>
              <w:rPr>
                <w:rFonts w:hint="eastAsia" w:ascii="仿宋" w:hAnsi="仿宋" w:eastAsia="仿宋" w:cs="仿宋"/>
                <w:i w:val="0"/>
                <w:iCs w:val="0"/>
                <w:color w:val="000000"/>
                <w:kern w:val="0"/>
                <w:sz w:val="21"/>
                <w:szCs w:val="21"/>
                <w:u w:val="none"/>
                <w:lang w:val="en-US" w:eastAsia="zh-CN" w:bidi="ar"/>
              </w:rPr>
              <w:fldChar w:fldCharType="separate"/>
            </w:r>
            <w:r>
              <w:rPr>
                <w:rFonts w:hint="eastAsia" w:ascii="仿宋" w:hAnsi="仿宋" w:eastAsia="仿宋" w:cs="仿宋"/>
                <w:i w:val="0"/>
                <w:iCs w:val="0"/>
                <w:color w:val="000000"/>
                <w:kern w:val="0"/>
                <w:sz w:val="21"/>
                <w:szCs w:val="21"/>
                <w:u w:val="none"/>
                <w:lang w:val="en-US" w:eastAsia="zh-CN" w:bidi="ar"/>
              </w:rPr>
              <w:t>56</w:t>
            </w:r>
            <w:r>
              <w:rPr>
                <w:rFonts w:hint="eastAsia" w:ascii="仿宋" w:hAnsi="仿宋" w:eastAsia="仿宋" w:cs="仿宋"/>
                <w:i w:val="0"/>
                <w:iCs w:val="0"/>
                <w:color w:val="000000"/>
                <w:kern w:val="0"/>
                <w:sz w:val="21"/>
                <w:szCs w:val="21"/>
                <w:u w:val="none"/>
                <w:lang w:val="en-US" w:eastAsia="zh-CN" w:bidi="ar"/>
              </w:rPr>
              <w:fldChar w:fldCharType="end"/>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A97BC">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fldChar w:fldCharType="begin"/>
            </w:r>
            <w:r>
              <w:rPr>
                <w:rFonts w:hint="default" w:ascii="仿宋" w:hAnsi="仿宋" w:eastAsia="仿宋" w:cs="仿宋"/>
                <w:i w:val="0"/>
                <w:iCs w:val="0"/>
                <w:color w:val="000000"/>
                <w:kern w:val="0"/>
                <w:sz w:val="21"/>
                <w:szCs w:val="21"/>
                <w:u w:val="none"/>
                <w:lang w:val="en-US" w:eastAsia="zh-CN" w:bidi="ar"/>
              </w:rPr>
              <w:instrText xml:space="preserve"> = sum(D5:D14) \* MERGEFORMAT </w:instrText>
            </w:r>
            <w:r>
              <w:rPr>
                <w:rFonts w:hint="default" w:ascii="仿宋" w:hAnsi="仿宋" w:eastAsia="仿宋" w:cs="仿宋"/>
                <w:i w:val="0"/>
                <w:iCs w:val="0"/>
                <w:color w:val="000000"/>
                <w:kern w:val="0"/>
                <w:sz w:val="21"/>
                <w:szCs w:val="21"/>
                <w:u w:val="none"/>
                <w:lang w:val="en-US" w:eastAsia="zh-CN" w:bidi="ar"/>
              </w:rPr>
              <w:fldChar w:fldCharType="separate"/>
            </w:r>
            <w:r>
              <w:rPr>
                <w:rFonts w:hint="default" w:ascii="仿宋" w:hAnsi="仿宋" w:eastAsia="仿宋" w:cs="仿宋"/>
                <w:i w:val="0"/>
                <w:iCs w:val="0"/>
                <w:color w:val="000000"/>
                <w:kern w:val="0"/>
                <w:sz w:val="21"/>
                <w:szCs w:val="21"/>
                <w:u w:val="none"/>
                <w:lang w:val="en-US" w:eastAsia="zh-CN" w:bidi="ar"/>
              </w:rPr>
              <w:t>1008</w:t>
            </w:r>
            <w:r>
              <w:rPr>
                <w:rFonts w:hint="default" w:ascii="仿宋" w:hAnsi="仿宋" w:eastAsia="仿宋" w:cs="仿宋"/>
                <w:i w:val="0"/>
                <w:iCs w:val="0"/>
                <w:color w:val="000000"/>
                <w:kern w:val="0"/>
                <w:sz w:val="21"/>
                <w:szCs w:val="21"/>
                <w:u w:val="none"/>
                <w:lang w:val="en-US" w:eastAsia="zh-CN" w:bidi="ar"/>
              </w:rPr>
              <w:fldChar w:fldCharType="end"/>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C27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fldChar w:fldCharType="begin"/>
            </w:r>
            <w:r>
              <w:rPr>
                <w:rFonts w:hint="eastAsia" w:ascii="仿宋" w:hAnsi="仿宋" w:eastAsia="仿宋" w:cs="仿宋"/>
                <w:i w:val="0"/>
                <w:iCs w:val="0"/>
                <w:color w:val="000000"/>
                <w:kern w:val="0"/>
                <w:sz w:val="21"/>
                <w:szCs w:val="21"/>
                <w:u w:val="none"/>
                <w:lang w:val="en-US" w:eastAsia="zh-CN" w:bidi="ar"/>
              </w:rPr>
              <w:instrText xml:space="preserve"> = sum(E5:E14) \* MERGEFORMAT </w:instrText>
            </w:r>
            <w:r>
              <w:rPr>
                <w:rFonts w:hint="eastAsia" w:ascii="仿宋" w:hAnsi="仿宋" w:eastAsia="仿宋" w:cs="仿宋"/>
                <w:i w:val="0"/>
                <w:iCs w:val="0"/>
                <w:color w:val="000000"/>
                <w:kern w:val="0"/>
                <w:sz w:val="21"/>
                <w:szCs w:val="21"/>
                <w:u w:val="none"/>
                <w:lang w:val="en-US" w:eastAsia="zh-CN" w:bidi="ar"/>
              </w:rPr>
              <w:fldChar w:fldCharType="separate"/>
            </w:r>
            <w:r>
              <w:rPr>
                <w:rFonts w:hint="eastAsia" w:ascii="仿宋" w:hAnsi="仿宋" w:eastAsia="仿宋" w:cs="仿宋"/>
                <w:i w:val="0"/>
                <w:iCs w:val="0"/>
                <w:color w:val="000000"/>
                <w:kern w:val="0"/>
                <w:sz w:val="21"/>
                <w:szCs w:val="21"/>
                <w:u w:val="none"/>
                <w:lang w:val="en-US" w:eastAsia="zh-CN" w:bidi="ar"/>
              </w:rPr>
              <w:t>824</w:t>
            </w:r>
            <w:r>
              <w:rPr>
                <w:rFonts w:hint="eastAsia" w:ascii="仿宋" w:hAnsi="仿宋" w:eastAsia="仿宋" w:cs="仿宋"/>
                <w:i w:val="0"/>
                <w:iCs w:val="0"/>
                <w:color w:val="000000"/>
                <w:kern w:val="0"/>
                <w:sz w:val="21"/>
                <w:szCs w:val="21"/>
                <w:u w:val="none"/>
                <w:lang w:val="en-US" w:eastAsia="zh-CN" w:bidi="ar"/>
              </w:rPr>
              <w:fldChar w:fldCharType="end"/>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DD72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fldChar w:fldCharType="begin"/>
            </w:r>
            <w:r>
              <w:rPr>
                <w:rFonts w:hint="eastAsia" w:ascii="仿宋" w:hAnsi="仿宋" w:eastAsia="仿宋" w:cs="仿宋"/>
                <w:i w:val="0"/>
                <w:iCs w:val="0"/>
                <w:color w:val="000000"/>
                <w:kern w:val="0"/>
                <w:sz w:val="21"/>
                <w:szCs w:val="21"/>
                <w:u w:val="none"/>
                <w:lang w:val="en-US" w:eastAsia="zh-CN" w:bidi="ar"/>
              </w:rPr>
              <w:instrText xml:space="preserve"> = sum(F5:F14) \* MERGEFORMAT </w:instrText>
            </w:r>
            <w:r>
              <w:rPr>
                <w:rFonts w:hint="eastAsia" w:ascii="仿宋" w:hAnsi="仿宋" w:eastAsia="仿宋" w:cs="仿宋"/>
                <w:i w:val="0"/>
                <w:iCs w:val="0"/>
                <w:color w:val="000000"/>
                <w:kern w:val="0"/>
                <w:sz w:val="21"/>
                <w:szCs w:val="21"/>
                <w:u w:val="none"/>
                <w:lang w:val="en-US" w:eastAsia="zh-CN" w:bidi="ar"/>
              </w:rPr>
              <w:fldChar w:fldCharType="separate"/>
            </w:r>
            <w:r>
              <w:rPr>
                <w:rFonts w:hint="eastAsia" w:ascii="仿宋" w:hAnsi="仿宋" w:eastAsia="仿宋" w:cs="仿宋"/>
                <w:i w:val="0"/>
                <w:iCs w:val="0"/>
                <w:color w:val="000000"/>
                <w:kern w:val="0"/>
                <w:sz w:val="21"/>
                <w:szCs w:val="21"/>
                <w:u w:val="none"/>
                <w:lang w:val="en-US" w:eastAsia="zh-CN" w:bidi="ar"/>
              </w:rPr>
              <w:t>184</w:t>
            </w:r>
            <w:r>
              <w:rPr>
                <w:rFonts w:hint="eastAsia" w:ascii="仿宋" w:hAnsi="仿宋" w:eastAsia="仿宋" w:cs="仿宋"/>
                <w:i w:val="0"/>
                <w:iCs w:val="0"/>
                <w:color w:val="000000"/>
                <w:kern w:val="0"/>
                <w:sz w:val="21"/>
                <w:szCs w:val="21"/>
                <w:u w:val="none"/>
                <w:lang w:val="en-US" w:eastAsia="zh-CN" w:bidi="ar"/>
              </w:rPr>
              <w:fldChar w:fldCharType="end"/>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DB91F">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fldChar w:fldCharType="begin"/>
            </w:r>
            <w:r>
              <w:rPr>
                <w:rFonts w:hint="eastAsia" w:ascii="仿宋" w:hAnsi="仿宋" w:eastAsia="仿宋" w:cs="仿宋"/>
                <w:i w:val="0"/>
                <w:iCs w:val="0"/>
                <w:color w:val="000000"/>
                <w:sz w:val="21"/>
                <w:szCs w:val="21"/>
                <w:u w:val="none"/>
                <w:lang w:val="en-US" w:eastAsia="zh-CN"/>
              </w:rPr>
              <w:instrText xml:space="preserve"> = sum(G5:G14) \* MERGEFORMAT </w:instrText>
            </w:r>
            <w:r>
              <w:rPr>
                <w:rFonts w:hint="eastAsia" w:ascii="仿宋" w:hAnsi="仿宋" w:eastAsia="仿宋" w:cs="仿宋"/>
                <w:i w:val="0"/>
                <w:iCs w:val="0"/>
                <w:color w:val="000000"/>
                <w:sz w:val="21"/>
                <w:szCs w:val="21"/>
                <w:u w:val="none"/>
                <w:lang w:val="en-US" w:eastAsia="zh-CN"/>
              </w:rPr>
              <w:fldChar w:fldCharType="separate"/>
            </w:r>
            <w:r>
              <w:rPr>
                <w:rFonts w:hint="eastAsia" w:ascii="仿宋" w:hAnsi="仿宋" w:eastAsia="仿宋" w:cs="仿宋"/>
                <w:i w:val="0"/>
                <w:iCs w:val="0"/>
                <w:color w:val="000000"/>
                <w:sz w:val="21"/>
                <w:szCs w:val="21"/>
                <w:u w:val="none"/>
                <w:lang w:val="en-US" w:eastAsia="zh-CN"/>
              </w:rPr>
              <w:t>20</w:t>
            </w:r>
            <w:r>
              <w:rPr>
                <w:rFonts w:hint="eastAsia" w:ascii="仿宋" w:hAnsi="仿宋" w:eastAsia="仿宋" w:cs="仿宋"/>
                <w:i w:val="0"/>
                <w:iCs w:val="0"/>
                <w:color w:val="000000"/>
                <w:sz w:val="21"/>
                <w:szCs w:val="21"/>
                <w:u w:val="none"/>
                <w:lang w:val="en-US" w:eastAsia="zh-CN"/>
              </w:rPr>
              <w:fldChar w:fldCharType="end"/>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EF33E">
            <w:pPr>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12</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3603F">
            <w:pPr>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13</w:t>
            </w:r>
          </w:p>
        </w:tc>
        <w:tc>
          <w:tcPr>
            <w:tcW w:w="803" w:type="dxa"/>
            <w:tcBorders>
              <w:top w:val="single" w:color="000000" w:sz="4" w:space="0"/>
              <w:left w:val="single" w:color="000000" w:sz="4" w:space="0"/>
              <w:bottom w:val="single" w:color="000000" w:sz="4" w:space="0"/>
              <w:right w:val="nil"/>
            </w:tcBorders>
            <w:shd w:val="clear" w:color="auto" w:fill="auto"/>
            <w:vAlign w:val="center"/>
          </w:tcPr>
          <w:p w14:paraId="62DE9A39">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057CC">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4</w:t>
            </w:r>
          </w:p>
        </w:tc>
        <w:tc>
          <w:tcPr>
            <w:tcW w:w="824" w:type="dxa"/>
            <w:vMerge w:val="continue"/>
            <w:tcBorders>
              <w:left w:val="single" w:color="000000" w:sz="4" w:space="0"/>
              <w:right w:val="single" w:color="000000" w:sz="4" w:space="0"/>
            </w:tcBorders>
            <w:shd w:val="clear" w:color="auto" w:fill="auto"/>
            <w:vAlign w:val="center"/>
          </w:tcPr>
          <w:p w14:paraId="2E73FD47">
            <w:pPr>
              <w:jc w:val="center"/>
              <w:rPr>
                <w:rFonts w:hint="eastAsia" w:ascii="仿宋" w:hAnsi="仿宋" w:eastAsia="仿宋" w:cs="仿宋"/>
                <w:i w:val="0"/>
                <w:iCs w:val="0"/>
                <w:color w:val="000000"/>
                <w:sz w:val="21"/>
                <w:szCs w:val="21"/>
                <w:u w:val="none"/>
              </w:rPr>
            </w:pPr>
          </w:p>
        </w:tc>
      </w:tr>
      <w:tr w14:paraId="5CA2F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3FFF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9461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人体解剖学</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86D8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0E03D">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7CC43">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8F854">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9254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C1AF1">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3</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CB835">
            <w:pPr>
              <w:jc w:val="center"/>
              <w:rPr>
                <w:rFonts w:hint="eastAsia" w:ascii="仿宋" w:hAnsi="仿宋" w:eastAsia="仿宋" w:cs="仿宋"/>
                <w:i w:val="0"/>
                <w:iCs w:val="0"/>
                <w:color w:val="000000"/>
                <w:sz w:val="21"/>
                <w:szCs w:val="21"/>
                <w:u w:val="none"/>
              </w:rPr>
            </w:pPr>
          </w:p>
        </w:tc>
        <w:tc>
          <w:tcPr>
            <w:tcW w:w="803" w:type="dxa"/>
            <w:tcBorders>
              <w:top w:val="single" w:color="000000" w:sz="4" w:space="0"/>
              <w:left w:val="single" w:color="000000" w:sz="4" w:space="0"/>
              <w:bottom w:val="single" w:color="000000" w:sz="4" w:space="0"/>
              <w:right w:val="nil"/>
            </w:tcBorders>
            <w:shd w:val="clear" w:color="auto" w:fill="auto"/>
            <w:noWrap/>
            <w:vAlign w:val="center"/>
          </w:tcPr>
          <w:p w14:paraId="286A947E">
            <w:pPr>
              <w:jc w:val="center"/>
              <w:rPr>
                <w:rFonts w:hint="eastAsia" w:ascii="仿宋" w:hAnsi="仿宋" w:eastAsia="仿宋" w:cs="仿宋"/>
                <w:i w:val="0"/>
                <w:iCs w:val="0"/>
                <w:color w:val="000000"/>
                <w:sz w:val="21"/>
                <w:szCs w:val="21"/>
                <w:u w:val="none"/>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760F8">
            <w:pPr>
              <w:jc w:val="center"/>
              <w:rPr>
                <w:rFonts w:hint="eastAsia" w:ascii="仿宋" w:hAnsi="仿宋" w:eastAsia="仿宋" w:cs="仿宋"/>
                <w:i w:val="0"/>
                <w:iCs w:val="0"/>
                <w:color w:val="000000"/>
                <w:sz w:val="21"/>
                <w:szCs w:val="21"/>
                <w:u w:val="none"/>
              </w:rPr>
            </w:pPr>
          </w:p>
        </w:tc>
        <w:tc>
          <w:tcPr>
            <w:tcW w:w="824" w:type="dxa"/>
            <w:vMerge w:val="continue"/>
            <w:tcBorders>
              <w:left w:val="single" w:color="000000" w:sz="4" w:space="0"/>
              <w:right w:val="single" w:color="000000" w:sz="4" w:space="0"/>
            </w:tcBorders>
            <w:shd w:val="clear" w:color="auto" w:fill="auto"/>
            <w:vAlign w:val="center"/>
          </w:tcPr>
          <w:p w14:paraId="449CDB14">
            <w:pPr>
              <w:jc w:val="center"/>
              <w:rPr>
                <w:rFonts w:hint="eastAsia" w:ascii="仿宋" w:hAnsi="仿宋" w:eastAsia="仿宋" w:cs="仿宋"/>
                <w:i w:val="0"/>
                <w:iCs w:val="0"/>
                <w:color w:val="000000"/>
                <w:sz w:val="21"/>
                <w:szCs w:val="21"/>
                <w:u w:val="none"/>
              </w:rPr>
            </w:pPr>
          </w:p>
        </w:tc>
      </w:tr>
      <w:tr w14:paraId="4E08E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FFB9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F80D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生理学基础</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112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588B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26BA8">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0A24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2573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3337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EFB36">
            <w:pPr>
              <w:jc w:val="center"/>
              <w:rPr>
                <w:rFonts w:hint="eastAsia" w:ascii="仿宋" w:hAnsi="仿宋" w:eastAsia="仿宋" w:cs="仿宋"/>
                <w:i w:val="0"/>
                <w:iCs w:val="0"/>
                <w:color w:val="000000"/>
                <w:sz w:val="21"/>
                <w:szCs w:val="21"/>
                <w:u w:val="none"/>
              </w:rPr>
            </w:pPr>
          </w:p>
        </w:tc>
        <w:tc>
          <w:tcPr>
            <w:tcW w:w="803" w:type="dxa"/>
            <w:tcBorders>
              <w:top w:val="single" w:color="000000" w:sz="4" w:space="0"/>
              <w:left w:val="single" w:color="000000" w:sz="4" w:space="0"/>
              <w:bottom w:val="single" w:color="000000" w:sz="4" w:space="0"/>
              <w:right w:val="nil"/>
            </w:tcBorders>
            <w:shd w:val="clear" w:color="auto" w:fill="auto"/>
            <w:noWrap/>
            <w:vAlign w:val="center"/>
          </w:tcPr>
          <w:p w14:paraId="4E708FCF">
            <w:pPr>
              <w:jc w:val="center"/>
              <w:rPr>
                <w:rFonts w:hint="eastAsia" w:ascii="仿宋" w:hAnsi="仿宋" w:eastAsia="仿宋" w:cs="仿宋"/>
                <w:i w:val="0"/>
                <w:iCs w:val="0"/>
                <w:color w:val="000000"/>
                <w:sz w:val="21"/>
                <w:szCs w:val="21"/>
                <w:u w:val="none"/>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9F121">
            <w:pPr>
              <w:jc w:val="center"/>
              <w:rPr>
                <w:rFonts w:hint="eastAsia" w:ascii="仿宋" w:hAnsi="仿宋" w:eastAsia="仿宋" w:cs="仿宋"/>
                <w:i w:val="0"/>
                <w:iCs w:val="0"/>
                <w:color w:val="000000"/>
                <w:sz w:val="21"/>
                <w:szCs w:val="21"/>
                <w:u w:val="none"/>
              </w:rPr>
            </w:pPr>
          </w:p>
        </w:tc>
        <w:tc>
          <w:tcPr>
            <w:tcW w:w="824" w:type="dxa"/>
            <w:vMerge w:val="continue"/>
            <w:tcBorders>
              <w:left w:val="single" w:color="000000" w:sz="4" w:space="0"/>
              <w:right w:val="single" w:color="000000" w:sz="4" w:space="0"/>
            </w:tcBorders>
            <w:shd w:val="clear" w:color="auto" w:fill="auto"/>
            <w:vAlign w:val="center"/>
          </w:tcPr>
          <w:p w14:paraId="366CA4C6">
            <w:pPr>
              <w:jc w:val="center"/>
              <w:rPr>
                <w:rFonts w:hint="eastAsia" w:ascii="仿宋" w:hAnsi="仿宋" w:eastAsia="仿宋" w:cs="仿宋"/>
                <w:i w:val="0"/>
                <w:iCs w:val="0"/>
                <w:color w:val="000000"/>
                <w:sz w:val="21"/>
                <w:szCs w:val="21"/>
                <w:u w:val="none"/>
              </w:rPr>
            </w:pPr>
          </w:p>
        </w:tc>
      </w:tr>
      <w:tr w14:paraId="0EC90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91B98">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13</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15BA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经络与腧穴</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A946A">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8</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BCFD0">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144</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379D7">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144</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4DD8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5FC29">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EB87F">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6B286">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3" w:type="dxa"/>
            <w:tcBorders>
              <w:top w:val="single" w:color="000000" w:sz="4" w:space="0"/>
              <w:left w:val="single" w:color="000000" w:sz="4" w:space="0"/>
              <w:bottom w:val="single" w:color="000000" w:sz="4" w:space="0"/>
              <w:right w:val="nil"/>
            </w:tcBorders>
            <w:shd w:val="clear" w:color="auto" w:fill="auto"/>
            <w:noWrap/>
            <w:vAlign w:val="center"/>
          </w:tcPr>
          <w:p w14:paraId="5724562B">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B347B">
            <w:pPr>
              <w:jc w:val="center"/>
              <w:rPr>
                <w:rFonts w:hint="eastAsia" w:ascii="仿宋" w:hAnsi="仿宋" w:eastAsia="仿宋" w:cs="仿宋"/>
                <w:i w:val="0"/>
                <w:iCs w:val="0"/>
                <w:color w:val="000000"/>
                <w:sz w:val="21"/>
                <w:szCs w:val="21"/>
                <w:u w:val="none"/>
              </w:rPr>
            </w:pPr>
          </w:p>
        </w:tc>
        <w:tc>
          <w:tcPr>
            <w:tcW w:w="824" w:type="dxa"/>
            <w:vMerge w:val="continue"/>
            <w:tcBorders>
              <w:left w:val="single" w:color="000000" w:sz="4" w:space="0"/>
              <w:right w:val="single" w:color="000000" w:sz="4" w:space="0"/>
            </w:tcBorders>
            <w:shd w:val="clear" w:color="auto" w:fill="auto"/>
            <w:vAlign w:val="center"/>
          </w:tcPr>
          <w:p w14:paraId="765661D7">
            <w:pPr>
              <w:jc w:val="center"/>
              <w:rPr>
                <w:rFonts w:hint="eastAsia" w:ascii="仿宋" w:hAnsi="仿宋" w:eastAsia="仿宋" w:cs="仿宋"/>
                <w:i w:val="0"/>
                <w:iCs w:val="0"/>
                <w:color w:val="000000"/>
                <w:sz w:val="21"/>
                <w:szCs w:val="21"/>
                <w:u w:val="none"/>
              </w:rPr>
            </w:pPr>
          </w:p>
        </w:tc>
      </w:tr>
      <w:tr w14:paraId="71503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19785">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14</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4892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推拿治疗技术</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9A4F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CE245">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B65B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FF2C6">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54</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1536F">
            <w:pPr>
              <w:jc w:val="center"/>
              <w:rPr>
                <w:rFonts w:hint="eastAsia" w:ascii="仿宋" w:hAnsi="仿宋" w:eastAsia="仿宋" w:cs="仿宋"/>
                <w:i w:val="0"/>
                <w:iCs w:val="0"/>
                <w:color w:val="000000"/>
                <w:sz w:val="21"/>
                <w:szCs w:val="21"/>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547F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845A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03" w:type="dxa"/>
            <w:tcBorders>
              <w:top w:val="single" w:color="000000" w:sz="4" w:space="0"/>
              <w:left w:val="single" w:color="000000" w:sz="4" w:space="0"/>
              <w:bottom w:val="single" w:color="000000" w:sz="4" w:space="0"/>
              <w:right w:val="nil"/>
            </w:tcBorders>
            <w:shd w:val="clear" w:color="auto" w:fill="auto"/>
            <w:noWrap/>
            <w:vAlign w:val="center"/>
          </w:tcPr>
          <w:p w14:paraId="3B60C541">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4A015">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24" w:type="dxa"/>
            <w:vMerge w:val="continue"/>
            <w:tcBorders>
              <w:left w:val="single" w:color="000000" w:sz="4" w:space="0"/>
              <w:right w:val="single" w:color="000000" w:sz="4" w:space="0"/>
            </w:tcBorders>
            <w:shd w:val="clear" w:color="auto" w:fill="auto"/>
            <w:vAlign w:val="center"/>
          </w:tcPr>
          <w:p w14:paraId="77219A01">
            <w:pPr>
              <w:jc w:val="center"/>
              <w:rPr>
                <w:rFonts w:hint="eastAsia" w:ascii="仿宋" w:hAnsi="仿宋" w:eastAsia="仿宋" w:cs="仿宋"/>
                <w:i w:val="0"/>
                <w:iCs w:val="0"/>
                <w:color w:val="000000"/>
                <w:sz w:val="21"/>
                <w:szCs w:val="21"/>
                <w:u w:val="none"/>
              </w:rPr>
            </w:pPr>
          </w:p>
        </w:tc>
      </w:tr>
      <w:tr w14:paraId="39241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BA90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6BBB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中医康复技术</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4756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B47B4">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144</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1FCDB">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CD811">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44</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8F3D3">
            <w:pPr>
              <w:jc w:val="center"/>
              <w:rPr>
                <w:rFonts w:hint="eastAsia" w:ascii="仿宋" w:hAnsi="仿宋" w:eastAsia="仿宋" w:cs="仿宋"/>
                <w:i w:val="0"/>
                <w:iCs w:val="0"/>
                <w:color w:val="000000"/>
                <w:sz w:val="21"/>
                <w:szCs w:val="21"/>
                <w:u w:val="none"/>
                <w:lang w:val="en-US" w:eastAsia="zh-CN"/>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887C2">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795DC">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3" w:type="dxa"/>
            <w:tcBorders>
              <w:top w:val="single" w:color="000000" w:sz="4" w:space="0"/>
              <w:left w:val="single" w:color="000000" w:sz="4" w:space="0"/>
              <w:bottom w:val="single" w:color="000000" w:sz="4" w:space="0"/>
              <w:right w:val="nil"/>
            </w:tcBorders>
            <w:shd w:val="clear" w:color="auto" w:fill="auto"/>
            <w:noWrap/>
            <w:vAlign w:val="center"/>
          </w:tcPr>
          <w:p w14:paraId="601E2B15">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A611B">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24" w:type="dxa"/>
            <w:vMerge w:val="continue"/>
            <w:tcBorders>
              <w:left w:val="single" w:color="000000" w:sz="4" w:space="0"/>
              <w:right w:val="single" w:color="000000" w:sz="4" w:space="0"/>
            </w:tcBorders>
            <w:shd w:val="clear" w:color="auto" w:fill="auto"/>
            <w:vAlign w:val="center"/>
          </w:tcPr>
          <w:p w14:paraId="145BEDB1">
            <w:pPr>
              <w:jc w:val="center"/>
              <w:rPr>
                <w:rFonts w:hint="eastAsia" w:ascii="仿宋" w:hAnsi="仿宋" w:eastAsia="仿宋" w:cs="仿宋"/>
                <w:i w:val="0"/>
                <w:iCs w:val="0"/>
                <w:color w:val="000000"/>
                <w:sz w:val="21"/>
                <w:szCs w:val="21"/>
                <w:u w:val="none"/>
              </w:rPr>
            </w:pPr>
          </w:p>
        </w:tc>
      </w:tr>
      <w:tr w14:paraId="4EF81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70B6D">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16</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48A9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传统运动疗法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1AF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3A21D">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BB18A">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40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ED3C">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68</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79EA6">
            <w:pPr>
              <w:jc w:val="center"/>
              <w:rPr>
                <w:rFonts w:hint="eastAsia" w:ascii="仿宋" w:hAnsi="仿宋" w:eastAsia="仿宋" w:cs="仿宋"/>
                <w:i w:val="0"/>
                <w:iCs w:val="0"/>
                <w:color w:val="000000"/>
                <w:sz w:val="21"/>
                <w:szCs w:val="21"/>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23004">
            <w:pPr>
              <w:jc w:val="center"/>
              <w:rPr>
                <w:rFonts w:hint="eastAsia" w:ascii="仿宋" w:hAnsi="仿宋" w:eastAsia="仿宋" w:cs="仿宋"/>
                <w:i w:val="0"/>
                <w:iCs w:val="0"/>
                <w:color w:val="000000"/>
                <w:sz w:val="21"/>
                <w:szCs w:val="21"/>
                <w:u w:val="none"/>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7F0B1">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p>
        </w:tc>
        <w:tc>
          <w:tcPr>
            <w:tcW w:w="803" w:type="dxa"/>
            <w:tcBorders>
              <w:top w:val="single" w:color="000000" w:sz="4" w:space="0"/>
              <w:left w:val="single" w:color="000000" w:sz="4" w:space="0"/>
              <w:bottom w:val="single" w:color="000000" w:sz="4" w:space="0"/>
              <w:right w:val="nil"/>
            </w:tcBorders>
            <w:shd w:val="clear" w:color="auto" w:fill="auto"/>
            <w:noWrap/>
            <w:vAlign w:val="center"/>
          </w:tcPr>
          <w:p w14:paraId="0A76D740">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3</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B12AE">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3</w:t>
            </w:r>
          </w:p>
        </w:tc>
        <w:tc>
          <w:tcPr>
            <w:tcW w:w="824" w:type="dxa"/>
            <w:vMerge w:val="continue"/>
            <w:tcBorders>
              <w:left w:val="single" w:color="000000" w:sz="4" w:space="0"/>
              <w:right w:val="single" w:color="000000" w:sz="4" w:space="0"/>
            </w:tcBorders>
            <w:shd w:val="clear" w:color="auto" w:fill="auto"/>
            <w:vAlign w:val="center"/>
          </w:tcPr>
          <w:p w14:paraId="2A86D033">
            <w:pPr>
              <w:jc w:val="center"/>
              <w:rPr>
                <w:rFonts w:hint="eastAsia" w:ascii="仿宋" w:hAnsi="仿宋" w:eastAsia="仿宋" w:cs="仿宋"/>
                <w:i w:val="0"/>
                <w:iCs w:val="0"/>
                <w:color w:val="000000"/>
                <w:sz w:val="21"/>
                <w:szCs w:val="21"/>
                <w:u w:val="none"/>
              </w:rPr>
            </w:pPr>
          </w:p>
        </w:tc>
      </w:tr>
      <w:tr w14:paraId="06DAE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0727B">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17</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CED9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康复评定技术</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1742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DE698">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5794D">
            <w:pPr>
              <w:keepNext w:val="0"/>
              <w:keepLines w:val="0"/>
              <w:widowControl/>
              <w:suppressLineNumbers w:val="0"/>
              <w:jc w:val="center"/>
              <w:textAlignment w:val="center"/>
              <w:rPr>
                <w:rFonts w:hint="eastAsia" w:ascii="仿宋" w:hAnsi="仿宋" w:eastAsia="仿宋" w:cs="仿宋"/>
                <w:i w:val="0"/>
                <w:iCs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40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4884C">
            <w:pPr>
              <w:keepNext w:val="0"/>
              <w:keepLines w:val="0"/>
              <w:widowControl/>
              <w:suppressLineNumbers w:val="0"/>
              <w:jc w:val="center"/>
              <w:textAlignment w:val="center"/>
              <w:rPr>
                <w:rFonts w:hint="eastAsia" w:ascii="仿宋" w:hAnsi="仿宋" w:eastAsia="仿宋" w:cs="仿宋"/>
                <w:i w:val="0"/>
                <w:iCs w:val="0"/>
                <w:color w:val="000000" w:themeColor="text1"/>
                <w:sz w:val="21"/>
                <w:szCs w:val="21"/>
                <w:u w:val="none"/>
                <w:lang w:val="en-US"/>
                <w14:textFill>
                  <w14:solidFill>
                    <w14:schemeClr w14:val="tx1"/>
                  </w14:solidFill>
                </w14:textFill>
              </w:rPr>
            </w:pPr>
            <w:r>
              <w:rPr>
                <w:rFonts w:hint="eastAsia" w:ascii="仿宋" w:hAnsi="仿宋" w:eastAsia="仿宋" w:cs="仿宋"/>
                <w:i w:val="0"/>
                <w:iCs w:val="0"/>
                <w:color w:val="000000" w:themeColor="text1"/>
                <w:kern w:val="0"/>
                <w:sz w:val="21"/>
                <w:szCs w:val="21"/>
                <w:u w:val="none"/>
                <w:lang w:val="en-US" w:eastAsia="zh-CN" w:bidi="ar"/>
                <w14:textFill>
                  <w14:solidFill>
                    <w14:schemeClr w14:val="tx1"/>
                  </w14:solidFill>
                </w14:textFill>
              </w:rPr>
              <w:t>68</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6DCF">
            <w:pPr>
              <w:jc w:val="center"/>
              <w:rPr>
                <w:rFonts w:hint="eastAsia" w:ascii="仿宋" w:hAnsi="仿宋" w:eastAsia="仿宋" w:cs="仿宋"/>
                <w:i w:val="0"/>
                <w:iCs w:val="0"/>
                <w:color w:val="000000"/>
                <w:sz w:val="21"/>
                <w:szCs w:val="21"/>
                <w:u w:val="none"/>
                <w:lang w:val="en-US" w:eastAsia="zh-CN"/>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09B3E">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1EC8A">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3" w:type="dxa"/>
            <w:tcBorders>
              <w:top w:val="single" w:color="000000" w:sz="4" w:space="0"/>
              <w:left w:val="single" w:color="000000" w:sz="4" w:space="0"/>
              <w:bottom w:val="single" w:color="000000" w:sz="4" w:space="0"/>
              <w:right w:val="nil"/>
            </w:tcBorders>
            <w:shd w:val="clear" w:color="auto" w:fill="auto"/>
            <w:noWrap/>
            <w:vAlign w:val="center"/>
          </w:tcPr>
          <w:p w14:paraId="02B349C3">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F78E0">
            <w:pPr>
              <w:jc w:val="center"/>
              <w:rPr>
                <w:rFonts w:hint="eastAsia" w:ascii="仿宋" w:hAnsi="仿宋" w:eastAsia="仿宋" w:cs="仿宋"/>
                <w:i w:val="0"/>
                <w:iCs w:val="0"/>
                <w:color w:val="000000"/>
                <w:sz w:val="21"/>
                <w:szCs w:val="21"/>
                <w:u w:val="none"/>
              </w:rPr>
            </w:pPr>
          </w:p>
        </w:tc>
        <w:tc>
          <w:tcPr>
            <w:tcW w:w="824" w:type="dxa"/>
            <w:vMerge w:val="continue"/>
            <w:tcBorders>
              <w:left w:val="single" w:color="000000" w:sz="4" w:space="0"/>
              <w:right w:val="single" w:color="000000" w:sz="4" w:space="0"/>
            </w:tcBorders>
            <w:shd w:val="clear" w:color="auto" w:fill="auto"/>
            <w:vAlign w:val="center"/>
          </w:tcPr>
          <w:p w14:paraId="3C0165C3">
            <w:pPr>
              <w:jc w:val="center"/>
              <w:rPr>
                <w:rFonts w:hint="eastAsia" w:ascii="仿宋" w:hAnsi="仿宋" w:eastAsia="仿宋" w:cs="仿宋"/>
                <w:i w:val="0"/>
                <w:iCs w:val="0"/>
                <w:color w:val="000000"/>
                <w:sz w:val="21"/>
                <w:szCs w:val="21"/>
                <w:u w:val="none"/>
              </w:rPr>
            </w:pPr>
          </w:p>
        </w:tc>
      </w:tr>
      <w:tr w14:paraId="08CA0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D67FA">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18</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E0EC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康复治疗技术</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D740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06390">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2F44C">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108</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1175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84168">
            <w:pPr>
              <w:jc w:val="center"/>
              <w:rPr>
                <w:rFonts w:hint="eastAsia" w:ascii="仿宋" w:hAnsi="仿宋" w:eastAsia="仿宋" w:cs="仿宋"/>
                <w:i w:val="0"/>
                <w:iCs w:val="0"/>
                <w:color w:val="000000"/>
                <w:sz w:val="21"/>
                <w:szCs w:val="21"/>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FD499">
            <w:pPr>
              <w:jc w:val="center"/>
              <w:rPr>
                <w:rFonts w:hint="eastAsia" w:ascii="仿宋" w:hAnsi="仿宋" w:eastAsia="仿宋" w:cs="仿宋"/>
                <w:i w:val="0"/>
                <w:iCs w:val="0"/>
                <w:color w:val="000000"/>
                <w:sz w:val="21"/>
                <w:szCs w:val="21"/>
                <w:u w:val="none"/>
                <w:lang w:val="en-US" w:eastAsia="zh-CN"/>
              </w:rPr>
            </w:pPr>
          </w:p>
        </w:tc>
        <w:tc>
          <w:tcPr>
            <w:tcW w:w="804" w:type="dxa"/>
            <w:tcBorders>
              <w:top w:val="single" w:color="000000" w:sz="4" w:space="0"/>
              <w:left w:val="single" w:color="000000" w:sz="4" w:space="0"/>
              <w:bottom w:val="single" w:color="auto" w:sz="4" w:space="0"/>
              <w:right w:val="single" w:color="000000" w:sz="4" w:space="0"/>
            </w:tcBorders>
            <w:shd w:val="clear" w:color="auto" w:fill="auto"/>
            <w:vAlign w:val="center"/>
          </w:tcPr>
          <w:p w14:paraId="7C83A171">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3" w:type="dxa"/>
            <w:tcBorders>
              <w:top w:val="single" w:color="000000" w:sz="4" w:space="0"/>
              <w:left w:val="single" w:color="000000" w:sz="4" w:space="0"/>
              <w:bottom w:val="single" w:color="auto" w:sz="4" w:space="0"/>
              <w:right w:val="nil"/>
            </w:tcBorders>
            <w:shd w:val="clear" w:color="auto" w:fill="auto"/>
            <w:noWrap/>
            <w:vAlign w:val="center"/>
          </w:tcPr>
          <w:p w14:paraId="7FB7675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764" w:type="dxa"/>
            <w:tcBorders>
              <w:top w:val="single" w:color="000000" w:sz="4" w:space="0"/>
              <w:left w:val="single" w:color="000000" w:sz="4" w:space="0"/>
              <w:bottom w:val="single" w:color="auto" w:sz="4" w:space="0"/>
              <w:right w:val="single" w:color="000000" w:sz="4" w:space="0"/>
            </w:tcBorders>
            <w:shd w:val="clear" w:color="auto" w:fill="auto"/>
            <w:vAlign w:val="center"/>
          </w:tcPr>
          <w:p w14:paraId="7FEE6FFC">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24" w:type="dxa"/>
            <w:vMerge w:val="continue"/>
            <w:tcBorders>
              <w:left w:val="single" w:color="000000" w:sz="4" w:space="0"/>
              <w:right w:val="single" w:color="000000" w:sz="4" w:space="0"/>
            </w:tcBorders>
            <w:shd w:val="clear" w:color="auto" w:fill="auto"/>
            <w:vAlign w:val="center"/>
          </w:tcPr>
          <w:p w14:paraId="22C31609">
            <w:pPr>
              <w:jc w:val="center"/>
              <w:rPr>
                <w:rFonts w:hint="eastAsia" w:ascii="仿宋" w:hAnsi="仿宋" w:eastAsia="仿宋" w:cs="仿宋"/>
                <w:i w:val="0"/>
                <w:iCs w:val="0"/>
                <w:color w:val="000000"/>
                <w:sz w:val="21"/>
                <w:szCs w:val="21"/>
                <w:u w:val="none"/>
              </w:rPr>
            </w:pPr>
          </w:p>
        </w:tc>
      </w:tr>
      <w:tr w14:paraId="68225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93444">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19</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2B6B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临床康复技术</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A08B1">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6</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48035">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108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91371">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40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CB074">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68</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B3754">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75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ED7432C">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E89E4E">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B79F4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37FC964C">
            <w:pPr>
              <w:jc w:val="center"/>
              <w:rPr>
                <w:rFonts w:hint="eastAsia" w:ascii="仿宋" w:hAnsi="仿宋" w:eastAsia="仿宋" w:cs="仿宋"/>
                <w:i w:val="0"/>
                <w:iCs w:val="0"/>
                <w:color w:val="000000"/>
                <w:sz w:val="21"/>
                <w:szCs w:val="21"/>
                <w:u w:val="none"/>
              </w:rPr>
            </w:pPr>
          </w:p>
        </w:tc>
        <w:tc>
          <w:tcPr>
            <w:tcW w:w="824" w:type="dxa"/>
            <w:vMerge w:val="continue"/>
            <w:tcBorders>
              <w:left w:val="single" w:color="auto" w:sz="4" w:space="0"/>
              <w:right w:val="single" w:color="000000" w:sz="4" w:space="0"/>
            </w:tcBorders>
            <w:shd w:val="clear" w:color="auto" w:fill="auto"/>
            <w:vAlign w:val="center"/>
          </w:tcPr>
          <w:p w14:paraId="59C31230">
            <w:pPr>
              <w:jc w:val="center"/>
              <w:rPr>
                <w:rFonts w:hint="eastAsia" w:ascii="仿宋" w:hAnsi="仿宋" w:eastAsia="仿宋" w:cs="仿宋"/>
                <w:i w:val="0"/>
                <w:iCs w:val="0"/>
                <w:color w:val="000000"/>
                <w:sz w:val="21"/>
                <w:szCs w:val="21"/>
                <w:u w:val="none"/>
              </w:rPr>
            </w:pPr>
          </w:p>
        </w:tc>
      </w:tr>
      <w:tr w14:paraId="38639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3C28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1684" w:type="dxa"/>
            <w:tcBorders>
              <w:top w:val="single" w:color="000000" w:sz="4" w:space="0"/>
              <w:left w:val="single" w:color="000000" w:sz="4" w:space="0"/>
              <w:bottom w:val="nil"/>
              <w:right w:val="single" w:color="000000" w:sz="4" w:space="0"/>
            </w:tcBorders>
            <w:shd w:val="clear" w:color="auto" w:fill="auto"/>
            <w:vAlign w:val="center"/>
          </w:tcPr>
          <w:p w14:paraId="6291402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中医学基础</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3E0F6A0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653" w:type="dxa"/>
            <w:tcBorders>
              <w:top w:val="single" w:color="000000" w:sz="4" w:space="0"/>
              <w:left w:val="single" w:color="000000" w:sz="4" w:space="0"/>
              <w:bottom w:val="nil"/>
              <w:right w:val="single" w:color="000000" w:sz="4" w:space="0"/>
            </w:tcBorders>
            <w:shd w:val="clear" w:color="auto" w:fill="auto"/>
            <w:vAlign w:val="center"/>
          </w:tcPr>
          <w:p w14:paraId="3D5AAE57">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759" w:type="dxa"/>
            <w:tcBorders>
              <w:top w:val="single" w:color="000000" w:sz="4" w:space="0"/>
              <w:left w:val="single" w:color="000000" w:sz="4" w:space="0"/>
              <w:bottom w:val="nil"/>
              <w:right w:val="single" w:color="000000" w:sz="4" w:space="0"/>
            </w:tcBorders>
            <w:shd w:val="clear" w:color="auto" w:fill="auto"/>
            <w:vAlign w:val="center"/>
          </w:tcPr>
          <w:p w14:paraId="3B67A011">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50</w:t>
            </w:r>
          </w:p>
        </w:tc>
        <w:tc>
          <w:tcPr>
            <w:tcW w:w="479" w:type="dxa"/>
            <w:tcBorders>
              <w:top w:val="single" w:color="000000" w:sz="4" w:space="0"/>
              <w:left w:val="single" w:color="000000" w:sz="4" w:space="0"/>
              <w:bottom w:val="nil"/>
              <w:right w:val="single" w:color="000000" w:sz="4" w:space="0"/>
            </w:tcBorders>
            <w:shd w:val="clear" w:color="auto" w:fill="auto"/>
            <w:vAlign w:val="center"/>
          </w:tcPr>
          <w:p w14:paraId="534CD442">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58</w:t>
            </w:r>
          </w:p>
        </w:tc>
        <w:tc>
          <w:tcPr>
            <w:tcW w:w="777" w:type="dxa"/>
            <w:tcBorders>
              <w:top w:val="single" w:color="000000" w:sz="4" w:space="0"/>
              <w:left w:val="single" w:color="000000" w:sz="4" w:space="0"/>
              <w:bottom w:val="nil"/>
              <w:right w:val="single" w:color="000000" w:sz="4" w:space="0"/>
            </w:tcBorders>
            <w:shd w:val="clear" w:color="auto" w:fill="auto"/>
            <w:vAlign w:val="center"/>
          </w:tcPr>
          <w:p w14:paraId="7744C7A6">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750" w:type="dxa"/>
            <w:tcBorders>
              <w:top w:val="single" w:color="000000" w:sz="4" w:space="0"/>
              <w:left w:val="single" w:color="000000" w:sz="4" w:space="0"/>
              <w:bottom w:val="nil"/>
              <w:right w:val="single" w:color="auto" w:sz="4" w:space="0"/>
            </w:tcBorders>
            <w:shd w:val="clear" w:color="auto" w:fill="auto"/>
            <w:vAlign w:val="center"/>
          </w:tcPr>
          <w:p w14:paraId="3D778CFB">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633F3840">
            <w:pPr>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7C8D8C">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6D6028E2">
            <w:pPr>
              <w:jc w:val="center"/>
              <w:rPr>
                <w:rFonts w:hint="eastAsia" w:ascii="仿宋" w:hAnsi="仿宋" w:eastAsia="仿宋" w:cs="仿宋"/>
                <w:i w:val="0"/>
                <w:iCs w:val="0"/>
                <w:color w:val="000000"/>
                <w:sz w:val="21"/>
                <w:szCs w:val="21"/>
                <w:u w:val="none"/>
                <w:lang w:val="en-US" w:eastAsia="zh-CN"/>
              </w:rPr>
            </w:pPr>
          </w:p>
        </w:tc>
        <w:tc>
          <w:tcPr>
            <w:tcW w:w="824" w:type="dxa"/>
            <w:vMerge w:val="continue"/>
            <w:tcBorders>
              <w:left w:val="single" w:color="auto" w:sz="4" w:space="0"/>
              <w:right w:val="single" w:color="000000" w:sz="4" w:space="0"/>
            </w:tcBorders>
            <w:shd w:val="clear" w:color="auto" w:fill="auto"/>
            <w:vAlign w:val="center"/>
          </w:tcPr>
          <w:p w14:paraId="51132E1D">
            <w:pPr>
              <w:jc w:val="center"/>
              <w:rPr>
                <w:rFonts w:hint="eastAsia" w:ascii="仿宋" w:hAnsi="仿宋" w:eastAsia="仿宋" w:cs="仿宋"/>
                <w:i w:val="0"/>
                <w:iCs w:val="0"/>
                <w:color w:val="000000"/>
                <w:sz w:val="21"/>
                <w:szCs w:val="21"/>
                <w:u w:val="none"/>
              </w:rPr>
            </w:pPr>
          </w:p>
        </w:tc>
      </w:tr>
      <w:tr w14:paraId="64196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C82D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21</w:t>
            </w:r>
          </w:p>
        </w:tc>
        <w:tc>
          <w:tcPr>
            <w:tcW w:w="1684" w:type="dxa"/>
            <w:tcBorders>
              <w:top w:val="single" w:color="000000" w:sz="4" w:space="0"/>
              <w:left w:val="single" w:color="000000" w:sz="4" w:space="0"/>
              <w:bottom w:val="nil"/>
              <w:right w:val="single" w:color="000000" w:sz="4" w:space="0"/>
            </w:tcBorders>
            <w:shd w:val="clear" w:color="auto" w:fill="auto"/>
            <w:vAlign w:val="center"/>
          </w:tcPr>
          <w:p w14:paraId="6F74390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中药与方剂基础</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67A0137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w:t>
            </w:r>
          </w:p>
        </w:tc>
        <w:tc>
          <w:tcPr>
            <w:tcW w:w="653" w:type="dxa"/>
            <w:tcBorders>
              <w:top w:val="single" w:color="000000" w:sz="4" w:space="0"/>
              <w:left w:val="single" w:color="000000" w:sz="4" w:space="0"/>
              <w:bottom w:val="nil"/>
              <w:right w:val="single" w:color="000000" w:sz="4" w:space="0"/>
            </w:tcBorders>
            <w:shd w:val="clear" w:color="auto" w:fill="auto"/>
            <w:vAlign w:val="center"/>
          </w:tcPr>
          <w:p w14:paraId="2B5E63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108</w:t>
            </w:r>
          </w:p>
        </w:tc>
        <w:tc>
          <w:tcPr>
            <w:tcW w:w="759" w:type="dxa"/>
            <w:tcBorders>
              <w:top w:val="single" w:color="000000" w:sz="4" w:space="0"/>
              <w:left w:val="single" w:color="000000" w:sz="4" w:space="0"/>
              <w:bottom w:val="nil"/>
              <w:right w:val="single" w:color="000000" w:sz="4" w:space="0"/>
            </w:tcBorders>
            <w:shd w:val="clear" w:color="auto" w:fill="auto"/>
            <w:vAlign w:val="center"/>
          </w:tcPr>
          <w:p w14:paraId="21FE07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108</w:t>
            </w:r>
          </w:p>
        </w:tc>
        <w:tc>
          <w:tcPr>
            <w:tcW w:w="479" w:type="dxa"/>
            <w:tcBorders>
              <w:top w:val="single" w:color="000000" w:sz="4" w:space="0"/>
              <w:left w:val="single" w:color="000000" w:sz="4" w:space="0"/>
              <w:bottom w:val="nil"/>
              <w:right w:val="single" w:color="000000" w:sz="4" w:space="0"/>
            </w:tcBorders>
            <w:shd w:val="clear" w:color="auto" w:fill="auto"/>
            <w:vAlign w:val="center"/>
          </w:tcPr>
          <w:p w14:paraId="39034F1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777" w:type="dxa"/>
            <w:tcBorders>
              <w:top w:val="single" w:color="000000" w:sz="4" w:space="0"/>
              <w:left w:val="single" w:color="000000" w:sz="4" w:space="0"/>
              <w:bottom w:val="nil"/>
              <w:right w:val="single" w:color="000000" w:sz="4" w:space="0"/>
            </w:tcBorders>
            <w:shd w:val="clear" w:color="auto" w:fill="auto"/>
            <w:vAlign w:val="center"/>
          </w:tcPr>
          <w:p w14:paraId="7C1948E0">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750" w:type="dxa"/>
            <w:tcBorders>
              <w:top w:val="single" w:color="000000" w:sz="4" w:space="0"/>
              <w:left w:val="single" w:color="000000" w:sz="4" w:space="0"/>
              <w:bottom w:val="nil"/>
              <w:right w:val="single" w:color="auto" w:sz="4" w:space="0"/>
            </w:tcBorders>
            <w:shd w:val="clear" w:color="auto" w:fill="auto"/>
            <w:vAlign w:val="center"/>
          </w:tcPr>
          <w:p w14:paraId="48EC44FF">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403F3282">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48DF6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391FA9DD">
            <w:pPr>
              <w:jc w:val="center"/>
              <w:rPr>
                <w:rFonts w:hint="eastAsia" w:ascii="仿宋" w:hAnsi="仿宋" w:eastAsia="仿宋" w:cs="仿宋"/>
                <w:i w:val="0"/>
                <w:iCs w:val="0"/>
                <w:color w:val="000000"/>
                <w:sz w:val="21"/>
                <w:szCs w:val="21"/>
                <w:u w:val="none"/>
              </w:rPr>
            </w:pPr>
          </w:p>
        </w:tc>
        <w:tc>
          <w:tcPr>
            <w:tcW w:w="824" w:type="dxa"/>
            <w:vMerge w:val="continue"/>
            <w:tcBorders>
              <w:left w:val="single" w:color="auto" w:sz="4" w:space="0"/>
              <w:right w:val="single" w:color="000000" w:sz="4" w:space="0"/>
            </w:tcBorders>
            <w:shd w:val="clear" w:color="auto" w:fill="auto"/>
            <w:vAlign w:val="center"/>
          </w:tcPr>
          <w:p w14:paraId="19F0E94B">
            <w:pPr>
              <w:jc w:val="center"/>
              <w:rPr>
                <w:rFonts w:hint="eastAsia" w:ascii="仿宋" w:hAnsi="仿宋" w:eastAsia="仿宋" w:cs="仿宋"/>
                <w:i w:val="0"/>
                <w:iCs w:val="0"/>
                <w:color w:val="000000"/>
                <w:sz w:val="21"/>
                <w:szCs w:val="21"/>
                <w:u w:val="none"/>
              </w:rPr>
            </w:pPr>
          </w:p>
        </w:tc>
      </w:tr>
      <w:tr w14:paraId="011D4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D682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22</w:t>
            </w:r>
          </w:p>
        </w:tc>
        <w:tc>
          <w:tcPr>
            <w:tcW w:w="1684" w:type="dxa"/>
            <w:tcBorders>
              <w:top w:val="single" w:color="000000" w:sz="4" w:space="0"/>
              <w:left w:val="single" w:color="000000" w:sz="4" w:space="0"/>
              <w:bottom w:val="nil"/>
              <w:right w:val="single" w:color="000000" w:sz="4" w:space="0"/>
            </w:tcBorders>
            <w:shd w:val="clear" w:color="auto" w:fill="auto"/>
            <w:vAlign w:val="center"/>
          </w:tcPr>
          <w:p w14:paraId="12D56F4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康复医学基 </w:t>
            </w:r>
          </w:p>
          <w:p w14:paraId="1928037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础</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345D214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653" w:type="dxa"/>
            <w:tcBorders>
              <w:top w:val="single" w:color="000000" w:sz="4" w:space="0"/>
              <w:left w:val="single" w:color="000000" w:sz="4" w:space="0"/>
              <w:bottom w:val="nil"/>
              <w:right w:val="single" w:color="000000" w:sz="4" w:space="0"/>
            </w:tcBorders>
            <w:shd w:val="clear" w:color="auto" w:fill="auto"/>
            <w:vAlign w:val="center"/>
          </w:tcPr>
          <w:p w14:paraId="74D1DFA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144</w:t>
            </w:r>
          </w:p>
        </w:tc>
        <w:tc>
          <w:tcPr>
            <w:tcW w:w="759" w:type="dxa"/>
            <w:tcBorders>
              <w:top w:val="single" w:color="000000" w:sz="4" w:space="0"/>
              <w:left w:val="single" w:color="000000" w:sz="4" w:space="0"/>
              <w:bottom w:val="nil"/>
              <w:right w:val="single" w:color="000000" w:sz="4" w:space="0"/>
            </w:tcBorders>
            <w:shd w:val="clear" w:color="auto" w:fill="auto"/>
            <w:vAlign w:val="center"/>
          </w:tcPr>
          <w:p w14:paraId="50D2131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479" w:type="dxa"/>
            <w:tcBorders>
              <w:top w:val="single" w:color="000000" w:sz="4" w:space="0"/>
              <w:left w:val="single" w:color="000000" w:sz="4" w:space="0"/>
              <w:bottom w:val="nil"/>
              <w:right w:val="single" w:color="000000" w:sz="4" w:space="0"/>
            </w:tcBorders>
            <w:shd w:val="clear" w:color="auto" w:fill="auto"/>
            <w:vAlign w:val="center"/>
          </w:tcPr>
          <w:p w14:paraId="26FE376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94</w:t>
            </w:r>
          </w:p>
        </w:tc>
        <w:tc>
          <w:tcPr>
            <w:tcW w:w="777" w:type="dxa"/>
            <w:tcBorders>
              <w:top w:val="single" w:color="000000" w:sz="4" w:space="0"/>
              <w:left w:val="single" w:color="000000" w:sz="4" w:space="0"/>
              <w:bottom w:val="nil"/>
              <w:right w:val="single" w:color="000000" w:sz="4" w:space="0"/>
            </w:tcBorders>
            <w:shd w:val="clear" w:color="auto" w:fill="auto"/>
            <w:vAlign w:val="center"/>
          </w:tcPr>
          <w:p w14:paraId="1B2B4724">
            <w:pPr>
              <w:jc w:val="center"/>
              <w:rPr>
                <w:rFonts w:hint="eastAsia" w:ascii="仿宋" w:hAnsi="仿宋" w:eastAsia="仿宋" w:cs="仿宋"/>
                <w:i w:val="0"/>
                <w:iCs w:val="0"/>
                <w:color w:val="000000"/>
                <w:sz w:val="21"/>
                <w:szCs w:val="21"/>
                <w:u w:val="none"/>
              </w:rPr>
            </w:pPr>
          </w:p>
        </w:tc>
        <w:tc>
          <w:tcPr>
            <w:tcW w:w="750" w:type="dxa"/>
            <w:tcBorders>
              <w:top w:val="single" w:color="000000" w:sz="4" w:space="0"/>
              <w:left w:val="single" w:color="000000" w:sz="4" w:space="0"/>
              <w:bottom w:val="nil"/>
              <w:right w:val="single" w:color="auto" w:sz="4" w:space="0"/>
            </w:tcBorders>
            <w:shd w:val="clear" w:color="auto" w:fill="auto"/>
            <w:vAlign w:val="center"/>
          </w:tcPr>
          <w:p w14:paraId="76EC664B">
            <w:pPr>
              <w:jc w:val="center"/>
              <w:rPr>
                <w:rFonts w:hint="eastAsia" w:ascii="仿宋" w:hAnsi="仿宋" w:eastAsia="仿宋" w:cs="仿宋"/>
                <w:i w:val="0"/>
                <w:iCs w:val="0"/>
                <w:color w:val="000000"/>
                <w:sz w:val="21"/>
                <w:szCs w:val="21"/>
                <w:u w:val="none"/>
                <w:lang w:val="en-US" w:eastAsia="zh-CN"/>
              </w:rPr>
            </w:pP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20D873F6">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5780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7FB0C6C7">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3</w:t>
            </w:r>
          </w:p>
        </w:tc>
        <w:tc>
          <w:tcPr>
            <w:tcW w:w="824" w:type="dxa"/>
            <w:vMerge w:val="continue"/>
            <w:tcBorders>
              <w:left w:val="single" w:color="auto" w:sz="4" w:space="0"/>
              <w:right w:val="single" w:color="000000" w:sz="4" w:space="0"/>
            </w:tcBorders>
            <w:shd w:val="clear" w:color="auto" w:fill="auto"/>
            <w:vAlign w:val="center"/>
          </w:tcPr>
          <w:p w14:paraId="136316A3">
            <w:pPr>
              <w:jc w:val="center"/>
              <w:rPr>
                <w:rFonts w:hint="eastAsia" w:ascii="仿宋" w:hAnsi="仿宋" w:eastAsia="仿宋" w:cs="仿宋"/>
                <w:i w:val="0"/>
                <w:iCs w:val="0"/>
                <w:color w:val="000000"/>
                <w:sz w:val="21"/>
                <w:szCs w:val="21"/>
                <w:u w:val="none"/>
              </w:rPr>
            </w:pPr>
          </w:p>
        </w:tc>
      </w:tr>
      <w:tr w14:paraId="1EBC3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nil"/>
            </w:tcBorders>
            <w:shd w:val="clear" w:color="auto" w:fill="auto"/>
            <w:vAlign w:val="center"/>
          </w:tcPr>
          <w:p w14:paraId="79B5795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30FB5">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小结（占总课时比例66%）</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EDA4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fldChar w:fldCharType="begin"/>
            </w:r>
            <w:r>
              <w:rPr>
                <w:rFonts w:hint="eastAsia" w:ascii="仿宋" w:hAnsi="仿宋" w:eastAsia="仿宋" w:cs="仿宋"/>
                <w:i w:val="0"/>
                <w:iCs w:val="0"/>
                <w:color w:val="000000"/>
                <w:kern w:val="0"/>
                <w:sz w:val="21"/>
                <w:szCs w:val="21"/>
                <w:u w:val="none"/>
                <w:lang w:val="en-US" w:eastAsia="zh-CN" w:bidi="ar"/>
              </w:rPr>
              <w:instrText xml:space="preserve"> = sum(C16:C27) \* MERGEFORMAT </w:instrText>
            </w:r>
            <w:r>
              <w:rPr>
                <w:rFonts w:hint="eastAsia" w:ascii="仿宋" w:hAnsi="仿宋" w:eastAsia="仿宋" w:cs="仿宋"/>
                <w:i w:val="0"/>
                <w:iCs w:val="0"/>
                <w:color w:val="000000"/>
                <w:kern w:val="0"/>
                <w:sz w:val="21"/>
                <w:szCs w:val="21"/>
                <w:u w:val="none"/>
                <w:lang w:val="en-US" w:eastAsia="zh-CN" w:bidi="ar"/>
              </w:rPr>
              <w:fldChar w:fldCharType="separate"/>
            </w:r>
            <w:r>
              <w:rPr>
                <w:rFonts w:hint="eastAsia" w:ascii="仿宋" w:hAnsi="仿宋" w:eastAsia="仿宋" w:cs="仿宋"/>
                <w:i w:val="0"/>
                <w:iCs w:val="0"/>
                <w:color w:val="000000"/>
                <w:kern w:val="0"/>
                <w:sz w:val="21"/>
                <w:szCs w:val="21"/>
                <w:u w:val="none"/>
                <w:lang w:val="en-US" w:eastAsia="zh-CN" w:bidi="ar"/>
              </w:rPr>
              <w:t>78</w:t>
            </w:r>
            <w:r>
              <w:rPr>
                <w:rFonts w:hint="eastAsia" w:ascii="仿宋" w:hAnsi="仿宋" w:eastAsia="仿宋" w:cs="仿宋"/>
                <w:i w:val="0"/>
                <w:iCs w:val="0"/>
                <w:color w:val="000000"/>
                <w:kern w:val="0"/>
                <w:sz w:val="21"/>
                <w:szCs w:val="21"/>
                <w:u w:val="none"/>
                <w:lang w:val="en-US" w:eastAsia="zh-CN" w:bidi="ar"/>
              </w:rPr>
              <w:fldChar w:fldCharType="end"/>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3BD97">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fldChar w:fldCharType="begin"/>
            </w:r>
            <w:r>
              <w:rPr>
                <w:rFonts w:hint="default" w:ascii="仿宋" w:hAnsi="仿宋" w:eastAsia="仿宋" w:cs="仿宋"/>
                <w:i w:val="0"/>
                <w:iCs w:val="0"/>
                <w:color w:val="000000"/>
                <w:kern w:val="0"/>
                <w:sz w:val="21"/>
                <w:szCs w:val="21"/>
                <w:u w:val="none"/>
                <w:lang w:val="en-US" w:eastAsia="zh-CN" w:bidi="ar"/>
              </w:rPr>
              <w:instrText xml:space="preserve"> = sum(D16:D27) \* MERGEFORMAT </w:instrText>
            </w:r>
            <w:r>
              <w:rPr>
                <w:rFonts w:hint="default" w:ascii="仿宋" w:hAnsi="仿宋" w:eastAsia="仿宋" w:cs="仿宋"/>
                <w:i w:val="0"/>
                <w:iCs w:val="0"/>
                <w:color w:val="000000"/>
                <w:kern w:val="0"/>
                <w:sz w:val="21"/>
                <w:szCs w:val="21"/>
                <w:u w:val="none"/>
                <w:lang w:val="en-US" w:eastAsia="zh-CN" w:bidi="ar"/>
              </w:rPr>
              <w:fldChar w:fldCharType="separate"/>
            </w:r>
            <w:r>
              <w:rPr>
                <w:rFonts w:hint="default" w:ascii="仿宋" w:hAnsi="仿宋" w:eastAsia="仿宋" w:cs="仿宋"/>
                <w:i w:val="0"/>
                <w:iCs w:val="0"/>
                <w:color w:val="000000"/>
                <w:kern w:val="0"/>
                <w:sz w:val="21"/>
                <w:szCs w:val="21"/>
                <w:u w:val="none"/>
                <w:lang w:val="en-US" w:eastAsia="zh-CN" w:bidi="ar"/>
              </w:rPr>
              <w:t>1404</w:t>
            </w:r>
            <w:r>
              <w:rPr>
                <w:rFonts w:hint="default" w:ascii="仿宋" w:hAnsi="仿宋" w:eastAsia="仿宋" w:cs="仿宋"/>
                <w:i w:val="0"/>
                <w:iCs w:val="0"/>
                <w:color w:val="000000"/>
                <w:kern w:val="0"/>
                <w:sz w:val="21"/>
                <w:szCs w:val="21"/>
                <w:u w:val="none"/>
                <w:lang w:val="en-US" w:eastAsia="zh-CN" w:bidi="ar"/>
              </w:rPr>
              <w:fldChar w:fldCharType="end"/>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BA8A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fldChar w:fldCharType="begin"/>
            </w:r>
            <w:r>
              <w:rPr>
                <w:rFonts w:hint="eastAsia" w:ascii="仿宋" w:hAnsi="仿宋" w:eastAsia="仿宋" w:cs="仿宋"/>
                <w:i w:val="0"/>
                <w:iCs w:val="0"/>
                <w:color w:val="000000"/>
                <w:kern w:val="0"/>
                <w:sz w:val="21"/>
                <w:szCs w:val="21"/>
                <w:u w:val="none"/>
                <w:lang w:val="en-US" w:eastAsia="zh-CN" w:bidi="ar"/>
              </w:rPr>
              <w:instrText xml:space="preserve"> = sum(E16:E27) \* MERGEFORMAT </w:instrText>
            </w:r>
            <w:r>
              <w:rPr>
                <w:rFonts w:hint="eastAsia" w:ascii="仿宋" w:hAnsi="仿宋" w:eastAsia="仿宋" w:cs="仿宋"/>
                <w:i w:val="0"/>
                <w:iCs w:val="0"/>
                <w:color w:val="000000"/>
                <w:kern w:val="0"/>
                <w:sz w:val="21"/>
                <w:szCs w:val="21"/>
                <w:u w:val="none"/>
                <w:lang w:val="en-US" w:eastAsia="zh-CN" w:bidi="ar"/>
              </w:rPr>
              <w:fldChar w:fldCharType="separate"/>
            </w:r>
            <w:r>
              <w:rPr>
                <w:rFonts w:hint="eastAsia" w:ascii="仿宋" w:hAnsi="仿宋" w:eastAsia="仿宋" w:cs="仿宋"/>
                <w:i w:val="0"/>
                <w:iCs w:val="0"/>
                <w:color w:val="000000"/>
                <w:kern w:val="0"/>
                <w:sz w:val="21"/>
                <w:szCs w:val="21"/>
                <w:u w:val="none"/>
                <w:lang w:val="en-US" w:eastAsia="zh-CN" w:bidi="ar"/>
              </w:rPr>
              <w:t>950</w:t>
            </w:r>
            <w:r>
              <w:rPr>
                <w:rFonts w:hint="eastAsia" w:ascii="仿宋" w:hAnsi="仿宋" w:eastAsia="仿宋" w:cs="仿宋"/>
                <w:i w:val="0"/>
                <w:iCs w:val="0"/>
                <w:color w:val="000000"/>
                <w:kern w:val="0"/>
                <w:sz w:val="21"/>
                <w:szCs w:val="21"/>
                <w:u w:val="none"/>
                <w:lang w:val="en-US" w:eastAsia="zh-CN" w:bidi="ar"/>
              </w:rPr>
              <w:fldChar w:fldCharType="end"/>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9C1C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fldChar w:fldCharType="begin"/>
            </w:r>
            <w:r>
              <w:rPr>
                <w:rFonts w:hint="eastAsia" w:ascii="仿宋" w:hAnsi="仿宋" w:eastAsia="仿宋" w:cs="仿宋"/>
                <w:i w:val="0"/>
                <w:iCs w:val="0"/>
                <w:color w:val="000000"/>
                <w:kern w:val="0"/>
                <w:sz w:val="21"/>
                <w:szCs w:val="21"/>
                <w:u w:val="none"/>
                <w:lang w:val="en-US" w:eastAsia="zh-CN" w:bidi="ar"/>
              </w:rPr>
              <w:instrText xml:space="preserve"> = sum(F16:F27) \* MERGEFORMAT </w:instrText>
            </w:r>
            <w:r>
              <w:rPr>
                <w:rFonts w:hint="eastAsia" w:ascii="仿宋" w:hAnsi="仿宋" w:eastAsia="仿宋" w:cs="仿宋"/>
                <w:i w:val="0"/>
                <w:iCs w:val="0"/>
                <w:color w:val="000000"/>
                <w:kern w:val="0"/>
                <w:sz w:val="21"/>
                <w:szCs w:val="21"/>
                <w:u w:val="none"/>
                <w:lang w:val="en-US" w:eastAsia="zh-CN" w:bidi="ar"/>
              </w:rPr>
              <w:fldChar w:fldCharType="separate"/>
            </w:r>
            <w:r>
              <w:rPr>
                <w:rFonts w:hint="eastAsia" w:ascii="仿宋" w:hAnsi="仿宋" w:eastAsia="仿宋" w:cs="仿宋"/>
                <w:i w:val="0"/>
                <w:iCs w:val="0"/>
                <w:color w:val="000000"/>
                <w:kern w:val="0"/>
                <w:sz w:val="21"/>
                <w:szCs w:val="21"/>
                <w:u w:val="none"/>
                <w:lang w:val="en-US" w:eastAsia="zh-CN" w:bidi="ar"/>
              </w:rPr>
              <w:t>454</w:t>
            </w:r>
            <w:r>
              <w:rPr>
                <w:rFonts w:hint="eastAsia" w:ascii="仿宋" w:hAnsi="仿宋" w:eastAsia="仿宋" w:cs="仿宋"/>
                <w:i w:val="0"/>
                <w:iCs w:val="0"/>
                <w:color w:val="000000"/>
                <w:kern w:val="0"/>
                <w:sz w:val="21"/>
                <w:szCs w:val="21"/>
                <w:u w:val="none"/>
                <w:lang w:val="en-US" w:eastAsia="zh-CN" w:bidi="ar"/>
              </w:rPr>
              <w:fldChar w:fldCharType="end"/>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6D31C">
            <w:pPr>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12</w:t>
            </w:r>
          </w:p>
        </w:tc>
        <w:tc>
          <w:tcPr>
            <w:tcW w:w="75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9BE29BE">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fldChar w:fldCharType="begin"/>
            </w:r>
            <w:r>
              <w:rPr>
                <w:rFonts w:hint="eastAsia" w:ascii="仿宋" w:hAnsi="仿宋" w:eastAsia="仿宋" w:cs="仿宋"/>
                <w:i w:val="0"/>
                <w:iCs w:val="0"/>
                <w:color w:val="000000"/>
                <w:sz w:val="21"/>
                <w:szCs w:val="21"/>
                <w:u w:val="none"/>
                <w:lang w:val="en-US" w:eastAsia="zh-CN"/>
              </w:rPr>
              <w:instrText xml:space="preserve"> = sum(H16:H26) \* MERGEFORMAT </w:instrText>
            </w:r>
            <w:r>
              <w:rPr>
                <w:rFonts w:hint="eastAsia" w:ascii="仿宋" w:hAnsi="仿宋" w:eastAsia="仿宋" w:cs="仿宋"/>
                <w:i w:val="0"/>
                <w:iCs w:val="0"/>
                <w:color w:val="000000"/>
                <w:sz w:val="21"/>
                <w:szCs w:val="21"/>
                <w:u w:val="none"/>
                <w:lang w:val="en-US" w:eastAsia="zh-CN"/>
              </w:rPr>
              <w:fldChar w:fldCharType="separate"/>
            </w:r>
            <w:r>
              <w:rPr>
                <w:rFonts w:hint="eastAsia" w:ascii="仿宋" w:hAnsi="仿宋" w:eastAsia="仿宋" w:cs="仿宋"/>
                <w:i w:val="0"/>
                <w:iCs w:val="0"/>
                <w:color w:val="000000"/>
                <w:sz w:val="21"/>
                <w:szCs w:val="21"/>
                <w:u w:val="none"/>
                <w:lang w:val="en-US" w:eastAsia="zh-CN"/>
              </w:rPr>
              <w:t>16</w:t>
            </w:r>
            <w:r>
              <w:rPr>
                <w:rFonts w:hint="eastAsia" w:ascii="仿宋" w:hAnsi="仿宋" w:eastAsia="仿宋" w:cs="仿宋"/>
                <w:i w:val="0"/>
                <w:iCs w:val="0"/>
                <w:color w:val="000000"/>
                <w:sz w:val="21"/>
                <w:szCs w:val="21"/>
                <w:u w:val="none"/>
                <w:lang w:val="en-US" w:eastAsia="zh-CN"/>
              </w:rPr>
              <w:fldChar w:fldCharType="end"/>
            </w:r>
          </w:p>
        </w:tc>
        <w:tc>
          <w:tcPr>
            <w:tcW w:w="8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A0817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fldChar w:fldCharType="begin"/>
            </w:r>
            <w:r>
              <w:rPr>
                <w:rFonts w:hint="eastAsia" w:ascii="仿宋" w:hAnsi="仿宋" w:eastAsia="仿宋" w:cs="仿宋"/>
                <w:i w:val="0"/>
                <w:iCs w:val="0"/>
                <w:color w:val="000000"/>
                <w:kern w:val="0"/>
                <w:sz w:val="21"/>
                <w:szCs w:val="21"/>
                <w:u w:val="none"/>
                <w:lang w:val="en-US" w:eastAsia="zh-CN" w:bidi="ar"/>
              </w:rPr>
              <w:instrText xml:space="preserve"> = sum(I18:I27) \* MERGEFORMAT </w:instrText>
            </w:r>
            <w:r>
              <w:rPr>
                <w:rFonts w:hint="eastAsia" w:ascii="仿宋" w:hAnsi="仿宋" w:eastAsia="仿宋" w:cs="仿宋"/>
                <w:i w:val="0"/>
                <w:iCs w:val="0"/>
                <w:color w:val="000000"/>
                <w:kern w:val="0"/>
                <w:sz w:val="21"/>
                <w:szCs w:val="21"/>
                <w:u w:val="none"/>
                <w:lang w:val="en-US" w:eastAsia="zh-CN" w:bidi="ar"/>
              </w:rPr>
              <w:fldChar w:fldCharType="separate"/>
            </w:r>
            <w:r>
              <w:rPr>
                <w:rFonts w:hint="eastAsia" w:ascii="仿宋" w:hAnsi="仿宋" w:eastAsia="仿宋" w:cs="仿宋"/>
                <w:i w:val="0"/>
                <w:iCs w:val="0"/>
                <w:color w:val="000000"/>
                <w:kern w:val="0"/>
                <w:sz w:val="21"/>
                <w:szCs w:val="21"/>
                <w:u w:val="none"/>
                <w:lang w:val="en-US" w:eastAsia="zh-CN" w:bidi="ar"/>
              </w:rPr>
              <w:t>16</w:t>
            </w:r>
            <w:r>
              <w:rPr>
                <w:rFonts w:hint="eastAsia" w:ascii="仿宋" w:hAnsi="仿宋" w:eastAsia="仿宋" w:cs="仿宋"/>
                <w:i w:val="0"/>
                <w:iCs w:val="0"/>
                <w:color w:val="000000"/>
                <w:kern w:val="0"/>
                <w:sz w:val="21"/>
                <w:szCs w:val="21"/>
                <w:u w:val="none"/>
                <w:lang w:val="en-US" w:eastAsia="zh-CN" w:bidi="ar"/>
              </w:rPr>
              <w:fldChar w:fldCharType="end"/>
            </w:r>
          </w:p>
        </w:tc>
        <w:tc>
          <w:tcPr>
            <w:tcW w:w="8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D99925">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fldChar w:fldCharType="begin"/>
            </w:r>
            <w:r>
              <w:rPr>
                <w:rFonts w:hint="eastAsia" w:ascii="仿宋" w:hAnsi="仿宋" w:eastAsia="仿宋" w:cs="仿宋"/>
                <w:i w:val="0"/>
                <w:iCs w:val="0"/>
                <w:color w:val="000000"/>
                <w:sz w:val="21"/>
                <w:szCs w:val="21"/>
                <w:u w:val="none"/>
                <w:lang w:val="en-US" w:eastAsia="zh-CN"/>
              </w:rPr>
              <w:instrText xml:space="preserve"> = sum(J18:J27) \* MERGEFORMAT </w:instrText>
            </w:r>
            <w:r>
              <w:rPr>
                <w:rFonts w:hint="eastAsia" w:ascii="仿宋" w:hAnsi="仿宋" w:eastAsia="仿宋" w:cs="仿宋"/>
                <w:i w:val="0"/>
                <w:iCs w:val="0"/>
                <w:color w:val="000000"/>
                <w:sz w:val="21"/>
                <w:szCs w:val="21"/>
                <w:u w:val="none"/>
                <w:lang w:val="en-US" w:eastAsia="zh-CN"/>
              </w:rPr>
              <w:fldChar w:fldCharType="separate"/>
            </w:r>
            <w:r>
              <w:rPr>
                <w:rFonts w:hint="eastAsia" w:ascii="仿宋" w:hAnsi="仿宋" w:eastAsia="仿宋" w:cs="仿宋"/>
                <w:i w:val="0"/>
                <w:iCs w:val="0"/>
                <w:color w:val="000000"/>
                <w:sz w:val="21"/>
                <w:szCs w:val="21"/>
                <w:u w:val="none"/>
                <w:lang w:val="en-US" w:eastAsia="zh-CN"/>
              </w:rPr>
              <w:t>19</w:t>
            </w:r>
            <w:r>
              <w:rPr>
                <w:rFonts w:hint="eastAsia" w:ascii="仿宋" w:hAnsi="仿宋" w:eastAsia="仿宋" w:cs="仿宋"/>
                <w:i w:val="0"/>
                <w:iCs w:val="0"/>
                <w:color w:val="000000"/>
                <w:sz w:val="21"/>
                <w:szCs w:val="21"/>
                <w:u w:val="none"/>
                <w:lang w:val="en-US" w:eastAsia="zh-CN"/>
              </w:rPr>
              <w:fldChar w:fldCharType="end"/>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6A2FB024">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fldChar w:fldCharType="begin"/>
            </w:r>
            <w:r>
              <w:rPr>
                <w:rFonts w:hint="eastAsia" w:ascii="仿宋" w:hAnsi="仿宋" w:eastAsia="仿宋" w:cs="仿宋"/>
                <w:i w:val="0"/>
                <w:iCs w:val="0"/>
                <w:color w:val="000000"/>
                <w:sz w:val="21"/>
                <w:szCs w:val="21"/>
                <w:u w:val="none"/>
                <w:lang w:val="en-US" w:eastAsia="zh-CN"/>
              </w:rPr>
              <w:instrText xml:space="preserve"> = sum(K19:K27) \* MERGEFORMAT </w:instrText>
            </w:r>
            <w:r>
              <w:rPr>
                <w:rFonts w:hint="eastAsia" w:ascii="仿宋" w:hAnsi="仿宋" w:eastAsia="仿宋" w:cs="仿宋"/>
                <w:i w:val="0"/>
                <w:iCs w:val="0"/>
                <w:color w:val="000000"/>
                <w:sz w:val="21"/>
                <w:szCs w:val="21"/>
                <w:u w:val="none"/>
                <w:lang w:val="en-US" w:eastAsia="zh-CN"/>
              </w:rPr>
              <w:fldChar w:fldCharType="separate"/>
            </w:r>
            <w:r>
              <w:rPr>
                <w:rFonts w:hint="eastAsia" w:ascii="仿宋" w:hAnsi="仿宋" w:eastAsia="仿宋" w:cs="仿宋"/>
                <w:i w:val="0"/>
                <w:iCs w:val="0"/>
                <w:color w:val="000000"/>
                <w:sz w:val="21"/>
                <w:szCs w:val="21"/>
                <w:u w:val="none"/>
                <w:lang w:val="en-US" w:eastAsia="zh-CN"/>
              </w:rPr>
              <w:t>15</w:t>
            </w:r>
            <w:r>
              <w:rPr>
                <w:rFonts w:hint="eastAsia" w:ascii="仿宋" w:hAnsi="仿宋" w:eastAsia="仿宋" w:cs="仿宋"/>
                <w:i w:val="0"/>
                <w:iCs w:val="0"/>
                <w:color w:val="000000"/>
                <w:sz w:val="21"/>
                <w:szCs w:val="21"/>
                <w:u w:val="none"/>
                <w:lang w:val="en-US" w:eastAsia="zh-CN"/>
              </w:rPr>
              <w:fldChar w:fldCharType="end"/>
            </w:r>
          </w:p>
        </w:tc>
        <w:tc>
          <w:tcPr>
            <w:tcW w:w="824" w:type="dxa"/>
            <w:vMerge w:val="restart"/>
            <w:tcBorders>
              <w:left w:val="single" w:color="auto" w:sz="4" w:space="0"/>
              <w:right w:val="single" w:color="000000" w:sz="4" w:space="0"/>
            </w:tcBorders>
            <w:shd w:val="clear" w:color="auto" w:fill="auto"/>
            <w:vAlign w:val="center"/>
          </w:tcPr>
          <w:p w14:paraId="5EC7D23A">
            <w:pPr>
              <w:jc w:val="center"/>
              <w:rPr>
                <w:rFonts w:hint="eastAsia" w:ascii="仿宋" w:hAnsi="仿宋" w:eastAsia="仿宋" w:cs="仿宋"/>
                <w:i w:val="0"/>
                <w:iCs w:val="0"/>
                <w:color w:val="000000"/>
                <w:sz w:val="21"/>
                <w:szCs w:val="21"/>
                <w:u w:val="none"/>
              </w:rPr>
            </w:pPr>
          </w:p>
        </w:tc>
      </w:tr>
      <w:tr w14:paraId="47AF3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tcBorders>
              <w:top w:val="single" w:color="000000" w:sz="4" w:space="0"/>
              <w:left w:val="single" w:color="000000" w:sz="4" w:space="0"/>
              <w:bottom w:val="single" w:color="000000" w:sz="4" w:space="0"/>
              <w:right w:val="nil"/>
            </w:tcBorders>
            <w:shd w:val="clear" w:color="auto" w:fill="auto"/>
            <w:vAlign w:val="center"/>
          </w:tcPr>
          <w:p w14:paraId="2EDF8AE4">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岗位实习</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1A733">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实训实习或毕业设计</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8F46D">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34</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4A1B6">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37F4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F812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93280">
            <w:pPr>
              <w:jc w:val="center"/>
              <w:rPr>
                <w:rFonts w:hint="eastAsia" w:ascii="仿宋" w:hAnsi="仿宋" w:eastAsia="仿宋" w:cs="仿宋"/>
                <w:i w:val="0"/>
                <w:iCs w:val="0"/>
                <w:color w:val="000000"/>
                <w:sz w:val="21"/>
                <w:szCs w:val="21"/>
                <w:u w:val="none"/>
                <w:lang w:val="en-US" w:eastAsia="zh-CN"/>
              </w:rPr>
            </w:pPr>
          </w:p>
        </w:tc>
        <w:tc>
          <w:tcPr>
            <w:tcW w:w="75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BA27723">
            <w:pPr>
              <w:jc w:val="center"/>
              <w:rPr>
                <w:rFonts w:hint="eastAsia" w:ascii="仿宋" w:hAnsi="仿宋" w:eastAsia="仿宋" w:cs="仿宋"/>
                <w:i w:val="0"/>
                <w:iCs w:val="0"/>
                <w:color w:val="000000"/>
                <w:sz w:val="21"/>
                <w:szCs w:val="21"/>
                <w:u w:val="none"/>
                <w:lang w:val="en-US" w:eastAsia="zh-CN"/>
              </w:rPr>
            </w:pPr>
          </w:p>
        </w:tc>
        <w:tc>
          <w:tcPr>
            <w:tcW w:w="8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91FFC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8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0C913A">
            <w:pPr>
              <w:jc w:val="center"/>
              <w:rPr>
                <w:rFonts w:hint="eastAsia" w:ascii="仿宋" w:hAnsi="仿宋" w:eastAsia="仿宋" w:cs="仿宋"/>
                <w:i w:val="0"/>
                <w:iCs w:val="0"/>
                <w:color w:val="000000"/>
                <w:sz w:val="21"/>
                <w:szCs w:val="21"/>
                <w:u w:val="none"/>
                <w:lang w:val="en-US" w:eastAsia="zh-CN"/>
              </w:rPr>
            </w:pP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072566FC">
            <w:pPr>
              <w:jc w:val="center"/>
              <w:rPr>
                <w:rFonts w:hint="eastAsia" w:ascii="仿宋" w:hAnsi="仿宋" w:eastAsia="仿宋" w:cs="仿宋"/>
                <w:i w:val="0"/>
                <w:iCs w:val="0"/>
                <w:color w:val="000000"/>
                <w:sz w:val="21"/>
                <w:szCs w:val="21"/>
                <w:u w:val="none"/>
                <w:lang w:val="en-US" w:eastAsia="zh-CN"/>
              </w:rPr>
            </w:pPr>
          </w:p>
        </w:tc>
        <w:tc>
          <w:tcPr>
            <w:tcW w:w="824" w:type="dxa"/>
            <w:vMerge w:val="continue"/>
            <w:tcBorders>
              <w:left w:val="single" w:color="auto" w:sz="4" w:space="0"/>
              <w:bottom w:val="single" w:color="000000" w:sz="4" w:space="0"/>
              <w:right w:val="single" w:color="000000" w:sz="4" w:space="0"/>
            </w:tcBorders>
            <w:shd w:val="clear" w:color="auto" w:fill="auto"/>
            <w:vAlign w:val="center"/>
          </w:tcPr>
          <w:p w14:paraId="2E21AB49">
            <w:pPr>
              <w:jc w:val="center"/>
              <w:rPr>
                <w:rFonts w:hint="eastAsia" w:ascii="仿宋" w:hAnsi="仿宋" w:eastAsia="仿宋" w:cs="仿宋"/>
                <w:i w:val="0"/>
                <w:iCs w:val="0"/>
                <w:color w:val="000000"/>
                <w:sz w:val="21"/>
                <w:szCs w:val="21"/>
                <w:u w:val="none"/>
              </w:rPr>
            </w:pPr>
          </w:p>
        </w:tc>
      </w:tr>
      <w:tr w14:paraId="21345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vMerge w:val="restart"/>
            <w:tcBorders>
              <w:top w:val="single" w:color="000000" w:sz="4" w:space="0"/>
              <w:left w:val="single" w:color="000000" w:sz="4" w:space="0"/>
              <w:right w:val="nil"/>
            </w:tcBorders>
            <w:shd w:val="clear" w:color="auto" w:fill="auto"/>
            <w:vAlign w:val="center"/>
          </w:tcPr>
          <w:p w14:paraId="78AD59BC">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其他课程</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589C2">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军训</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80295">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E7B1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6568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E24C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79805">
            <w:pPr>
              <w:jc w:val="center"/>
              <w:rPr>
                <w:rFonts w:hint="eastAsia" w:ascii="仿宋" w:hAnsi="仿宋" w:eastAsia="仿宋" w:cs="仿宋"/>
                <w:i w:val="0"/>
                <w:iCs w:val="0"/>
                <w:color w:val="000000"/>
                <w:sz w:val="21"/>
                <w:szCs w:val="21"/>
                <w:u w:val="none"/>
                <w:lang w:val="en-US" w:eastAsia="zh-CN"/>
              </w:rPr>
            </w:pPr>
          </w:p>
        </w:tc>
        <w:tc>
          <w:tcPr>
            <w:tcW w:w="75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6EAD484">
            <w:pPr>
              <w:jc w:val="center"/>
              <w:rPr>
                <w:rFonts w:hint="eastAsia" w:ascii="仿宋" w:hAnsi="仿宋" w:eastAsia="仿宋" w:cs="仿宋"/>
                <w:i w:val="0"/>
                <w:iCs w:val="0"/>
                <w:color w:val="000000"/>
                <w:sz w:val="21"/>
                <w:szCs w:val="21"/>
                <w:u w:val="none"/>
                <w:lang w:val="en-US" w:eastAsia="zh-CN"/>
              </w:rPr>
            </w:pPr>
          </w:p>
        </w:tc>
        <w:tc>
          <w:tcPr>
            <w:tcW w:w="8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A3EC3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8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D002FA">
            <w:pPr>
              <w:jc w:val="center"/>
              <w:rPr>
                <w:rFonts w:hint="eastAsia" w:ascii="仿宋" w:hAnsi="仿宋" w:eastAsia="仿宋" w:cs="仿宋"/>
                <w:i w:val="0"/>
                <w:iCs w:val="0"/>
                <w:color w:val="000000"/>
                <w:sz w:val="21"/>
                <w:szCs w:val="21"/>
                <w:u w:val="none"/>
                <w:lang w:val="en-US" w:eastAsia="zh-CN"/>
              </w:rPr>
            </w:pP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72C808C2">
            <w:pPr>
              <w:jc w:val="center"/>
              <w:rPr>
                <w:rFonts w:hint="eastAsia" w:ascii="仿宋" w:hAnsi="仿宋" w:eastAsia="仿宋" w:cs="仿宋"/>
                <w:i w:val="0"/>
                <w:iCs w:val="0"/>
                <w:color w:val="000000"/>
                <w:sz w:val="21"/>
                <w:szCs w:val="21"/>
                <w:u w:val="none"/>
                <w:lang w:val="en-US" w:eastAsia="zh-CN"/>
              </w:rPr>
            </w:pPr>
          </w:p>
        </w:tc>
        <w:tc>
          <w:tcPr>
            <w:tcW w:w="824" w:type="dxa"/>
            <w:tcBorders>
              <w:left w:val="single" w:color="auto" w:sz="4" w:space="0"/>
              <w:bottom w:val="single" w:color="000000" w:sz="4" w:space="0"/>
              <w:right w:val="single" w:color="000000" w:sz="4" w:space="0"/>
            </w:tcBorders>
            <w:shd w:val="clear" w:color="auto" w:fill="auto"/>
            <w:vAlign w:val="center"/>
          </w:tcPr>
          <w:p w14:paraId="7FF8A2DE">
            <w:pPr>
              <w:jc w:val="center"/>
              <w:rPr>
                <w:rFonts w:hint="eastAsia" w:ascii="仿宋" w:hAnsi="仿宋" w:eastAsia="仿宋" w:cs="仿宋"/>
                <w:i w:val="0"/>
                <w:iCs w:val="0"/>
                <w:color w:val="000000"/>
                <w:sz w:val="21"/>
                <w:szCs w:val="21"/>
                <w:u w:val="none"/>
              </w:rPr>
            </w:pPr>
          </w:p>
        </w:tc>
      </w:tr>
      <w:tr w14:paraId="1FE54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vMerge w:val="continue"/>
            <w:tcBorders>
              <w:left w:val="single" w:color="000000" w:sz="4" w:space="0"/>
              <w:right w:val="nil"/>
            </w:tcBorders>
            <w:shd w:val="clear" w:color="auto" w:fill="auto"/>
            <w:vAlign w:val="center"/>
          </w:tcPr>
          <w:p w14:paraId="3D77894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CFA21">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入学教育</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7676A">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5E20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9120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9497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DA415">
            <w:pPr>
              <w:jc w:val="center"/>
              <w:rPr>
                <w:rFonts w:hint="eastAsia" w:ascii="仿宋" w:hAnsi="仿宋" w:eastAsia="仿宋" w:cs="仿宋"/>
                <w:i w:val="0"/>
                <w:iCs w:val="0"/>
                <w:color w:val="000000"/>
                <w:sz w:val="21"/>
                <w:szCs w:val="21"/>
                <w:u w:val="none"/>
                <w:lang w:val="en-US" w:eastAsia="zh-CN"/>
              </w:rPr>
            </w:pPr>
          </w:p>
        </w:tc>
        <w:tc>
          <w:tcPr>
            <w:tcW w:w="75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398E1D6">
            <w:pPr>
              <w:jc w:val="center"/>
              <w:rPr>
                <w:rFonts w:hint="eastAsia" w:ascii="仿宋" w:hAnsi="仿宋" w:eastAsia="仿宋" w:cs="仿宋"/>
                <w:i w:val="0"/>
                <w:iCs w:val="0"/>
                <w:color w:val="000000"/>
                <w:sz w:val="21"/>
                <w:szCs w:val="21"/>
                <w:u w:val="none"/>
                <w:lang w:val="en-US" w:eastAsia="zh-CN"/>
              </w:rPr>
            </w:pPr>
          </w:p>
        </w:tc>
        <w:tc>
          <w:tcPr>
            <w:tcW w:w="8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1594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8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3ADCFA">
            <w:pPr>
              <w:jc w:val="center"/>
              <w:rPr>
                <w:rFonts w:hint="eastAsia" w:ascii="仿宋" w:hAnsi="仿宋" w:eastAsia="仿宋" w:cs="仿宋"/>
                <w:i w:val="0"/>
                <w:iCs w:val="0"/>
                <w:color w:val="000000"/>
                <w:sz w:val="21"/>
                <w:szCs w:val="21"/>
                <w:u w:val="none"/>
                <w:lang w:val="en-US" w:eastAsia="zh-CN"/>
              </w:rPr>
            </w:pP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5221E644">
            <w:pPr>
              <w:jc w:val="center"/>
              <w:rPr>
                <w:rFonts w:hint="eastAsia" w:ascii="仿宋" w:hAnsi="仿宋" w:eastAsia="仿宋" w:cs="仿宋"/>
                <w:i w:val="0"/>
                <w:iCs w:val="0"/>
                <w:color w:val="000000"/>
                <w:sz w:val="21"/>
                <w:szCs w:val="21"/>
                <w:u w:val="none"/>
                <w:lang w:val="en-US" w:eastAsia="zh-CN"/>
              </w:rPr>
            </w:pPr>
          </w:p>
        </w:tc>
        <w:tc>
          <w:tcPr>
            <w:tcW w:w="824" w:type="dxa"/>
            <w:tcBorders>
              <w:left w:val="single" w:color="auto" w:sz="4" w:space="0"/>
              <w:bottom w:val="single" w:color="000000" w:sz="4" w:space="0"/>
              <w:right w:val="single" w:color="000000" w:sz="4" w:space="0"/>
            </w:tcBorders>
            <w:shd w:val="clear" w:color="auto" w:fill="auto"/>
            <w:vAlign w:val="center"/>
          </w:tcPr>
          <w:p w14:paraId="2576D442">
            <w:pPr>
              <w:jc w:val="center"/>
              <w:rPr>
                <w:rFonts w:hint="eastAsia" w:ascii="仿宋" w:hAnsi="仿宋" w:eastAsia="仿宋" w:cs="仿宋"/>
                <w:i w:val="0"/>
                <w:iCs w:val="0"/>
                <w:color w:val="000000"/>
                <w:sz w:val="21"/>
                <w:szCs w:val="21"/>
                <w:u w:val="none"/>
              </w:rPr>
            </w:pPr>
          </w:p>
        </w:tc>
      </w:tr>
      <w:tr w14:paraId="23093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vMerge w:val="continue"/>
            <w:tcBorders>
              <w:left w:val="single" w:color="000000" w:sz="4" w:space="0"/>
              <w:right w:val="nil"/>
            </w:tcBorders>
            <w:shd w:val="clear" w:color="auto" w:fill="auto"/>
            <w:vAlign w:val="center"/>
          </w:tcPr>
          <w:p w14:paraId="6B9C1C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23DD2">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社会实践</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FADC6">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E4A4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EAFE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3E4B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D43CD">
            <w:pPr>
              <w:jc w:val="center"/>
              <w:rPr>
                <w:rFonts w:hint="eastAsia" w:ascii="仿宋" w:hAnsi="仿宋" w:eastAsia="仿宋" w:cs="仿宋"/>
                <w:i w:val="0"/>
                <w:iCs w:val="0"/>
                <w:color w:val="000000"/>
                <w:sz w:val="21"/>
                <w:szCs w:val="21"/>
                <w:u w:val="none"/>
                <w:lang w:val="en-US" w:eastAsia="zh-CN"/>
              </w:rPr>
            </w:pPr>
          </w:p>
        </w:tc>
        <w:tc>
          <w:tcPr>
            <w:tcW w:w="75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66B020DE">
            <w:pPr>
              <w:jc w:val="center"/>
              <w:rPr>
                <w:rFonts w:hint="eastAsia" w:ascii="仿宋" w:hAnsi="仿宋" w:eastAsia="仿宋" w:cs="仿宋"/>
                <w:i w:val="0"/>
                <w:iCs w:val="0"/>
                <w:color w:val="000000"/>
                <w:sz w:val="21"/>
                <w:szCs w:val="21"/>
                <w:u w:val="none"/>
                <w:lang w:val="en-US" w:eastAsia="zh-CN"/>
              </w:rPr>
            </w:pPr>
          </w:p>
        </w:tc>
        <w:tc>
          <w:tcPr>
            <w:tcW w:w="8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5C9F0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8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BB7B50">
            <w:pPr>
              <w:jc w:val="center"/>
              <w:rPr>
                <w:rFonts w:hint="eastAsia" w:ascii="仿宋" w:hAnsi="仿宋" w:eastAsia="仿宋" w:cs="仿宋"/>
                <w:i w:val="0"/>
                <w:iCs w:val="0"/>
                <w:color w:val="000000"/>
                <w:sz w:val="21"/>
                <w:szCs w:val="21"/>
                <w:u w:val="none"/>
                <w:lang w:val="en-US" w:eastAsia="zh-CN"/>
              </w:rPr>
            </w:pP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291E6871">
            <w:pPr>
              <w:jc w:val="center"/>
              <w:rPr>
                <w:rFonts w:hint="eastAsia" w:ascii="仿宋" w:hAnsi="仿宋" w:eastAsia="仿宋" w:cs="仿宋"/>
                <w:i w:val="0"/>
                <w:iCs w:val="0"/>
                <w:color w:val="000000"/>
                <w:sz w:val="21"/>
                <w:szCs w:val="21"/>
                <w:u w:val="none"/>
                <w:lang w:val="en-US" w:eastAsia="zh-CN"/>
              </w:rPr>
            </w:pPr>
          </w:p>
        </w:tc>
        <w:tc>
          <w:tcPr>
            <w:tcW w:w="824" w:type="dxa"/>
            <w:tcBorders>
              <w:left w:val="single" w:color="auto" w:sz="4" w:space="0"/>
              <w:bottom w:val="single" w:color="000000" w:sz="4" w:space="0"/>
              <w:right w:val="single" w:color="000000" w:sz="4" w:space="0"/>
            </w:tcBorders>
            <w:shd w:val="clear" w:color="auto" w:fill="auto"/>
            <w:vAlign w:val="center"/>
          </w:tcPr>
          <w:p w14:paraId="77AE36FA">
            <w:pPr>
              <w:jc w:val="center"/>
              <w:rPr>
                <w:rFonts w:hint="eastAsia" w:ascii="仿宋" w:hAnsi="仿宋" w:eastAsia="仿宋" w:cs="仿宋"/>
                <w:i w:val="0"/>
                <w:iCs w:val="0"/>
                <w:color w:val="000000"/>
                <w:sz w:val="21"/>
                <w:szCs w:val="21"/>
                <w:u w:val="none"/>
              </w:rPr>
            </w:pPr>
          </w:p>
        </w:tc>
      </w:tr>
      <w:tr w14:paraId="50339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vMerge w:val="continue"/>
            <w:tcBorders>
              <w:left w:val="single" w:color="000000" w:sz="4" w:space="0"/>
              <w:right w:val="nil"/>
            </w:tcBorders>
            <w:shd w:val="clear" w:color="auto" w:fill="auto"/>
            <w:vAlign w:val="center"/>
          </w:tcPr>
          <w:p w14:paraId="15E21E0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F0D08">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毕业教育</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CD7ED">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DAEC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84F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1CF8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753F5">
            <w:pPr>
              <w:jc w:val="center"/>
              <w:rPr>
                <w:rFonts w:hint="eastAsia" w:ascii="仿宋" w:hAnsi="仿宋" w:eastAsia="仿宋" w:cs="仿宋"/>
                <w:i w:val="0"/>
                <w:iCs w:val="0"/>
                <w:color w:val="000000"/>
                <w:sz w:val="21"/>
                <w:szCs w:val="21"/>
                <w:u w:val="none"/>
                <w:lang w:val="en-US" w:eastAsia="zh-CN"/>
              </w:rPr>
            </w:pPr>
          </w:p>
        </w:tc>
        <w:tc>
          <w:tcPr>
            <w:tcW w:w="75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6DF65EE6">
            <w:pPr>
              <w:jc w:val="center"/>
              <w:rPr>
                <w:rFonts w:hint="eastAsia" w:ascii="仿宋" w:hAnsi="仿宋" w:eastAsia="仿宋" w:cs="仿宋"/>
                <w:i w:val="0"/>
                <w:iCs w:val="0"/>
                <w:color w:val="000000"/>
                <w:sz w:val="21"/>
                <w:szCs w:val="21"/>
                <w:u w:val="none"/>
                <w:lang w:val="en-US" w:eastAsia="zh-CN"/>
              </w:rPr>
            </w:pPr>
          </w:p>
        </w:tc>
        <w:tc>
          <w:tcPr>
            <w:tcW w:w="8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B4770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8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1979E2">
            <w:pPr>
              <w:jc w:val="center"/>
              <w:rPr>
                <w:rFonts w:hint="eastAsia" w:ascii="仿宋" w:hAnsi="仿宋" w:eastAsia="仿宋" w:cs="仿宋"/>
                <w:i w:val="0"/>
                <w:iCs w:val="0"/>
                <w:color w:val="000000"/>
                <w:sz w:val="21"/>
                <w:szCs w:val="21"/>
                <w:u w:val="none"/>
                <w:lang w:val="en-US" w:eastAsia="zh-CN"/>
              </w:rPr>
            </w:pP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3D52C18A">
            <w:pPr>
              <w:jc w:val="center"/>
              <w:rPr>
                <w:rFonts w:hint="eastAsia" w:ascii="仿宋" w:hAnsi="仿宋" w:eastAsia="仿宋" w:cs="仿宋"/>
                <w:i w:val="0"/>
                <w:iCs w:val="0"/>
                <w:color w:val="000000"/>
                <w:sz w:val="21"/>
                <w:szCs w:val="21"/>
                <w:u w:val="none"/>
                <w:lang w:val="en-US" w:eastAsia="zh-CN"/>
              </w:rPr>
            </w:pPr>
          </w:p>
        </w:tc>
        <w:tc>
          <w:tcPr>
            <w:tcW w:w="824" w:type="dxa"/>
            <w:tcBorders>
              <w:left w:val="single" w:color="auto" w:sz="4" w:space="0"/>
              <w:bottom w:val="single" w:color="000000" w:sz="4" w:space="0"/>
              <w:right w:val="single" w:color="000000" w:sz="4" w:space="0"/>
            </w:tcBorders>
            <w:shd w:val="clear" w:color="auto" w:fill="auto"/>
            <w:vAlign w:val="center"/>
          </w:tcPr>
          <w:p w14:paraId="47DFA92C">
            <w:pPr>
              <w:jc w:val="center"/>
              <w:rPr>
                <w:rFonts w:hint="eastAsia" w:ascii="仿宋" w:hAnsi="仿宋" w:eastAsia="仿宋" w:cs="仿宋"/>
                <w:i w:val="0"/>
                <w:iCs w:val="0"/>
                <w:color w:val="000000"/>
                <w:sz w:val="21"/>
                <w:szCs w:val="21"/>
                <w:u w:val="none"/>
              </w:rPr>
            </w:pPr>
          </w:p>
        </w:tc>
      </w:tr>
      <w:tr w14:paraId="34BA3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0" w:type="dxa"/>
            <w:vMerge w:val="continue"/>
            <w:tcBorders>
              <w:left w:val="single" w:color="000000" w:sz="4" w:space="0"/>
              <w:bottom w:val="single" w:color="000000" w:sz="4" w:space="0"/>
              <w:right w:val="nil"/>
            </w:tcBorders>
            <w:shd w:val="clear" w:color="auto" w:fill="auto"/>
            <w:vAlign w:val="center"/>
          </w:tcPr>
          <w:p w14:paraId="2688E5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75FED">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小结（占总课时比例1%）</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9B0FC">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972E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1450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BABD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788F1">
            <w:pPr>
              <w:jc w:val="center"/>
              <w:rPr>
                <w:rFonts w:hint="eastAsia" w:ascii="仿宋" w:hAnsi="仿宋" w:eastAsia="仿宋" w:cs="仿宋"/>
                <w:i w:val="0"/>
                <w:iCs w:val="0"/>
                <w:color w:val="000000"/>
                <w:sz w:val="21"/>
                <w:szCs w:val="21"/>
                <w:u w:val="none"/>
                <w:lang w:val="en-US" w:eastAsia="zh-CN"/>
              </w:rPr>
            </w:pPr>
          </w:p>
        </w:tc>
        <w:tc>
          <w:tcPr>
            <w:tcW w:w="75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65CC520">
            <w:pPr>
              <w:jc w:val="center"/>
              <w:rPr>
                <w:rFonts w:hint="eastAsia" w:ascii="仿宋" w:hAnsi="仿宋" w:eastAsia="仿宋" w:cs="仿宋"/>
                <w:i w:val="0"/>
                <w:iCs w:val="0"/>
                <w:color w:val="000000"/>
                <w:sz w:val="21"/>
                <w:szCs w:val="21"/>
                <w:u w:val="none"/>
                <w:lang w:val="en-US" w:eastAsia="zh-CN"/>
              </w:rPr>
            </w:pPr>
          </w:p>
        </w:tc>
        <w:tc>
          <w:tcPr>
            <w:tcW w:w="8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0AB0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8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9BA59E">
            <w:pPr>
              <w:jc w:val="center"/>
              <w:rPr>
                <w:rFonts w:hint="eastAsia" w:ascii="仿宋" w:hAnsi="仿宋" w:eastAsia="仿宋" w:cs="仿宋"/>
                <w:i w:val="0"/>
                <w:iCs w:val="0"/>
                <w:color w:val="000000"/>
                <w:sz w:val="21"/>
                <w:szCs w:val="21"/>
                <w:u w:val="none"/>
                <w:lang w:val="en-US" w:eastAsia="zh-CN"/>
              </w:rPr>
            </w:pP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14:paraId="2F6A018A">
            <w:pPr>
              <w:jc w:val="center"/>
              <w:rPr>
                <w:rFonts w:hint="eastAsia" w:ascii="仿宋" w:hAnsi="仿宋" w:eastAsia="仿宋" w:cs="仿宋"/>
                <w:i w:val="0"/>
                <w:iCs w:val="0"/>
                <w:color w:val="000000"/>
                <w:sz w:val="21"/>
                <w:szCs w:val="21"/>
                <w:u w:val="none"/>
                <w:lang w:val="en-US" w:eastAsia="zh-CN"/>
              </w:rPr>
            </w:pPr>
          </w:p>
        </w:tc>
        <w:tc>
          <w:tcPr>
            <w:tcW w:w="824" w:type="dxa"/>
            <w:tcBorders>
              <w:left w:val="single" w:color="auto" w:sz="4" w:space="0"/>
              <w:bottom w:val="single" w:color="000000" w:sz="4" w:space="0"/>
              <w:right w:val="single" w:color="000000" w:sz="4" w:space="0"/>
            </w:tcBorders>
            <w:shd w:val="clear" w:color="auto" w:fill="auto"/>
            <w:vAlign w:val="center"/>
          </w:tcPr>
          <w:p w14:paraId="13F03B2C">
            <w:pPr>
              <w:jc w:val="center"/>
              <w:rPr>
                <w:rFonts w:hint="eastAsia" w:ascii="仿宋" w:hAnsi="仿宋" w:eastAsia="仿宋" w:cs="仿宋"/>
                <w:i w:val="0"/>
                <w:iCs w:val="0"/>
                <w:color w:val="000000"/>
                <w:sz w:val="21"/>
                <w:szCs w:val="21"/>
                <w:u w:val="none"/>
              </w:rPr>
            </w:pPr>
          </w:p>
        </w:tc>
      </w:tr>
      <w:tr w14:paraId="624AC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2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DD709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总学时及周学时</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0BAEE">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172</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2FFDA">
            <w:pPr>
              <w:keepNext w:val="0"/>
              <w:keepLines w:val="0"/>
              <w:widowControl/>
              <w:suppressLineNumbers w:val="0"/>
              <w:jc w:val="both"/>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3024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E92D7">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1774</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EB329">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638</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C5C0A">
            <w:pPr>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96CE4">
            <w:pPr>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30</w:t>
            </w:r>
          </w:p>
        </w:tc>
        <w:tc>
          <w:tcPr>
            <w:tcW w:w="804"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EE0BD3A">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31</w:t>
            </w:r>
          </w:p>
        </w:tc>
        <w:tc>
          <w:tcPr>
            <w:tcW w:w="80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E28CC4A">
            <w:pPr>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23</w:t>
            </w:r>
          </w:p>
        </w:tc>
        <w:tc>
          <w:tcPr>
            <w:tcW w:w="764" w:type="dxa"/>
            <w:tcBorders>
              <w:top w:val="single" w:color="auto" w:sz="4" w:space="0"/>
              <w:left w:val="single" w:color="000000" w:sz="4" w:space="0"/>
              <w:bottom w:val="single" w:color="000000" w:sz="4" w:space="0"/>
              <w:right w:val="single" w:color="000000" w:sz="4" w:space="0"/>
            </w:tcBorders>
            <w:shd w:val="clear" w:color="auto" w:fill="auto"/>
            <w:vAlign w:val="center"/>
          </w:tcPr>
          <w:p w14:paraId="37AE7F21">
            <w:pPr>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16</w:t>
            </w:r>
          </w:p>
        </w:tc>
        <w:tc>
          <w:tcPr>
            <w:tcW w:w="824" w:type="dxa"/>
            <w:tcBorders>
              <w:left w:val="single" w:color="000000" w:sz="4" w:space="0"/>
              <w:bottom w:val="single" w:color="000000" w:sz="4" w:space="0"/>
              <w:right w:val="single" w:color="000000" w:sz="4" w:space="0"/>
            </w:tcBorders>
            <w:shd w:val="clear" w:color="auto" w:fill="auto"/>
            <w:vAlign w:val="center"/>
          </w:tcPr>
          <w:p w14:paraId="0F6A3128">
            <w:pPr>
              <w:jc w:val="center"/>
              <w:rPr>
                <w:rFonts w:hint="eastAsia" w:ascii="仿宋" w:hAnsi="仿宋" w:eastAsia="仿宋" w:cs="仿宋"/>
                <w:i w:val="0"/>
                <w:iCs w:val="0"/>
                <w:color w:val="000000"/>
                <w:sz w:val="21"/>
                <w:szCs w:val="21"/>
                <w:u w:val="none"/>
              </w:rPr>
            </w:pPr>
          </w:p>
        </w:tc>
      </w:tr>
    </w:tbl>
    <w:p w14:paraId="3425323F"/>
    <w:p w14:paraId="6871E882">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right="0" w:firstLine="0" w:firstLineChars="0"/>
        <w:textAlignment w:val="auto"/>
        <w:outlineLvl w:val="0"/>
        <w:rPr>
          <w:rFonts w:hint="eastAsia" w:ascii="黑体" w:eastAsia="黑体"/>
          <w:sz w:val="32"/>
          <w:szCs w:val="32"/>
        </w:rPr>
      </w:pPr>
      <w:r>
        <w:rPr>
          <w:rFonts w:hint="eastAsia" w:ascii="黑体" w:eastAsia="黑体"/>
          <w:sz w:val="32"/>
          <w:szCs w:val="32"/>
        </w:rPr>
        <w:t>八、实施保障</w:t>
      </w:r>
    </w:p>
    <w:p w14:paraId="5B96D394">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320" w:firstLineChars="100"/>
        <w:textAlignment w:val="auto"/>
        <w:outlineLvl w:val="1"/>
        <w:rPr>
          <w:rFonts w:hint="eastAsia" w:ascii="楷体" w:hAnsi="楷体" w:eastAsia="楷体" w:cs="楷体"/>
          <w:kern w:val="2"/>
          <w:sz w:val="32"/>
          <w:szCs w:val="32"/>
          <w:lang w:val="en-US" w:eastAsia="zh-CN" w:bidi="ar-SA"/>
        </w:rPr>
      </w:pPr>
      <w:bookmarkStart w:id="33" w:name="（一）师资队伍"/>
      <w:bookmarkEnd w:id="33"/>
      <w:bookmarkStart w:id="34" w:name="_bookmark19"/>
      <w:bookmarkEnd w:id="34"/>
      <w:r>
        <w:rPr>
          <w:rFonts w:hint="eastAsia" w:ascii="楷体" w:hAnsi="楷体" w:eastAsia="楷体" w:cs="楷体"/>
          <w:kern w:val="2"/>
          <w:sz w:val="32"/>
          <w:szCs w:val="32"/>
          <w:lang w:val="en-US" w:eastAsia="zh-CN" w:bidi="ar-SA"/>
        </w:rPr>
        <w:t>（一）师资队伍</w:t>
      </w:r>
    </w:p>
    <w:p w14:paraId="24B06EF9">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1.教师要求</w:t>
      </w:r>
    </w:p>
    <w:p w14:paraId="22F1200B">
      <w:pPr>
        <w:keepNext w:val="0"/>
        <w:keepLines w:val="0"/>
        <w:widowControl/>
        <w:suppressLineNumbers w:val="0"/>
        <w:ind w:firstLine="640" w:firstLineChars="200"/>
        <w:jc w:val="left"/>
        <w:rPr>
          <w:rFonts w:hint="eastAsia" w:ascii="仿宋" w:hAnsi="仿宋" w:eastAsia="仿宋" w:cs="仿宋"/>
          <w:snapToGrid w:val="0"/>
          <w:color w:val="000000"/>
          <w:kern w:val="2"/>
          <w:sz w:val="32"/>
          <w:szCs w:val="32"/>
          <w:lang w:val="en-US" w:eastAsia="zh-CN" w:bidi="ar-SA"/>
        </w:rPr>
      </w:pPr>
      <w:r>
        <w:rPr>
          <w:rFonts w:hint="eastAsia" w:ascii="仿宋" w:hAnsi="仿宋" w:eastAsia="仿宋" w:cs="仿宋"/>
          <w:snapToGrid w:val="0"/>
          <w:color w:val="000000"/>
          <w:kern w:val="2"/>
          <w:sz w:val="32"/>
          <w:szCs w:val="32"/>
          <w:lang w:val="en-US" w:eastAsia="zh-CN" w:bidi="ar-SA"/>
        </w:rPr>
        <w:t>按照“四有好老师”“四个相统一”“四个引路人”的要求建设专业教师队伍，将师德师风作为教师队伍建设的第一标准。</w:t>
      </w:r>
    </w:p>
    <w:p w14:paraId="3E0D1BE6">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该专业任课教师应认真研究专业课程教学及实践培训，加强教师间交流、校外培训、顶岗实习等方式提升自己的专业教学能力。为充分实现实践教学，加强校企合作，该专业</w:t>
      </w:r>
      <w:r>
        <w:rPr>
          <w:rFonts w:hint="eastAsia" w:cs="仿宋"/>
          <w:kern w:val="2"/>
          <w:sz w:val="32"/>
          <w:szCs w:val="32"/>
          <w:lang w:val="en-US" w:eastAsia="zh-CN" w:bidi="ar-SA"/>
        </w:rPr>
        <w:t>聘请行业专家</w:t>
      </w:r>
      <w:r>
        <w:rPr>
          <w:rFonts w:hint="eastAsia" w:ascii="仿宋" w:hAnsi="仿宋" w:eastAsia="仿宋" w:cs="仿宋"/>
          <w:kern w:val="2"/>
          <w:sz w:val="32"/>
          <w:szCs w:val="32"/>
          <w:lang w:val="en-US" w:eastAsia="zh-CN" w:bidi="ar-SA"/>
        </w:rPr>
        <w:t>担任该专业的实训指导员，提升实训的针对性和指导力。</w:t>
      </w:r>
    </w:p>
    <w:p w14:paraId="45CAB9A4">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2.授课要求</w:t>
      </w:r>
    </w:p>
    <w:p w14:paraId="34FEBBE1">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该专业教师应遵守学校的相关管理规定，具有良好的道德素养、职业素养及知识素养，严格要求自己，规范自己的教学和管理行为，真正做到为人师表。采用“教、学、</w:t>
      </w:r>
      <w:r>
        <w:rPr>
          <w:rFonts w:hint="eastAsia" w:cs="仿宋"/>
          <w:kern w:val="2"/>
          <w:sz w:val="32"/>
          <w:szCs w:val="32"/>
          <w:lang w:val="en-US" w:eastAsia="zh-CN" w:bidi="ar-SA"/>
        </w:rPr>
        <w:t>研、练</w:t>
      </w:r>
      <w:r>
        <w:rPr>
          <w:rFonts w:hint="eastAsia" w:ascii="仿宋" w:hAnsi="仿宋" w:eastAsia="仿宋" w:cs="仿宋"/>
          <w:kern w:val="2"/>
          <w:sz w:val="32"/>
          <w:szCs w:val="32"/>
          <w:lang w:val="en-US" w:eastAsia="zh-CN" w:bidi="ar-SA"/>
        </w:rPr>
        <w:t>一体化”的教学模式，根据专业特性和学生特点探索适应本专业发展的教学方法与手段，培养出实践能力较强的技能型高级人才。</w:t>
      </w:r>
    </w:p>
    <w:p w14:paraId="4861D62A">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楷体" w:hAnsi="楷体" w:eastAsia="楷体" w:cs="楷体"/>
          <w:kern w:val="2"/>
          <w:sz w:val="32"/>
          <w:szCs w:val="32"/>
          <w:lang w:val="en-US" w:eastAsia="zh-CN" w:bidi="ar-SA"/>
        </w:rPr>
      </w:pPr>
      <w:r>
        <w:rPr>
          <w:rFonts w:hint="eastAsia" w:ascii="楷体" w:hAnsi="楷体" w:eastAsia="楷体" w:cs="楷体"/>
          <w:kern w:val="2"/>
          <w:sz w:val="32"/>
          <w:szCs w:val="32"/>
          <w:lang w:val="en-US" w:eastAsia="zh-CN" w:bidi="ar-SA"/>
        </w:rPr>
        <w:t>（二）教学设施</w:t>
      </w:r>
    </w:p>
    <w:p w14:paraId="26CB3BAD">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1.教学条件</w:t>
      </w:r>
    </w:p>
    <w:p w14:paraId="3B6F3BAB">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一般配备</w:t>
      </w:r>
      <w:r>
        <w:rPr>
          <w:rFonts w:hint="eastAsia" w:cs="仿宋"/>
          <w:kern w:val="2"/>
          <w:sz w:val="32"/>
          <w:szCs w:val="32"/>
          <w:lang w:val="en-US" w:eastAsia="zh-CN" w:bidi="ar-SA"/>
        </w:rPr>
        <w:t>希沃光能</w:t>
      </w:r>
      <w:r>
        <w:rPr>
          <w:rFonts w:hint="eastAsia" w:ascii="仿宋" w:hAnsi="仿宋" w:eastAsia="仿宋" w:cs="仿宋"/>
          <w:kern w:val="2"/>
          <w:sz w:val="32"/>
          <w:szCs w:val="32"/>
          <w:lang w:val="en-US" w:eastAsia="zh-CN" w:bidi="ar-SA"/>
        </w:rPr>
        <w:t>板、多媒体计算机、投影设备、音响设备，互联网接入或 WiFi环境，并具有网络安全防护措施。安装应急照明装置并保持良好状态，符合中医</w:t>
      </w:r>
      <w:r>
        <w:rPr>
          <w:rFonts w:hint="eastAsia" w:cs="仿宋"/>
          <w:kern w:val="2"/>
          <w:sz w:val="32"/>
          <w:szCs w:val="32"/>
          <w:lang w:val="en-US" w:eastAsia="zh-CN" w:bidi="ar-SA"/>
        </w:rPr>
        <w:t>中医康复技术</w:t>
      </w:r>
      <w:r>
        <w:rPr>
          <w:rFonts w:hint="eastAsia" w:ascii="仿宋" w:hAnsi="仿宋" w:eastAsia="仿宋" w:cs="仿宋"/>
          <w:kern w:val="2"/>
          <w:sz w:val="32"/>
          <w:szCs w:val="32"/>
          <w:lang w:val="en-US" w:eastAsia="zh-CN" w:bidi="ar-SA"/>
        </w:rPr>
        <w:t>专业紧急疏散要求</w:t>
      </w:r>
      <w:r>
        <w:rPr>
          <w:rFonts w:hint="eastAsia" w:cs="仿宋"/>
          <w:kern w:val="2"/>
          <w:sz w:val="32"/>
          <w:szCs w:val="32"/>
          <w:lang w:val="en-US" w:eastAsia="zh-CN" w:bidi="ar-SA"/>
        </w:rPr>
        <w:t>、</w:t>
      </w:r>
      <w:r>
        <w:rPr>
          <w:rFonts w:hint="eastAsia" w:ascii="仿宋" w:hAnsi="仿宋" w:eastAsia="仿宋" w:cs="仿宋"/>
          <w:kern w:val="2"/>
          <w:sz w:val="32"/>
          <w:szCs w:val="32"/>
          <w:lang w:val="en-US" w:eastAsia="zh-CN" w:bidi="ar-SA"/>
        </w:rPr>
        <w:t>标志明显、保持逃生通道畅通无阻。</w:t>
      </w:r>
    </w:p>
    <w:p w14:paraId="3DA8B036">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2.校内教学实训</w:t>
      </w:r>
    </w:p>
    <w:p w14:paraId="796C83D9">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学校配备相应的实训设备、专职实训室管理人员及完善的实训室管理制度，能满足专业校内实践教学、技能考核等多重功能要求。</w:t>
      </w:r>
      <w:r>
        <w:rPr>
          <w:rFonts w:hint="eastAsia" w:cs="仿宋"/>
          <w:kern w:val="2"/>
          <w:sz w:val="32"/>
          <w:szCs w:val="32"/>
          <w:lang w:val="en-US" w:eastAsia="zh-CN" w:bidi="ar-SA"/>
        </w:rPr>
        <w:t>完善</w:t>
      </w:r>
      <w:r>
        <w:rPr>
          <w:rFonts w:hint="eastAsia" w:ascii="仿宋" w:hAnsi="仿宋" w:eastAsia="仿宋" w:cs="仿宋"/>
          <w:kern w:val="2"/>
          <w:sz w:val="32"/>
          <w:szCs w:val="32"/>
          <w:lang w:val="en-US" w:eastAsia="zh-CN" w:bidi="ar-SA"/>
        </w:rPr>
        <w:t>集教学、培训、技术服务于一体的多功能校内</w:t>
      </w:r>
      <w:r>
        <w:rPr>
          <w:rFonts w:hint="eastAsia" w:cs="仿宋"/>
          <w:kern w:val="2"/>
          <w:sz w:val="32"/>
          <w:szCs w:val="32"/>
          <w:lang w:val="en-US" w:eastAsia="zh-CN" w:bidi="ar-SA"/>
        </w:rPr>
        <w:t>中医康复技术</w:t>
      </w:r>
      <w:r>
        <w:rPr>
          <w:rFonts w:hint="eastAsia" w:ascii="仿宋" w:hAnsi="仿宋" w:eastAsia="仿宋" w:cs="仿宋"/>
          <w:kern w:val="2"/>
          <w:sz w:val="32"/>
          <w:szCs w:val="32"/>
          <w:lang w:val="en-US" w:eastAsia="zh-CN" w:bidi="ar-SA"/>
        </w:rPr>
        <w:t>实训中心。</w:t>
      </w:r>
    </w:p>
    <w:p w14:paraId="5D50293A">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3.校外实训基地</w:t>
      </w:r>
    </w:p>
    <w:p w14:paraId="46C96D3E">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napToGrid w:val="0"/>
          <w:color w:val="000000"/>
          <w:kern w:val="2"/>
          <w:sz w:val="32"/>
          <w:szCs w:val="32"/>
          <w:lang w:val="en-US" w:eastAsia="zh-CN" w:bidi="ar-SA"/>
        </w:rPr>
      </w:pPr>
      <w:r>
        <w:rPr>
          <w:rFonts w:hint="eastAsia" w:ascii="仿宋" w:hAnsi="仿宋" w:eastAsia="仿宋" w:cs="仿宋"/>
          <w:snapToGrid w:val="0"/>
          <w:color w:val="000000"/>
          <w:kern w:val="2"/>
          <w:sz w:val="32"/>
          <w:szCs w:val="32"/>
          <w:lang w:val="en-US" w:eastAsia="zh-CN" w:bidi="ar-SA"/>
        </w:rPr>
        <w:t>本专业为学生实习提供稳定的校外实习基地，能在医疗卫生机构、食品企业、健康管理机构、保健品销售、社区康复中心、养生馆等地从事相关健康产业发展。</w:t>
      </w:r>
    </w:p>
    <w:p w14:paraId="6544F7E9">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napToGrid w:val="0"/>
          <w:color w:val="000000"/>
          <w:kern w:val="2"/>
          <w:sz w:val="32"/>
          <w:szCs w:val="32"/>
          <w:lang w:val="en-US" w:eastAsia="zh-CN" w:bidi="ar-SA"/>
        </w:rPr>
      </w:pPr>
      <w:r>
        <w:rPr>
          <w:rFonts w:hint="eastAsia" w:ascii="仿宋" w:hAnsi="仿宋" w:eastAsia="仿宋" w:cs="仿宋"/>
          <w:snapToGrid w:val="0"/>
          <w:color w:val="000000"/>
          <w:kern w:val="2"/>
          <w:sz w:val="32"/>
          <w:szCs w:val="32"/>
          <w:lang w:val="en-US" w:eastAsia="zh-CN" w:bidi="ar-SA"/>
        </w:rPr>
        <w:t>设推拿技能实训室、功法训练实训室、传统特色疗法实训室等，配备治疗床、治疗凳、针灸人体经络模型、实木艾灸箱、实木艾灸盒、中医推拿理疗床、砭石刮痧板、推拿手法参数测定仪等设备设施，用于开展经络与腧穴、推拿技术、中医康复技术等实训教学。</w:t>
      </w:r>
    </w:p>
    <w:p w14:paraId="1E1AB370">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napToGrid w:val="0"/>
          <w:color w:val="000000"/>
          <w:kern w:val="2"/>
          <w:sz w:val="32"/>
          <w:szCs w:val="32"/>
          <w:lang w:val="en-US" w:eastAsia="zh-CN" w:bidi="ar-SA"/>
        </w:rPr>
      </w:pPr>
      <w:r>
        <w:rPr>
          <w:rFonts w:hint="eastAsia" w:ascii="仿宋" w:hAnsi="仿宋" w:eastAsia="仿宋" w:cs="仿宋"/>
          <w:snapToGrid w:val="0"/>
          <w:color w:val="000000"/>
          <w:kern w:val="2"/>
          <w:sz w:val="32"/>
          <w:szCs w:val="32"/>
          <w:lang w:val="en-US" w:eastAsia="zh-CN" w:bidi="ar-SA"/>
        </w:rPr>
        <w:t>配备能够开展中医康复技术和康复治疗技术综合实践操作的实训设备设施，能开展推拿技术、艾灸技术、拔罐技术、刮痧技术、康复评定技术、康复治疗技术等实训教学。</w:t>
      </w:r>
    </w:p>
    <w:p w14:paraId="4EE92F60">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4.支持信息化教学</w:t>
      </w:r>
    </w:p>
    <w:p w14:paraId="24B72C27">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建设数字化教学资源库、文献资料等信息化条件；鼓励教师开发并利用信息化资源、教学平台、创新教学方法，引导学生利用信息化教学条件自主学习，提升教学效果。</w:t>
      </w:r>
    </w:p>
    <w:p w14:paraId="0774EC48">
      <w:pPr>
        <w:pStyle w:val="3"/>
        <w:keepNext w:val="0"/>
        <w:keepLines w:val="0"/>
        <w:pageBreakBefore w:val="0"/>
        <w:widowControl w:val="0"/>
        <w:numPr>
          <w:ilvl w:val="0"/>
          <w:numId w:val="3"/>
        </w:numPr>
        <w:kinsoku/>
        <w:wordWrap/>
        <w:overflowPunct/>
        <w:topLinePunct w:val="0"/>
        <w:autoSpaceDE w:val="0"/>
        <w:autoSpaceDN w:val="0"/>
        <w:bidi w:val="0"/>
        <w:adjustRightInd/>
        <w:snapToGrid/>
        <w:spacing w:before="0" w:after="0" w:line="560" w:lineRule="exact"/>
        <w:ind w:left="0" w:leftChars="0" w:right="0" w:rightChars="0" w:firstLine="640" w:firstLineChars="200"/>
        <w:textAlignment w:val="auto"/>
        <w:outlineLvl w:val="1"/>
        <w:rPr>
          <w:rFonts w:hint="eastAsia" w:ascii="楷体" w:hAnsi="楷体" w:eastAsia="楷体" w:cs="楷体"/>
          <w:kern w:val="2"/>
          <w:sz w:val="32"/>
          <w:szCs w:val="32"/>
          <w:lang w:val="en-US" w:eastAsia="zh-CN" w:bidi="ar-SA"/>
        </w:rPr>
      </w:pPr>
      <w:r>
        <w:rPr>
          <w:rFonts w:hint="eastAsia" w:ascii="楷体" w:hAnsi="楷体" w:eastAsia="楷体" w:cs="楷体"/>
          <w:kern w:val="2"/>
          <w:sz w:val="32"/>
          <w:szCs w:val="32"/>
          <w:lang w:val="en-US" w:eastAsia="zh-CN" w:bidi="ar-SA"/>
        </w:rPr>
        <w:t>教学资源</w:t>
      </w:r>
    </w:p>
    <w:p w14:paraId="4570A6F1">
      <w:pPr>
        <w:keepNext w:val="0"/>
        <w:keepLines w:val="0"/>
        <w:pageBreakBefore w:val="0"/>
        <w:widowControl/>
        <w:suppressLineNumbers w:val="0"/>
        <w:wordWrap/>
        <w:overflowPunct/>
        <w:topLinePunct w:val="0"/>
        <w:autoSpaceDE w:val="0"/>
        <w:autoSpaceDN w:val="0"/>
        <w:bidi w:val="0"/>
        <w:spacing w:line="560" w:lineRule="exact"/>
        <w:ind w:firstLine="640" w:firstLineChars="200"/>
        <w:jc w:val="left"/>
        <w:rPr>
          <w:rFonts w:hint="eastAsia" w:ascii="楷体" w:hAnsi="楷体" w:eastAsia="楷体" w:cs="楷体"/>
          <w:kern w:val="2"/>
          <w:sz w:val="32"/>
          <w:szCs w:val="32"/>
          <w:lang w:val="en-US" w:eastAsia="zh-CN" w:bidi="ar-SA"/>
        </w:rPr>
      </w:pPr>
      <w:r>
        <w:rPr>
          <w:rFonts w:hint="eastAsia" w:ascii="仿宋" w:hAnsi="仿宋" w:eastAsia="仿宋" w:cs="仿宋"/>
          <w:snapToGrid w:val="0"/>
          <w:color w:val="000000"/>
          <w:kern w:val="2"/>
          <w:sz w:val="32"/>
          <w:szCs w:val="32"/>
          <w:lang w:val="en-US" w:eastAsia="zh-CN" w:bidi="ar-SA"/>
        </w:rPr>
        <w:t>主要包括能够满足学生专业学习、教师专业教学研究和教学实施需要的教材、图书及数字化资源等。</w:t>
      </w:r>
    </w:p>
    <w:p w14:paraId="44F77920">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1.教材选用</w:t>
      </w:r>
    </w:p>
    <w:p w14:paraId="2296ED89">
      <w:pPr>
        <w:keepNext w:val="0"/>
        <w:keepLines w:val="0"/>
        <w:pageBreakBefore w:val="0"/>
        <w:widowControl/>
        <w:suppressLineNumbers w:val="0"/>
        <w:wordWrap/>
        <w:overflowPunct/>
        <w:topLinePunct w:val="0"/>
        <w:autoSpaceDE w:val="0"/>
        <w:autoSpaceDN w:val="0"/>
        <w:bidi w:val="0"/>
        <w:spacing w:line="560" w:lineRule="exact"/>
        <w:ind w:firstLine="640" w:firstLineChars="200"/>
        <w:jc w:val="left"/>
      </w:pPr>
      <w:r>
        <w:rPr>
          <w:rFonts w:hint="eastAsia" w:ascii="仿宋" w:hAnsi="仿宋" w:eastAsia="仿宋" w:cs="仿宋"/>
          <w:kern w:val="2"/>
          <w:sz w:val="32"/>
          <w:szCs w:val="32"/>
          <w:lang w:val="en-US" w:eastAsia="zh-CN" w:bidi="ar-SA"/>
        </w:rPr>
        <w:t>按照国家规定选用优质教材，重视重点课程建设和课程教材内容的更新，教材内容符合专业培养目标要求。专业课程教材应体现本行业新技术、新规范、新标准、新形态，必修课选用国家推荐教材或规划教材，实训课使用独立的实训指导教材。</w:t>
      </w:r>
    </w:p>
    <w:p w14:paraId="7A548A93">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2.图书文献配备</w:t>
      </w:r>
    </w:p>
    <w:p w14:paraId="1EC9E63F">
      <w:pPr>
        <w:keepNext w:val="0"/>
        <w:keepLines w:val="0"/>
        <w:pageBreakBefore w:val="0"/>
        <w:widowControl/>
        <w:suppressLineNumbers w:val="0"/>
        <w:wordWrap/>
        <w:overflowPunct/>
        <w:topLinePunct w:val="0"/>
        <w:autoSpaceDE w:val="0"/>
        <w:autoSpaceDN w:val="0"/>
        <w:bidi w:val="0"/>
        <w:spacing w:line="560" w:lineRule="exact"/>
        <w:ind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图书文献配备能满足人才培养、专业建设、教科研等工作的需要，方便师生查询、借阅。专业类图书文献主要包括：食谱、营养与健康等行业政策法规、行业标准、技术规范以及中医康复技术专业实验实训手册等。及时配置新经济、新技术、新工艺、新材料、新管理方式、新服务方式等相关的图书文献。</w:t>
      </w:r>
    </w:p>
    <w:p w14:paraId="24CD2F15">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3.数字化教学资源开发</w:t>
      </w:r>
    </w:p>
    <w:p w14:paraId="6A46D639">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为激发学生学习本课程的兴趣，应创设形象生动的教学情境，按照职业院校学生的认知规律，结合课程教材，尽可能采用现代化教学手段，以制作和收集与教学内容相配套的音视频素材、教学课件、数字化教学案例库、虚拟仿真软件等专业教学资源库，应种类丰富、形式多样、使用便捷、动态更新，能满足教学要求，为教师教学与学生学习提供较为全面的支持。</w:t>
      </w:r>
    </w:p>
    <w:p w14:paraId="76EEB1DC">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楷体" w:hAnsi="楷体" w:eastAsia="楷体" w:cs="楷体"/>
          <w:kern w:val="2"/>
          <w:sz w:val="32"/>
          <w:szCs w:val="32"/>
          <w:lang w:val="en-US" w:eastAsia="zh-CN" w:bidi="ar-SA"/>
        </w:rPr>
      </w:pPr>
      <w:r>
        <w:rPr>
          <w:rFonts w:hint="eastAsia" w:ascii="楷体" w:hAnsi="楷体" w:eastAsia="楷体" w:cs="楷体"/>
          <w:kern w:val="2"/>
          <w:sz w:val="32"/>
          <w:szCs w:val="32"/>
          <w:lang w:val="en-US" w:eastAsia="zh-CN" w:bidi="ar-SA"/>
        </w:rPr>
        <w:t>（四）教学方法</w:t>
      </w:r>
    </w:p>
    <w:p w14:paraId="2AC1372E">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 依据专业培养目标、课程教学要求、学生能力和教学资源，采取适当的教学方法，以达到预期的教学目标。</w:t>
      </w:r>
    </w:p>
    <w:p w14:paraId="509AAA2F">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2.公共基础课可以采用课堂讲授、启发式教学、问题探究式教学方法，利用集体讲解、小组讨论、案例分析、演讲竞赛等形式，调动学生学习的积极性，为专业课程的学习及再教育奠定基础。</w:t>
      </w:r>
    </w:p>
    <w:p w14:paraId="3B1A06FE">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专业（技能）课程采用启发式教学、案例式教学、项目式教学、理实一体化教学等方法，利用集体讲解、师生对话、小组讨论、案例分析、模拟实验、机构参观和医院见习等形式，配合实物教学设备、多媒体教学课件、数字化教学资源等手段，使学生更好的理解和掌握比较抽象的原理性知识，具备</w:t>
      </w:r>
      <w:r>
        <w:rPr>
          <w:rFonts w:hint="eastAsia" w:cs="仿宋"/>
          <w:kern w:val="2"/>
          <w:sz w:val="32"/>
          <w:szCs w:val="32"/>
          <w:lang w:val="en-US" w:eastAsia="zh-CN" w:bidi="ar-SA"/>
        </w:rPr>
        <w:t>中医康复技术</w:t>
      </w:r>
      <w:r>
        <w:rPr>
          <w:rFonts w:hint="eastAsia" w:ascii="仿宋" w:hAnsi="仿宋" w:eastAsia="仿宋" w:cs="仿宋"/>
          <w:kern w:val="2"/>
          <w:sz w:val="32"/>
          <w:szCs w:val="32"/>
          <w:lang w:val="en-US" w:eastAsia="zh-CN" w:bidi="ar-SA"/>
        </w:rPr>
        <w:t>专业的基础技能，为后续课程的学习奠定扎实的基础。</w:t>
      </w:r>
    </w:p>
    <w:p w14:paraId="0591E9CE">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可采用理实一体化教学、任务驱动式教学、项目式教学等方法组织教学，利用集体讲解、师生对话、小组讨论、案例分析、分组训练、综合实践、医院见习等形式，配合实物教学设备、多媒体教学课件、数字化教学资源、仿真模拟软件等手段，提高教学效果。</w:t>
      </w:r>
    </w:p>
    <w:p w14:paraId="7A434FFE">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left="0" w:leftChars="0" w:right="0" w:rightChars="0" w:firstLine="640" w:firstLineChars="200"/>
        <w:textAlignment w:val="auto"/>
        <w:outlineLvl w:val="1"/>
        <w:rPr>
          <w:rFonts w:hint="eastAsia" w:ascii="仿宋" w:hAnsi="仿宋" w:eastAsia="仿宋" w:cs="仿宋"/>
          <w:kern w:val="2"/>
          <w:sz w:val="32"/>
          <w:szCs w:val="32"/>
          <w:lang w:val="en-US" w:eastAsia="zh-CN" w:bidi="ar-SA"/>
        </w:rPr>
      </w:pPr>
      <w:r>
        <w:rPr>
          <w:rFonts w:hint="eastAsia" w:cs="仿宋"/>
          <w:kern w:val="2"/>
          <w:sz w:val="32"/>
          <w:szCs w:val="32"/>
          <w:lang w:val="en-US" w:eastAsia="zh-CN" w:bidi="ar-SA"/>
        </w:rPr>
        <w:t>4.</w:t>
      </w:r>
      <w:r>
        <w:rPr>
          <w:rFonts w:hint="eastAsia" w:ascii="仿宋" w:hAnsi="仿宋" w:eastAsia="仿宋" w:cs="仿宋"/>
          <w:kern w:val="2"/>
          <w:sz w:val="32"/>
          <w:szCs w:val="32"/>
          <w:lang w:val="en-US" w:eastAsia="zh-CN" w:bidi="ar-SA"/>
        </w:rPr>
        <w:t>选修课程可以根据课程特点和学校特色，灵活采用各种教学方法开展教学。</w:t>
      </w:r>
    </w:p>
    <w:p w14:paraId="6AC16A57">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320" w:firstLineChars="100"/>
        <w:textAlignment w:val="auto"/>
        <w:outlineLvl w:val="1"/>
        <w:rPr>
          <w:rFonts w:hint="eastAsia" w:ascii="楷体" w:hAnsi="楷体" w:eastAsia="楷体" w:cs="楷体"/>
          <w:kern w:val="2"/>
          <w:sz w:val="32"/>
          <w:szCs w:val="32"/>
          <w:lang w:val="en-US" w:eastAsia="zh-CN" w:bidi="ar-SA"/>
        </w:rPr>
      </w:pPr>
      <w:r>
        <w:rPr>
          <w:rFonts w:hint="eastAsia" w:ascii="楷体" w:hAnsi="楷体" w:eastAsia="楷体" w:cs="楷体"/>
          <w:kern w:val="2"/>
          <w:sz w:val="32"/>
          <w:szCs w:val="32"/>
          <w:lang w:val="en-US" w:eastAsia="zh-CN" w:bidi="ar-SA"/>
        </w:rPr>
        <w:t>（五）教学评价</w:t>
      </w:r>
    </w:p>
    <w:p w14:paraId="6CCC470D">
      <w:pPr>
        <w:pStyle w:val="2"/>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1.文化知识和职业技能评价</w:t>
      </w:r>
    </w:p>
    <w:p w14:paraId="4A21441B">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专业素养包括文化知识、专业基础、专业技能三个方面。具体要求如下：</w:t>
      </w:r>
    </w:p>
    <w:p w14:paraId="32407015">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文化知识:文化基础好，知识面宽，开设的公共课学的扎实，信息处理能力强。</w:t>
      </w:r>
    </w:p>
    <w:p w14:paraId="4118C091">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专业基础:开设的专业领域的基础课程的理论知识和技能常识掌握到位。</w:t>
      </w:r>
    </w:p>
    <w:p w14:paraId="3206FD6D">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专业技能:开设专业领域的专业核心课程的理论知识学的扎实，能运用理论知识指导实际操作，动手能力强、操作规范，与岗位要求实现对接。</w:t>
      </w:r>
    </w:p>
    <w:p w14:paraId="2003C4F2">
      <w:pPr>
        <w:pStyle w:val="2"/>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2.顶岗实习评价</w:t>
      </w:r>
    </w:p>
    <w:p w14:paraId="1B0A2374">
      <w:pPr>
        <w:pStyle w:val="6"/>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考核成绩参照实习单位鉴定以及学生个人的实习考勤、实习记录、实习报告、实习表现等进行综合评定，分为优秀、良好、一般、及格、不及格五个等级。成绩及格及以上者获得相应的顶岗实习学分。</w:t>
      </w:r>
    </w:p>
    <w:p w14:paraId="17C6DEF7">
      <w:pPr>
        <w:pStyle w:val="6"/>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left="0" w:firstLine="386"/>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（1）优秀</w:t>
      </w:r>
    </w:p>
    <w:p w14:paraId="60B52B56">
      <w:pPr>
        <w:pStyle w:val="6"/>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left="0" w:firstLine="386"/>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实习态度端正，遵守实习纪律，能很好的完成实习任务，达到实习课程标准中规定的全部要求，实习报告能对实习内容进行全面、系统的总结，并能运用学过的知识和技能解决工作中的实际问题，成绩优异。</w:t>
      </w:r>
    </w:p>
    <w:p w14:paraId="11374F97">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left="0" w:firstLine="194"/>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（2）良好</w:t>
      </w:r>
    </w:p>
    <w:p w14:paraId="286A3F67">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实习态度端正，遵守实习纪律，能较好的完成实习任务，达到实习课程标准中规定的全部要求，实习报告能对实习内容进行比较全面、系统的总结，并能运用学过的知识和技能解决工作中的实际问题，成绩良好。</w:t>
      </w:r>
    </w:p>
    <w:p w14:paraId="40CDBB16">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(3)一般</w:t>
      </w:r>
    </w:p>
    <w:p w14:paraId="2C1DBE4F">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实习态度基本端正，能较好的遵守实习纪律，达到实习课程标准中规定的主要要求，习报告能对实习内容进行比较全面的总结。</w:t>
      </w:r>
    </w:p>
    <w:p w14:paraId="6CD1E28C">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(4)及格</w:t>
      </w:r>
    </w:p>
    <w:p w14:paraId="5BAC1C29">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实习态度基本端正，能较好的遵守实习纪律，基本完成实习任务。达到实习课程标准中规定的基本要求，能完成实习报告。但不够完整、条理。</w:t>
      </w:r>
    </w:p>
    <w:p w14:paraId="08D8C344">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(5)不及格</w:t>
      </w:r>
    </w:p>
    <w:p w14:paraId="319DE3AA">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凡具备下列条件之一者，均为不及格:未达到实习课程标准规定的基本要求，实习报告不认真，或内容有明显错误;未参加实习的时间超过全部时间三分之一者;实习中有违纪行为，造成恶劣影响者。</w:t>
      </w:r>
    </w:p>
    <w:p w14:paraId="3362E7D7">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320" w:firstLineChars="100"/>
        <w:textAlignment w:val="auto"/>
        <w:outlineLvl w:val="1"/>
        <w:rPr>
          <w:rFonts w:hint="eastAsia" w:ascii="楷体" w:hAnsi="楷体" w:eastAsia="楷体" w:cs="楷体"/>
          <w:kern w:val="2"/>
          <w:sz w:val="32"/>
          <w:szCs w:val="32"/>
          <w:lang w:val="en-US" w:eastAsia="zh-CN" w:bidi="ar-SA"/>
        </w:rPr>
      </w:pPr>
      <w:r>
        <w:rPr>
          <w:rFonts w:hint="eastAsia" w:ascii="楷体" w:hAnsi="楷体" w:eastAsia="楷体" w:cs="楷体"/>
          <w:kern w:val="2"/>
          <w:sz w:val="32"/>
          <w:szCs w:val="32"/>
          <w:lang w:val="en-US" w:eastAsia="zh-CN" w:bidi="ar-SA"/>
        </w:rPr>
        <w:t>（六）质量管理</w:t>
      </w:r>
    </w:p>
    <w:p w14:paraId="37A4FCAB">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left="0" w:leftChars="0" w:firstLine="0" w:firstLineChars="0"/>
        <w:textAlignment w:val="auto"/>
        <w:rPr>
          <w:rFonts w:hint="eastAsia"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按照学校评价要求，对教师课堂教学质量进行综合评价。</w:t>
      </w:r>
    </w:p>
    <w:p w14:paraId="105B95BA">
      <w:pPr>
        <w:numPr>
          <w:ilvl w:val="0"/>
          <w:numId w:val="6"/>
        </w:numPr>
        <w:rPr>
          <w:rFonts w:hint="default" w:ascii="仿宋" w:hAnsi="仿宋" w:eastAsia="仿宋" w:cs="仿宋"/>
          <w:b w:val="0"/>
          <w:bCs w:val="0"/>
          <w:snapToGrid w:val="0"/>
          <w:color w:val="000000"/>
          <w:kern w:val="2"/>
          <w:sz w:val="32"/>
          <w:szCs w:val="32"/>
          <w:lang w:val="en-US" w:eastAsia="zh-CN" w:bidi="ar-SA"/>
        </w:rPr>
      </w:pPr>
      <w:r>
        <w:rPr>
          <w:rFonts w:hint="eastAsia" w:ascii="仿宋" w:hAnsi="仿宋" w:eastAsia="仿宋" w:cs="仿宋"/>
          <w:b w:val="0"/>
          <w:bCs w:val="0"/>
          <w:snapToGrid w:val="0"/>
          <w:color w:val="000000"/>
          <w:kern w:val="2"/>
          <w:sz w:val="32"/>
          <w:szCs w:val="32"/>
          <w:lang w:val="en-US" w:eastAsia="zh-CN" w:bidi="ar-SA"/>
        </w:rPr>
        <w:t>课堂教学教师工作状态评分细则（权重40%）</w:t>
      </w:r>
    </w:p>
    <w:p w14:paraId="29CF48DA">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firstLine="2240" w:firstLineChars="7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课堂教学教师工作状态评价表</w:t>
      </w:r>
    </w:p>
    <w:tbl>
      <w:tblPr>
        <w:tblStyle w:val="7"/>
        <w:tblW w:w="0" w:type="auto"/>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18"/>
        <w:gridCol w:w="3061"/>
        <w:gridCol w:w="2593"/>
        <w:gridCol w:w="3134"/>
      </w:tblGrid>
      <w:tr w14:paraId="7781D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4" w:hRule="atLeast"/>
          <w:tblCellSpacing w:w="0" w:type="dxa"/>
        </w:trPr>
        <w:tc>
          <w:tcPr>
            <w:tcW w:w="818" w:type="dxa"/>
            <w:vMerge w:val="restart"/>
            <w:noWrap w:val="0"/>
            <w:tcMar>
              <w:top w:w="0" w:type="dxa"/>
              <w:left w:w="85" w:type="dxa"/>
              <w:bottom w:w="0" w:type="dxa"/>
              <w:right w:w="85" w:type="dxa"/>
            </w:tcMar>
            <w:vAlign w:val="center"/>
          </w:tcPr>
          <w:p w14:paraId="5A65A575">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评估</w:t>
            </w:r>
          </w:p>
          <w:p w14:paraId="66B60516">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项目</w:t>
            </w:r>
          </w:p>
        </w:tc>
        <w:tc>
          <w:tcPr>
            <w:tcW w:w="8201" w:type="dxa"/>
            <w:gridSpan w:val="3"/>
            <w:noWrap w:val="0"/>
            <w:tcMar>
              <w:top w:w="0" w:type="dxa"/>
              <w:left w:w="85" w:type="dxa"/>
              <w:bottom w:w="0" w:type="dxa"/>
              <w:right w:w="85" w:type="dxa"/>
            </w:tcMar>
            <w:vAlign w:val="center"/>
          </w:tcPr>
          <w:p w14:paraId="4C38B9B0">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评估标准与等级</w:t>
            </w:r>
          </w:p>
        </w:tc>
      </w:tr>
      <w:tr w14:paraId="329A2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818" w:type="dxa"/>
            <w:vMerge w:val="continue"/>
            <w:noWrap w:val="0"/>
            <w:tcMar>
              <w:top w:w="0" w:type="dxa"/>
              <w:left w:w="85" w:type="dxa"/>
              <w:bottom w:w="0" w:type="dxa"/>
              <w:right w:w="85" w:type="dxa"/>
            </w:tcMar>
            <w:vAlign w:val="center"/>
          </w:tcPr>
          <w:p w14:paraId="769FDB0F">
            <w:pPr>
              <w:keepNext w:val="0"/>
              <w:keepLines w:val="0"/>
              <w:pageBreakBefore w:val="0"/>
              <w:kinsoku/>
              <w:topLinePunct w:val="0"/>
              <w:bidi w:val="0"/>
              <w:adjustRightInd/>
              <w:snapToGrid/>
              <w:spacing w:before="0" w:beforeLines="0" w:beforeAutospacing="0" w:after="0" w:afterLines="0" w:afterAutospacing="0" w:line="560" w:lineRule="exact"/>
              <w:jc w:val="center"/>
              <w:textAlignment w:val="auto"/>
              <w:rPr>
                <w:rFonts w:hint="eastAsia" w:ascii="仿宋" w:hAnsi="仿宋" w:eastAsia="仿宋" w:cs="仿宋"/>
                <w:b w:val="0"/>
                <w:bCs w:val="0"/>
                <w:sz w:val="24"/>
                <w:szCs w:val="24"/>
              </w:rPr>
            </w:pPr>
          </w:p>
        </w:tc>
        <w:tc>
          <w:tcPr>
            <w:tcW w:w="3061" w:type="dxa"/>
            <w:noWrap w:val="0"/>
            <w:tcMar>
              <w:top w:w="0" w:type="dxa"/>
              <w:left w:w="85" w:type="dxa"/>
              <w:bottom w:w="0" w:type="dxa"/>
              <w:right w:w="85" w:type="dxa"/>
            </w:tcMar>
            <w:vAlign w:val="center"/>
          </w:tcPr>
          <w:p w14:paraId="573F1915">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A级</w:t>
            </w:r>
          </w:p>
        </w:tc>
        <w:tc>
          <w:tcPr>
            <w:tcW w:w="0" w:type="auto"/>
            <w:noWrap w:val="0"/>
            <w:tcMar>
              <w:top w:w="0" w:type="dxa"/>
              <w:left w:w="85" w:type="dxa"/>
              <w:bottom w:w="0" w:type="dxa"/>
              <w:right w:w="85" w:type="dxa"/>
            </w:tcMar>
            <w:vAlign w:val="center"/>
          </w:tcPr>
          <w:p w14:paraId="55785A12">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B级</w:t>
            </w:r>
          </w:p>
        </w:tc>
        <w:tc>
          <w:tcPr>
            <w:tcW w:w="0" w:type="auto"/>
            <w:noWrap w:val="0"/>
            <w:tcMar>
              <w:top w:w="0" w:type="dxa"/>
              <w:left w:w="85" w:type="dxa"/>
              <w:bottom w:w="0" w:type="dxa"/>
              <w:right w:w="85" w:type="dxa"/>
            </w:tcMar>
            <w:vAlign w:val="center"/>
          </w:tcPr>
          <w:p w14:paraId="49F7094C">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C级</w:t>
            </w:r>
          </w:p>
        </w:tc>
      </w:tr>
      <w:tr w14:paraId="656F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818" w:type="dxa"/>
            <w:noWrap w:val="0"/>
            <w:tcMar>
              <w:top w:w="0" w:type="dxa"/>
              <w:left w:w="85" w:type="dxa"/>
              <w:bottom w:w="0" w:type="dxa"/>
              <w:right w:w="85" w:type="dxa"/>
            </w:tcMar>
            <w:vAlign w:val="center"/>
          </w:tcPr>
          <w:p w14:paraId="3A23C3BC">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仪表</w:t>
            </w:r>
          </w:p>
          <w:p w14:paraId="48D63E30">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20分</w:t>
            </w:r>
          </w:p>
        </w:tc>
        <w:tc>
          <w:tcPr>
            <w:tcW w:w="3061" w:type="dxa"/>
            <w:noWrap w:val="0"/>
            <w:tcMar>
              <w:top w:w="0" w:type="dxa"/>
              <w:left w:w="85" w:type="dxa"/>
              <w:bottom w:w="0" w:type="dxa"/>
              <w:right w:w="85" w:type="dxa"/>
            </w:tcMar>
            <w:vAlign w:val="center"/>
          </w:tcPr>
          <w:p w14:paraId="1FEBC3C8">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服装整齐，着正装</w:t>
            </w:r>
          </w:p>
          <w:p w14:paraId="092E8033">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（16-20分）</w:t>
            </w:r>
          </w:p>
        </w:tc>
        <w:tc>
          <w:tcPr>
            <w:tcW w:w="0" w:type="auto"/>
            <w:noWrap w:val="0"/>
            <w:tcMar>
              <w:top w:w="0" w:type="dxa"/>
              <w:left w:w="85" w:type="dxa"/>
              <w:bottom w:w="0" w:type="dxa"/>
              <w:right w:w="85" w:type="dxa"/>
            </w:tcMar>
            <w:vAlign w:val="center"/>
          </w:tcPr>
          <w:p w14:paraId="5208698A">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未正装，但服装整齐、得体</w:t>
            </w:r>
          </w:p>
          <w:p w14:paraId="08A8066D">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（12-16分）</w:t>
            </w:r>
          </w:p>
        </w:tc>
        <w:tc>
          <w:tcPr>
            <w:tcW w:w="0" w:type="auto"/>
            <w:noWrap w:val="0"/>
            <w:tcMar>
              <w:top w:w="0" w:type="dxa"/>
              <w:left w:w="85" w:type="dxa"/>
              <w:bottom w:w="0" w:type="dxa"/>
              <w:right w:w="85" w:type="dxa"/>
            </w:tcMar>
            <w:vAlign w:val="center"/>
          </w:tcPr>
          <w:p w14:paraId="5763AF49">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服装不整齐</w:t>
            </w:r>
          </w:p>
          <w:p w14:paraId="61AB0364">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（&lt;12分）</w:t>
            </w:r>
          </w:p>
        </w:tc>
      </w:tr>
      <w:tr w14:paraId="71C0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818" w:type="dxa"/>
            <w:noWrap w:val="0"/>
            <w:tcMar>
              <w:top w:w="0" w:type="dxa"/>
              <w:left w:w="85" w:type="dxa"/>
              <w:bottom w:w="0" w:type="dxa"/>
              <w:right w:w="85" w:type="dxa"/>
            </w:tcMar>
            <w:vAlign w:val="center"/>
          </w:tcPr>
          <w:p w14:paraId="5B3F5BE3">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精神状态</w:t>
            </w:r>
          </w:p>
          <w:p w14:paraId="128DAE60">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20分</w:t>
            </w:r>
          </w:p>
        </w:tc>
        <w:tc>
          <w:tcPr>
            <w:tcW w:w="3061" w:type="dxa"/>
            <w:noWrap w:val="0"/>
            <w:tcMar>
              <w:top w:w="0" w:type="dxa"/>
              <w:left w:w="85" w:type="dxa"/>
              <w:bottom w:w="0" w:type="dxa"/>
              <w:right w:w="85" w:type="dxa"/>
            </w:tcMar>
            <w:vAlign w:val="center"/>
          </w:tcPr>
          <w:p w14:paraId="21B26D45">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精神集中，情绪饱满</w:t>
            </w:r>
          </w:p>
          <w:p w14:paraId="2FE5208A">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（16-20分）</w:t>
            </w:r>
          </w:p>
        </w:tc>
        <w:tc>
          <w:tcPr>
            <w:tcW w:w="0" w:type="auto"/>
            <w:noWrap w:val="0"/>
            <w:tcMar>
              <w:top w:w="0" w:type="dxa"/>
              <w:left w:w="85" w:type="dxa"/>
              <w:bottom w:w="0" w:type="dxa"/>
              <w:right w:w="85" w:type="dxa"/>
            </w:tcMar>
            <w:vAlign w:val="center"/>
          </w:tcPr>
          <w:p w14:paraId="26078C42">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精神不自然，比较紧张</w:t>
            </w:r>
          </w:p>
          <w:p w14:paraId="56708702">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（12-16分）</w:t>
            </w:r>
          </w:p>
        </w:tc>
        <w:tc>
          <w:tcPr>
            <w:tcW w:w="0" w:type="auto"/>
            <w:noWrap w:val="0"/>
            <w:tcMar>
              <w:top w:w="0" w:type="dxa"/>
              <w:left w:w="85" w:type="dxa"/>
              <w:bottom w:w="0" w:type="dxa"/>
              <w:right w:w="85" w:type="dxa"/>
            </w:tcMar>
            <w:vAlign w:val="center"/>
          </w:tcPr>
          <w:p w14:paraId="71762AFF">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无精打采，心不在焉</w:t>
            </w:r>
          </w:p>
          <w:p w14:paraId="672F968A">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（&lt;12分）</w:t>
            </w:r>
          </w:p>
        </w:tc>
      </w:tr>
      <w:tr w14:paraId="5DBF8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818" w:type="dxa"/>
            <w:noWrap w:val="0"/>
            <w:tcMar>
              <w:top w:w="0" w:type="dxa"/>
              <w:left w:w="85" w:type="dxa"/>
              <w:bottom w:w="0" w:type="dxa"/>
              <w:right w:w="85" w:type="dxa"/>
            </w:tcMar>
            <w:vAlign w:val="center"/>
          </w:tcPr>
          <w:p w14:paraId="5AB187D4">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形体姿态</w:t>
            </w:r>
          </w:p>
          <w:p w14:paraId="174AD3B0">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20分</w:t>
            </w:r>
          </w:p>
        </w:tc>
        <w:tc>
          <w:tcPr>
            <w:tcW w:w="3061" w:type="dxa"/>
            <w:noWrap w:val="0"/>
            <w:tcMar>
              <w:top w:w="0" w:type="dxa"/>
              <w:left w:w="85" w:type="dxa"/>
              <w:bottom w:w="0" w:type="dxa"/>
              <w:right w:w="85" w:type="dxa"/>
            </w:tcMar>
            <w:vAlign w:val="center"/>
          </w:tcPr>
          <w:p w14:paraId="756ED691">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始终保持良好站姿，没有多余的小动作，并能通过得体的肢体语言调动学生。</w:t>
            </w:r>
          </w:p>
          <w:p w14:paraId="6F83E2E6">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（16-20分）</w:t>
            </w:r>
          </w:p>
        </w:tc>
        <w:tc>
          <w:tcPr>
            <w:tcW w:w="0" w:type="auto"/>
            <w:noWrap w:val="0"/>
            <w:tcMar>
              <w:top w:w="0" w:type="dxa"/>
              <w:left w:w="85" w:type="dxa"/>
              <w:bottom w:w="0" w:type="dxa"/>
              <w:right w:w="85" w:type="dxa"/>
            </w:tcMar>
            <w:vAlign w:val="center"/>
          </w:tcPr>
          <w:p w14:paraId="500EE5C8">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保持良好姿态，没有太多的小动作。</w:t>
            </w:r>
          </w:p>
          <w:p w14:paraId="69576E5B">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（12-16分）</w:t>
            </w:r>
          </w:p>
        </w:tc>
        <w:tc>
          <w:tcPr>
            <w:tcW w:w="0" w:type="auto"/>
            <w:noWrap w:val="0"/>
            <w:tcMar>
              <w:top w:w="0" w:type="dxa"/>
              <w:left w:w="85" w:type="dxa"/>
              <w:bottom w:w="0" w:type="dxa"/>
              <w:right w:w="85" w:type="dxa"/>
            </w:tcMar>
            <w:vAlign w:val="center"/>
          </w:tcPr>
          <w:p w14:paraId="23F381E0">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姿态不端正、不得体，有</w:t>
            </w:r>
          </w:p>
          <w:p w14:paraId="4F3BAD85">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很多不良小动作。</w:t>
            </w:r>
          </w:p>
          <w:p w14:paraId="565EC678">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（&lt;12分）</w:t>
            </w:r>
          </w:p>
        </w:tc>
      </w:tr>
      <w:tr w14:paraId="5DB1D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818" w:type="dxa"/>
            <w:noWrap w:val="0"/>
            <w:tcMar>
              <w:top w:w="0" w:type="dxa"/>
              <w:left w:w="85" w:type="dxa"/>
              <w:bottom w:w="0" w:type="dxa"/>
              <w:right w:w="85" w:type="dxa"/>
            </w:tcMar>
            <w:vAlign w:val="center"/>
          </w:tcPr>
          <w:p w14:paraId="5B922EFD">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语言表达</w:t>
            </w:r>
          </w:p>
          <w:p w14:paraId="173CB68C">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20分</w:t>
            </w:r>
          </w:p>
        </w:tc>
        <w:tc>
          <w:tcPr>
            <w:tcW w:w="3061" w:type="dxa"/>
            <w:noWrap w:val="0"/>
            <w:tcMar>
              <w:top w:w="0" w:type="dxa"/>
              <w:left w:w="85" w:type="dxa"/>
              <w:bottom w:w="0" w:type="dxa"/>
              <w:right w:w="85" w:type="dxa"/>
            </w:tcMar>
            <w:vAlign w:val="center"/>
          </w:tcPr>
          <w:p w14:paraId="6991E0B3">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吐字清晰，语速、音量适中并起伏变化，富有感染力。</w:t>
            </w:r>
          </w:p>
          <w:p w14:paraId="7298921B">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（16-20分）</w:t>
            </w:r>
          </w:p>
        </w:tc>
        <w:tc>
          <w:tcPr>
            <w:tcW w:w="0" w:type="auto"/>
            <w:noWrap w:val="0"/>
            <w:tcMar>
              <w:top w:w="0" w:type="dxa"/>
              <w:left w:w="85" w:type="dxa"/>
              <w:bottom w:w="0" w:type="dxa"/>
              <w:right w:w="85" w:type="dxa"/>
            </w:tcMar>
            <w:vAlign w:val="center"/>
          </w:tcPr>
          <w:p w14:paraId="059256BB">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吐字清晰，音量适中。</w:t>
            </w:r>
          </w:p>
          <w:p w14:paraId="19331C87">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（12-16分）</w:t>
            </w:r>
          </w:p>
        </w:tc>
        <w:tc>
          <w:tcPr>
            <w:tcW w:w="0" w:type="auto"/>
            <w:noWrap w:val="0"/>
            <w:tcMar>
              <w:top w:w="0" w:type="dxa"/>
              <w:left w:w="85" w:type="dxa"/>
              <w:bottom w:w="0" w:type="dxa"/>
              <w:right w:w="85" w:type="dxa"/>
            </w:tcMar>
            <w:vAlign w:val="center"/>
          </w:tcPr>
          <w:p w14:paraId="36E806F4">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语音含糊、音量过高或过低，语速快或慢，学员听不清。（&lt;12分）</w:t>
            </w:r>
          </w:p>
        </w:tc>
      </w:tr>
      <w:tr w14:paraId="2DDB3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818" w:type="dxa"/>
            <w:noWrap w:val="0"/>
            <w:tcMar>
              <w:top w:w="0" w:type="dxa"/>
              <w:left w:w="85" w:type="dxa"/>
              <w:bottom w:w="0" w:type="dxa"/>
              <w:right w:w="85" w:type="dxa"/>
            </w:tcMar>
            <w:vAlign w:val="center"/>
          </w:tcPr>
          <w:p w14:paraId="5BE5D5DA">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教学开关</w:t>
            </w:r>
          </w:p>
          <w:p w14:paraId="72BAED5A">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20分</w:t>
            </w:r>
          </w:p>
        </w:tc>
        <w:tc>
          <w:tcPr>
            <w:tcW w:w="3061" w:type="dxa"/>
            <w:noWrap w:val="0"/>
            <w:tcMar>
              <w:top w:w="0" w:type="dxa"/>
              <w:left w:w="85" w:type="dxa"/>
              <w:bottom w:w="0" w:type="dxa"/>
              <w:right w:w="85" w:type="dxa"/>
            </w:tcMar>
            <w:vAlign w:val="center"/>
          </w:tcPr>
          <w:p w14:paraId="0411B743">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开关运用得当，师生互动好。（16-20分）</w:t>
            </w:r>
          </w:p>
        </w:tc>
        <w:tc>
          <w:tcPr>
            <w:tcW w:w="0" w:type="auto"/>
            <w:noWrap w:val="0"/>
            <w:tcMar>
              <w:top w:w="0" w:type="dxa"/>
              <w:left w:w="85" w:type="dxa"/>
              <w:bottom w:w="0" w:type="dxa"/>
              <w:right w:w="85" w:type="dxa"/>
            </w:tcMar>
            <w:vAlign w:val="center"/>
          </w:tcPr>
          <w:p w14:paraId="3154308F">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能够使用课堂开关，师生互动较好。（12-16分）</w:t>
            </w:r>
          </w:p>
        </w:tc>
        <w:tc>
          <w:tcPr>
            <w:tcW w:w="0" w:type="auto"/>
            <w:noWrap w:val="0"/>
            <w:tcMar>
              <w:top w:w="0" w:type="dxa"/>
              <w:left w:w="85" w:type="dxa"/>
              <w:bottom w:w="0" w:type="dxa"/>
              <w:right w:w="85" w:type="dxa"/>
            </w:tcMar>
            <w:vAlign w:val="center"/>
          </w:tcPr>
          <w:p w14:paraId="47DB21A7">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开关运用欠合理，师生互动少 （&lt;12分）</w:t>
            </w:r>
          </w:p>
        </w:tc>
      </w:tr>
    </w:tbl>
    <w:p w14:paraId="65D553E0">
      <w:pPr>
        <w:numPr>
          <w:ilvl w:val="0"/>
          <w:numId w:val="0"/>
        </w:numPr>
        <w:kinsoku w:val="0"/>
        <w:autoSpaceDE w:val="0"/>
        <w:autoSpaceDN w:val="0"/>
        <w:adjustRightInd w:val="0"/>
        <w:snapToGrid w:val="0"/>
        <w:spacing w:line="240" w:lineRule="auto"/>
        <w:jc w:val="left"/>
        <w:textAlignment w:val="baseline"/>
        <w:rPr>
          <w:rFonts w:hint="default" w:ascii="仿宋" w:hAnsi="仿宋" w:eastAsia="仿宋" w:cs="仿宋"/>
          <w:b w:val="0"/>
          <w:bCs w:val="0"/>
          <w:snapToGrid w:val="0"/>
          <w:color w:val="000000"/>
          <w:kern w:val="2"/>
          <w:sz w:val="32"/>
          <w:szCs w:val="32"/>
          <w:lang w:val="en-US" w:eastAsia="zh-CN" w:bidi="ar-SA"/>
        </w:rPr>
        <w:sectPr>
          <w:footerReference r:id="rId9" w:type="default"/>
          <w:pgSz w:w="11911" w:h="16839"/>
          <w:pgMar w:top="1431" w:right="1191" w:bottom="633" w:left="1304" w:header="0" w:footer="358" w:gutter="0"/>
          <w:pgNumType w:fmt="decimal"/>
          <w:cols w:space="720" w:num="1"/>
        </w:sectPr>
      </w:pPr>
    </w:p>
    <w:p w14:paraId="43B2E52F">
      <w:pPr>
        <w:pStyle w:val="6"/>
        <w:keepNext w:val="0"/>
        <w:keepLines w:val="0"/>
        <w:pageBreakBefore w:val="0"/>
        <w:widowControl/>
        <w:numPr>
          <w:ilvl w:val="0"/>
          <w:numId w:val="7"/>
        </w:numPr>
        <w:suppressLineNumbers w:val="0"/>
        <w:kinsoku/>
        <w:topLinePunct w:val="0"/>
        <w:bidi w:val="0"/>
        <w:adjustRightInd/>
        <w:snapToGrid/>
        <w:spacing w:before="0" w:beforeAutospacing="0" w:after="0" w:afterAutospacing="0" w:line="560" w:lineRule="exact"/>
        <w:ind w:left="306" w:leftChars="0" w:firstLine="0" w:firstLineChars="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教师课堂教学评分细则（权重60%）</w:t>
      </w:r>
    </w:p>
    <w:p w14:paraId="13FC4AAE">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教师课堂教学评价表</w:t>
      </w:r>
    </w:p>
    <w:tbl>
      <w:tblPr>
        <w:tblStyle w:val="7"/>
        <w:tblW w:w="0" w:type="auto"/>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771"/>
        <w:gridCol w:w="6134"/>
        <w:gridCol w:w="790"/>
        <w:gridCol w:w="790"/>
        <w:gridCol w:w="550"/>
      </w:tblGrid>
      <w:tr w14:paraId="62050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787" w:type="dxa"/>
            <w:vMerge w:val="restart"/>
            <w:noWrap w:val="0"/>
            <w:tcMar>
              <w:top w:w="0" w:type="dxa"/>
              <w:left w:w="85" w:type="dxa"/>
              <w:bottom w:w="0" w:type="dxa"/>
              <w:right w:w="85" w:type="dxa"/>
            </w:tcMar>
            <w:vAlign w:val="center"/>
          </w:tcPr>
          <w:p w14:paraId="7CEFAD53">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评估项目</w:t>
            </w:r>
          </w:p>
        </w:tc>
        <w:tc>
          <w:tcPr>
            <w:tcW w:w="6382" w:type="dxa"/>
            <w:vMerge w:val="restart"/>
            <w:noWrap w:val="0"/>
            <w:tcMar>
              <w:top w:w="0" w:type="dxa"/>
              <w:left w:w="85" w:type="dxa"/>
              <w:bottom w:w="0" w:type="dxa"/>
              <w:right w:w="85" w:type="dxa"/>
            </w:tcMar>
            <w:vAlign w:val="center"/>
          </w:tcPr>
          <w:p w14:paraId="74C55F00">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评估内容</w:t>
            </w:r>
          </w:p>
        </w:tc>
        <w:tc>
          <w:tcPr>
            <w:tcW w:w="0" w:type="auto"/>
            <w:gridSpan w:val="3"/>
            <w:noWrap w:val="0"/>
            <w:tcMar>
              <w:top w:w="0" w:type="dxa"/>
              <w:left w:w="85" w:type="dxa"/>
              <w:bottom w:w="0" w:type="dxa"/>
              <w:right w:w="85" w:type="dxa"/>
            </w:tcMar>
            <w:vAlign w:val="center"/>
          </w:tcPr>
          <w:p w14:paraId="784F0F6C">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评估等级</w:t>
            </w:r>
          </w:p>
        </w:tc>
      </w:tr>
      <w:tr w14:paraId="54745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787" w:type="dxa"/>
            <w:vMerge w:val="continue"/>
            <w:noWrap w:val="0"/>
            <w:tcMar>
              <w:top w:w="0" w:type="dxa"/>
              <w:left w:w="85" w:type="dxa"/>
              <w:bottom w:w="0" w:type="dxa"/>
              <w:right w:w="85" w:type="dxa"/>
            </w:tcMar>
            <w:vAlign w:val="center"/>
          </w:tcPr>
          <w:p w14:paraId="0CC4465D">
            <w:pPr>
              <w:keepNext w:val="0"/>
              <w:keepLines w:val="0"/>
              <w:pageBreakBefore w:val="0"/>
              <w:kinsoku/>
              <w:topLinePunct w:val="0"/>
              <w:bidi w:val="0"/>
              <w:adjustRightInd/>
              <w:snapToGrid/>
              <w:spacing w:before="0" w:beforeLines="0" w:beforeAutospacing="0" w:after="0" w:afterLines="0" w:afterAutospacing="0" w:line="560" w:lineRule="exact"/>
              <w:jc w:val="center"/>
              <w:textAlignment w:val="auto"/>
              <w:rPr>
                <w:rFonts w:hint="eastAsia" w:ascii="仿宋" w:hAnsi="仿宋" w:eastAsia="仿宋" w:cs="仿宋"/>
                <w:b w:val="0"/>
                <w:bCs w:val="0"/>
                <w:sz w:val="24"/>
                <w:szCs w:val="24"/>
              </w:rPr>
            </w:pPr>
          </w:p>
        </w:tc>
        <w:tc>
          <w:tcPr>
            <w:tcW w:w="6382" w:type="dxa"/>
            <w:vMerge w:val="continue"/>
            <w:noWrap w:val="0"/>
            <w:tcMar>
              <w:top w:w="0" w:type="dxa"/>
              <w:left w:w="85" w:type="dxa"/>
              <w:bottom w:w="0" w:type="dxa"/>
              <w:right w:w="85" w:type="dxa"/>
            </w:tcMar>
            <w:vAlign w:val="center"/>
          </w:tcPr>
          <w:p w14:paraId="79EF20BD">
            <w:pPr>
              <w:keepNext w:val="0"/>
              <w:keepLines w:val="0"/>
              <w:pageBreakBefore w:val="0"/>
              <w:kinsoku/>
              <w:topLinePunct w:val="0"/>
              <w:bidi w:val="0"/>
              <w:adjustRightInd/>
              <w:snapToGrid/>
              <w:spacing w:before="0" w:beforeLines="0" w:beforeAutospacing="0" w:after="0" w:afterLines="0" w:afterAutospacing="0" w:line="560" w:lineRule="exact"/>
              <w:jc w:val="center"/>
              <w:textAlignment w:val="auto"/>
              <w:rPr>
                <w:rFonts w:hint="eastAsia" w:ascii="仿宋" w:hAnsi="仿宋" w:eastAsia="仿宋" w:cs="仿宋"/>
                <w:b w:val="0"/>
                <w:bCs w:val="0"/>
                <w:sz w:val="24"/>
                <w:szCs w:val="24"/>
              </w:rPr>
            </w:pPr>
          </w:p>
        </w:tc>
        <w:tc>
          <w:tcPr>
            <w:tcW w:w="0" w:type="auto"/>
            <w:noWrap w:val="0"/>
            <w:tcMar>
              <w:top w:w="0" w:type="dxa"/>
              <w:left w:w="85" w:type="dxa"/>
              <w:bottom w:w="0" w:type="dxa"/>
              <w:right w:w="85" w:type="dxa"/>
            </w:tcMar>
            <w:vAlign w:val="center"/>
          </w:tcPr>
          <w:p w14:paraId="1A0A59E9">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A级</w:t>
            </w:r>
          </w:p>
        </w:tc>
        <w:tc>
          <w:tcPr>
            <w:tcW w:w="0" w:type="auto"/>
            <w:noWrap w:val="0"/>
            <w:tcMar>
              <w:top w:w="0" w:type="dxa"/>
              <w:left w:w="85" w:type="dxa"/>
              <w:bottom w:w="0" w:type="dxa"/>
              <w:right w:w="85" w:type="dxa"/>
            </w:tcMar>
            <w:vAlign w:val="center"/>
          </w:tcPr>
          <w:p w14:paraId="047A17EA">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B级</w:t>
            </w:r>
          </w:p>
        </w:tc>
        <w:tc>
          <w:tcPr>
            <w:tcW w:w="0" w:type="auto"/>
            <w:noWrap w:val="0"/>
            <w:tcMar>
              <w:top w:w="0" w:type="dxa"/>
              <w:left w:w="85" w:type="dxa"/>
              <w:bottom w:w="0" w:type="dxa"/>
              <w:right w:w="85" w:type="dxa"/>
            </w:tcMar>
            <w:vAlign w:val="center"/>
          </w:tcPr>
          <w:p w14:paraId="633054D2">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C级</w:t>
            </w:r>
          </w:p>
        </w:tc>
      </w:tr>
      <w:tr w14:paraId="1C473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787" w:type="dxa"/>
            <w:noWrap w:val="0"/>
            <w:tcMar>
              <w:top w:w="0" w:type="dxa"/>
              <w:left w:w="85" w:type="dxa"/>
              <w:bottom w:w="0" w:type="dxa"/>
              <w:right w:w="85" w:type="dxa"/>
            </w:tcMar>
            <w:vAlign w:val="center"/>
          </w:tcPr>
          <w:p w14:paraId="0F7EA676">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教学目的</w:t>
            </w:r>
          </w:p>
          <w:p w14:paraId="59F301E9">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20分</w:t>
            </w:r>
          </w:p>
        </w:tc>
        <w:tc>
          <w:tcPr>
            <w:tcW w:w="6382" w:type="dxa"/>
            <w:noWrap w:val="0"/>
            <w:tcMar>
              <w:top w:w="0" w:type="dxa"/>
              <w:left w:w="85" w:type="dxa"/>
              <w:bottom w:w="0" w:type="dxa"/>
              <w:right w:w="85" w:type="dxa"/>
            </w:tcMar>
            <w:vAlign w:val="center"/>
          </w:tcPr>
          <w:p w14:paraId="4CED4706">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firstLine="480" w:firstLineChars="200"/>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目标明确具体，符合课题标准和学生实际，目标体现学科性和专业化的统一，让学生了解目标，并对学生达到目标的过程有分析和认识</w:t>
            </w:r>
          </w:p>
        </w:tc>
        <w:tc>
          <w:tcPr>
            <w:tcW w:w="0" w:type="auto"/>
            <w:noWrap w:val="0"/>
            <w:tcMar>
              <w:top w:w="0" w:type="dxa"/>
              <w:left w:w="85" w:type="dxa"/>
              <w:bottom w:w="0" w:type="dxa"/>
              <w:right w:w="85" w:type="dxa"/>
            </w:tcMar>
            <w:vAlign w:val="center"/>
          </w:tcPr>
          <w:p w14:paraId="76AC3377">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16-20分</w:t>
            </w:r>
          </w:p>
        </w:tc>
        <w:tc>
          <w:tcPr>
            <w:tcW w:w="0" w:type="auto"/>
            <w:noWrap w:val="0"/>
            <w:tcMar>
              <w:top w:w="0" w:type="dxa"/>
              <w:left w:w="85" w:type="dxa"/>
              <w:bottom w:w="0" w:type="dxa"/>
              <w:right w:w="85" w:type="dxa"/>
            </w:tcMar>
            <w:vAlign w:val="center"/>
          </w:tcPr>
          <w:p w14:paraId="05E3B8DC">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10-15分</w:t>
            </w:r>
          </w:p>
        </w:tc>
        <w:tc>
          <w:tcPr>
            <w:tcW w:w="0" w:type="auto"/>
            <w:noWrap w:val="0"/>
            <w:tcMar>
              <w:top w:w="0" w:type="dxa"/>
              <w:left w:w="85" w:type="dxa"/>
              <w:bottom w:w="0" w:type="dxa"/>
              <w:right w:w="85" w:type="dxa"/>
            </w:tcMar>
            <w:vAlign w:val="center"/>
          </w:tcPr>
          <w:p w14:paraId="4CAD653F">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&lt;10分</w:t>
            </w:r>
          </w:p>
        </w:tc>
      </w:tr>
      <w:tr w14:paraId="3135C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787" w:type="dxa"/>
            <w:noWrap w:val="0"/>
            <w:tcMar>
              <w:top w:w="0" w:type="dxa"/>
              <w:left w:w="85" w:type="dxa"/>
              <w:bottom w:w="0" w:type="dxa"/>
              <w:right w:w="85" w:type="dxa"/>
            </w:tcMar>
            <w:vAlign w:val="center"/>
          </w:tcPr>
          <w:p w14:paraId="295EDB7E">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教学方法</w:t>
            </w:r>
          </w:p>
          <w:p w14:paraId="0F91E2DF">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20分</w:t>
            </w:r>
          </w:p>
        </w:tc>
        <w:tc>
          <w:tcPr>
            <w:tcW w:w="6382" w:type="dxa"/>
            <w:noWrap w:val="0"/>
            <w:tcMar>
              <w:top w:w="0" w:type="dxa"/>
              <w:left w:w="85" w:type="dxa"/>
              <w:bottom w:w="0" w:type="dxa"/>
              <w:right w:w="85" w:type="dxa"/>
            </w:tcMar>
            <w:vAlign w:val="center"/>
          </w:tcPr>
          <w:p w14:paraId="30EEB6D0">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firstLine="480" w:firstLineChars="200"/>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教与学方法的选用符合内容需要，符合学生认知规律:发挥师生双方的主动性和创造性，创设师生对话的氛围:重视面向全体，因材施教，注意学习方法指导和良好习惯的养成:恰当运用学校制定的职场导学教学模式，合理使用多媒体:课堂评价准确、多元化</w:t>
            </w:r>
          </w:p>
        </w:tc>
        <w:tc>
          <w:tcPr>
            <w:tcW w:w="0" w:type="auto"/>
            <w:noWrap w:val="0"/>
            <w:tcMar>
              <w:top w:w="0" w:type="dxa"/>
              <w:left w:w="85" w:type="dxa"/>
              <w:bottom w:w="0" w:type="dxa"/>
              <w:right w:w="85" w:type="dxa"/>
            </w:tcMar>
            <w:vAlign w:val="center"/>
          </w:tcPr>
          <w:p w14:paraId="6DC331F5">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16-20分</w:t>
            </w:r>
          </w:p>
        </w:tc>
        <w:tc>
          <w:tcPr>
            <w:tcW w:w="0" w:type="auto"/>
            <w:noWrap w:val="0"/>
            <w:tcMar>
              <w:top w:w="0" w:type="dxa"/>
              <w:left w:w="85" w:type="dxa"/>
              <w:bottom w:w="0" w:type="dxa"/>
              <w:right w:w="85" w:type="dxa"/>
            </w:tcMar>
            <w:vAlign w:val="center"/>
          </w:tcPr>
          <w:p w14:paraId="689BDCC9">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10-15分</w:t>
            </w:r>
          </w:p>
        </w:tc>
        <w:tc>
          <w:tcPr>
            <w:tcW w:w="0" w:type="auto"/>
            <w:noWrap w:val="0"/>
            <w:tcMar>
              <w:top w:w="0" w:type="dxa"/>
              <w:left w:w="85" w:type="dxa"/>
              <w:bottom w:w="0" w:type="dxa"/>
              <w:right w:w="85" w:type="dxa"/>
            </w:tcMar>
            <w:vAlign w:val="center"/>
          </w:tcPr>
          <w:p w14:paraId="055E83C4">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&lt;10分</w:t>
            </w:r>
          </w:p>
        </w:tc>
      </w:tr>
      <w:tr w14:paraId="4D7B8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787" w:type="dxa"/>
            <w:noWrap w:val="0"/>
            <w:tcMar>
              <w:top w:w="0" w:type="dxa"/>
              <w:left w:w="85" w:type="dxa"/>
              <w:bottom w:w="0" w:type="dxa"/>
              <w:right w:w="85" w:type="dxa"/>
            </w:tcMar>
            <w:vAlign w:val="center"/>
          </w:tcPr>
          <w:p w14:paraId="275A8EFC">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教学内容</w:t>
            </w:r>
          </w:p>
          <w:p w14:paraId="1E006634">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20分</w:t>
            </w:r>
          </w:p>
        </w:tc>
        <w:tc>
          <w:tcPr>
            <w:tcW w:w="6382" w:type="dxa"/>
            <w:noWrap w:val="0"/>
            <w:tcMar>
              <w:top w:w="0" w:type="dxa"/>
              <w:left w:w="85" w:type="dxa"/>
              <w:bottom w:w="0" w:type="dxa"/>
              <w:right w:w="85" w:type="dxa"/>
            </w:tcMar>
            <w:vAlign w:val="center"/>
          </w:tcPr>
          <w:p w14:paraId="75729C70">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firstLine="480" w:firstLineChars="200"/>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教学文件齐全，任务书、工作页设计合理:内容正确，无知识性、科学性错误:教学重点突出，难点处理得当:结合学生生活和社会实际，联系专业。适时适量拓展:内容符合学科特点，符合学生认知水平；作业布置等；</w:t>
            </w:r>
          </w:p>
        </w:tc>
        <w:tc>
          <w:tcPr>
            <w:tcW w:w="0" w:type="auto"/>
            <w:noWrap w:val="0"/>
            <w:tcMar>
              <w:top w:w="0" w:type="dxa"/>
              <w:left w:w="85" w:type="dxa"/>
              <w:bottom w:w="0" w:type="dxa"/>
              <w:right w:w="85" w:type="dxa"/>
            </w:tcMar>
            <w:vAlign w:val="center"/>
          </w:tcPr>
          <w:p w14:paraId="07FD1335">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16-20分</w:t>
            </w:r>
          </w:p>
        </w:tc>
        <w:tc>
          <w:tcPr>
            <w:tcW w:w="0" w:type="auto"/>
            <w:noWrap w:val="0"/>
            <w:tcMar>
              <w:top w:w="0" w:type="dxa"/>
              <w:left w:w="85" w:type="dxa"/>
              <w:bottom w:w="0" w:type="dxa"/>
              <w:right w:w="85" w:type="dxa"/>
            </w:tcMar>
            <w:vAlign w:val="center"/>
          </w:tcPr>
          <w:p w14:paraId="6CAC057D">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10-15分</w:t>
            </w:r>
          </w:p>
        </w:tc>
        <w:tc>
          <w:tcPr>
            <w:tcW w:w="0" w:type="auto"/>
            <w:noWrap w:val="0"/>
            <w:tcMar>
              <w:top w:w="0" w:type="dxa"/>
              <w:left w:w="85" w:type="dxa"/>
              <w:bottom w:w="0" w:type="dxa"/>
              <w:right w:w="85" w:type="dxa"/>
            </w:tcMar>
            <w:vAlign w:val="center"/>
          </w:tcPr>
          <w:p w14:paraId="38531DED">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&lt;10分</w:t>
            </w:r>
          </w:p>
        </w:tc>
      </w:tr>
      <w:tr w14:paraId="7A54B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787" w:type="dxa"/>
            <w:noWrap w:val="0"/>
            <w:tcMar>
              <w:top w:w="0" w:type="dxa"/>
              <w:left w:w="85" w:type="dxa"/>
              <w:bottom w:w="0" w:type="dxa"/>
              <w:right w:w="85" w:type="dxa"/>
            </w:tcMar>
            <w:vAlign w:val="center"/>
          </w:tcPr>
          <w:p w14:paraId="1D1989C2">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教学程序</w:t>
            </w:r>
          </w:p>
          <w:p w14:paraId="734D7959">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20分</w:t>
            </w:r>
          </w:p>
        </w:tc>
        <w:tc>
          <w:tcPr>
            <w:tcW w:w="6382" w:type="dxa"/>
            <w:noWrap w:val="0"/>
            <w:tcMar>
              <w:top w:w="0" w:type="dxa"/>
              <w:left w:w="85" w:type="dxa"/>
              <w:bottom w:w="0" w:type="dxa"/>
              <w:right w:w="85" w:type="dxa"/>
            </w:tcMar>
            <w:vAlign w:val="center"/>
          </w:tcPr>
          <w:p w14:paraId="64737B18">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firstLine="480" w:firstLineChars="200"/>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团队组建合理，教学环节按照职场导学各种课;型环节组织教学，过程安排合理，层次清楚，环节紧凑，活动转换自然、妥当:及时反馈教学信息，注意调整和控制教学过程:体现实践性和综合性，突出能力的培养。</w:t>
            </w:r>
          </w:p>
        </w:tc>
        <w:tc>
          <w:tcPr>
            <w:tcW w:w="0" w:type="auto"/>
            <w:noWrap w:val="0"/>
            <w:tcMar>
              <w:top w:w="0" w:type="dxa"/>
              <w:left w:w="85" w:type="dxa"/>
              <w:bottom w:w="0" w:type="dxa"/>
              <w:right w:w="85" w:type="dxa"/>
            </w:tcMar>
            <w:vAlign w:val="center"/>
          </w:tcPr>
          <w:p w14:paraId="17B56EEF">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16-20分</w:t>
            </w:r>
          </w:p>
        </w:tc>
        <w:tc>
          <w:tcPr>
            <w:tcW w:w="0" w:type="auto"/>
            <w:noWrap w:val="0"/>
            <w:tcMar>
              <w:top w:w="0" w:type="dxa"/>
              <w:left w:w="85" w:type="dxa"/>
              <w:bottom w:w="0" w:type="dxa"/>
              <w:right w:w="85" w:type="dxa"/>
            </w:tcMar>
            <w:vAlign w:val="center"/>
          </w:tcPr>
          <w:p w14:paraId="39758EC2">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10-15分</w:t>
            </w:r>
          </w:p>
        </w:tc>
        <w:tc>
          <w:tcPr>
            <w:tcW w:w="0" w:type="auto"/>
            <w:noWrap w:val="0"/>
            <w:tcMar>
              <w:top w:w="0" w:type="dxa"/>
              <w:left w:w="85" w:type="dxa"/>
              <w:bottom w:w="0" w:type="dxa"/>
              <w:right w:w="85" w:type="dxa"/>
            </w:tcMar>
            <w:vAlign w:val="center"/>
          </w:tcPr>
          <w:p w14:paraId="761F4610">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&lt;10分</w:t>
            </w:r>
          </w:p>
        </w:tc>
      </w:tr>
      <w:tr w14:paraId="6CF0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48" w:hRule="atLeast"/>
          <w:tblCellSpacing w:w="0" w:type="dxa"/>
        </w:trPr>
        <w:tc>
          <w:tcPr>
            <w:tcW w:w="787" w:type="dxa"/>
            <w:noWrap w:val="0"/>
            <w:tcMar>
              <w:top w:w="0" w:type="dxa"/>
              <w:left w:w="85" w:type="dxa"/>
              <w:bottom w:w="0" w:type="dxa"/>
              <w:right w:w="85" w:type="dxa"/>
            </w:tcMar>
            <w:vAlign w:val="center"/>
          </w:tcPr>
          <w:p w14:paraId="3A85FC1E">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教学效果</w:t>
            </w:r>
          </w:p>
          <w:p w14:paraId="4D21EDA6">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20分</w:t>
            </w:r>
          </w:p>
        </w:tc>
        <w:tc>
          <w:tcPr>
            <w:tcW w:w="6382" w:type="dxa"/>
            <w:noWrap w:val="0"/>
            <w:tcMar>
              <w:top w:w="0" w:type="dxa"/>
              <w:left w:w="85" w:type="dxa"/>
              <w:bottom w:w="0" w:type="dxa"/>
              <w:right w:w="85" w:type="dxa"/>
            </w:tcMar>
            <w:vAlign w:val="center"/>
          </w:tcPr>
          <w:p w14:paraId="4A175216">
            <w:pPr>
              <w:pStyle w:val="6"/>
              <w:keepNext w:val="0"/>
              <w:keepLines w:val="0"/>
              <w:pageBreakBefore w:val="0"/>
              <w:widowControl/>
              <w:suppressLineNumbers w:val="0"/>
              <w:kinsoku/>
              <w:topLinePunct w:val="0"/>
              <w:bidi w:val="0"/>
              <w:adjustRightInd/>
              <w:snapToGrid/>
              <w:spacing w:before="0" w:beforeAutospacing="0" w:after="0" w:afterAutospacing="0" w:line="560" w:lineRule="exact"/>
              <w:ind w:firstLine="480" w:firstLineChars="200"/>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课堂效果评价形式灵活，评价表设计合理:教学成效显著，目标达成度高:课堂气氛和谐，学生思维活跃，参与意识强，注意力集中。</w:t>
            </w:r>
          </w:p>
        </w:tc>
        <w:tc>
          <w:tcPr>
            <w:tcW w:w="0" w:type="auto"/>
            <w:noWrap w:val="0"/>
            <w:tcMar>
              <w:top w:w="0" w:type="dxa"/>
              <w:left w:w="85" w:type="dxa"/>
              <w:bottom w:w="0" w:type="dxa"/>
              <w:right w:w="85" w:type="dxa"/>
            </w:tcMar>
            <w:vAlign w:val="center"/>
          </w:tcPr>
          <w:p w14:paraId="73CF156C">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16-20分</w:t>
            </w:r>
          </w:p>
        </w:tc>
        <w:tc>
          <w:tcPr>
            <w:tcW w:w="0" w:type="auto"/>
            <w:noWrap w:val="0"/>
            <w:tcMar>
              <w:top w:w="0" w:type="dxa"/>
              <w:left w:w="85" w:type="dxa"/>
              <w:bottom w:w="0" w:type="dxa"/>
              <w:right w:w="85" w:type="dxa"/>
            </w:tcMar>
            <w:vAlign w:val="center"/>
          </w:tcPr>
          <w:p w14:paraId="72BB7865">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10-15分</w:t>
            </w:r>
          </w:p>
        </w:tc>
        <w:tc>
          <w:tcPr>
            <w:tcW w:w="0" w:type="auto"/>
            <w:noWrap w:val="0"/>
            <w:tcMar>
              <w:top w:w="0" w:type="dxa"/>
              <w:left w:w="85" w:type="dxa"/>
              <w:bottom w:w="0" w:type="dxa"/>
              <w:right w:w="85" w:type="dxa"/>
            </w:tcMar>
            <w:vAlign w:val="center"/>
          </w:tcPr>
          <w:p w14:paraId="0E3CB5AA">
            <w:pPr>
              <w:pStyle w:val="6"/>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&lt;10分</w:t>
            </w:r>
          </w:p>
        </w:tc>
      </w:tr>
    </w:tbl>
    <w:p w14:paraId="4D79F9D3">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60" w:lineRule="exact"/>
        <w:ind w:right="0" w:rightChars="0" w:firstLine="640" w:firstLineChars="200"/>
        <w:textAlignment w:val="auto"/>
        <w:outlineLvl w:val="1"/>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九、毕业要求</w:t>
      </w:r>
    </w:p>
    <w:p w14:paraId="1F3EFCC8">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b w:val="0"/>
          <w:bCs w:val="0"/>
          <w:snapToGrid w:val="0"/>
          <w:color w:val="000000"/>
          <w:kern w:val="0"/>
          <w:sz w:val="32"/>
          <w:szCs w:val="32"/>
          <w:lang w:val="en-US" w:eastAsia="zh-CN" w:bidi="ar"/>
        </w:rPr>
      </w:pPr>
      <w:r>
        <w:rPr>
          <w:rFonts w:hint="eastAsia" w:ascii="仿宋" w:hAnsi="仿宋" w:eastAsia="仿宋" w:cs="仿宋"/>
          <w:b w:val="0"/>
          <w:bCs w:val="0"/>
          <w:snapToGrid w:val="0"/>
          <w:color w:val="000000"/>
          <w:kern w:val="0"/>
          <w:sz w:val="32"/>
          <w:szCs w:val="32"/>
          <w:lang w:val="en-US" w:eastAsia="zh-CN" w:bidi="ar"/>
        </w:rPr>
        <w:t>1.在规定的学习时间段内，无留级、留校察看等不良记录，修满人才培养方案规定的学时学分，完成规定的教学活动，全部课程考核合格或修满学分，准予毕业。</w:t>
      </w:r>
    </w:p>
    <w:p w14:paraId="1BF6C806">
      <w:pPr>
        <w:pStyle w:val="6"/>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2.具有人文社会科学素养、社会责任感，能够在实践中理解并遵守职业道德和规范，履行责任。</w:t>
      </w:r>
    </w:p>
    <w:p w14:paraId="436AB6A9">
      <w:pPr>
        <w:pStyle w:val="6"/>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3. 每学期期末考试的考查和考试科目达到合格，并鼓励获得对应的职业资格证书和“1+X”技能等级证书。</w:t>
      </w:r>
    </w:p>
    <w:p w14:paraId="73E55C2F">
      <w:pPr>
        <w:pStyle w:val="6"/>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4.参加全省中等职业学校文化课普测考试并达到合格。</w:t>
      </w:r>
    </w:p>
    <w:p w14:paraId="7D3E1D2D">
      <w:pPr>
        <w:pStyle w:val="3"/>
        <w:keepNext w:val="0"/>
        <w:keepLines w:val="0"/>
        <w:pageBreakBefore w:val="0"/>
        <w:kinsoku/>
        <w:overflowPunct/>
        <w:topLinePunct w:val="0"/>
        <w:autoSpaceDE w:val="0"/>
        <w:autoSpaceDN w:val="0"/>
        <w:bidi w:val="0"/>
        <w:adjustRightInd/>
        <w:snapToGrid/>
        <w:spacing w:beforeAutospacing="0" w:afterAutospacing="0" w:line="560" w:lineRule="exact"/>
        <w:ind w:left="0" w:leftChars="0" w:firstLine="640" w:firstLineChars="200"/>
        <w:textAlignment w:val="auto"/>
      </w:pPr>
      <w:bookmarkStart w:id="35" w:name="_bookmark23"/>
      <w:bookmarkEnd w:id="35"/>
      <w:r>
        <w:rPr>
          <w:rFonts w:hint="eastAsia" w:ascii="仿宋" w:hAnsi="仿宋" w:eastAsia="仿宋" w:cs="仿宋"/>
          <w:b w:val="0"/>
          <w:bCs w:val="0"/>
          <w:kern w:val="0"/>
          <w:sz w:val="32"/>
          <w:szCs w:val="32"/>
          <w:lang w:val="en-US" w:eastAsia="zh-CN" w:bidi="ar"/>
        </w:rPr>
        <w:t>5.第三年</w:t>
      </w:r>
      <w:r>
        <w:rPr>
          <w:rFonts w:hint="eastAsia" w:cs="仿宋"/>
          <w:b w:val="0"/>
          <w:bCs w:val="0"/>
          <w:kern w:val="0"/>
          <w:sz w:val="32"/>
          <w:szCs w:val="32"/>
          <w:lang w:val="en-US" w:eastAsia="zh-CN" w:bidi="ar"/>
        </w:rPr>
        <w:t>第二学期</w:t>
      </w:r>
      <w:r>
        <w:rPr>
          <w:rFonts w:hint="eastAsia" w:ascii="仿宋" w:hAnsi="仿宋" w:eastAsia="仿宋" w:cs="仿宋"/>
          <w:b w:val="0"/>
          <w:bCs w:val="0"/>
          <w:kern w:val="0"/>
          <w:sz w:val="32"/>
          <w:szCs w:val="32"/>
          <w:lang w:val="en-US" w:eastAsia="zh-CN" w:bidi="ar"/>
        </w:rPr>
        <w:t>参加跟岗、顶岗实习，并取得企业实习合格鉴定书</w:t>
      </w:r>
      <w:r>
        <w:rPr>
          <w:rFonts w:hint="eastAsia" w:cs="仿宋"/>
          <w:b w:val="0"/>
          <w:bCs w:val="0"/>
          <w:kern w:val="0"/>
          <w:sz w:val="32"/>
          <w:szCs w:val="32"/>
          <w:lang w:val="en-US" w:eastAsia="zh-CN" w:bidi="ar"/>
        </w:rPr>
        <w:t>。</w:t>
      </w:r>
      <w:r>
        <mc:AlternateContent>
          <mc:Choice Requires="wps">
            <w:drawing>
              <wp:anchor distT="0" distB="0" distL="114300" distR="114300" simplePos="0" relativeHeight="251659264" behindDoc="0" locked="0" layoutInCell="1" allowOverlap="1">
                <wp:simplePos x="0" y="0"/>
                <wp:positionH relativeFrom="column">
                  <wp:posOffset>2292350</wp:posOffset>
                </wp:positionH>
                <wp:positionV relativeFrom="paragraph">
                  <wp:posOffset>209550</wp:posOffset>
                </wp:positionV>
                <wp:extent cx="701675" cy="568325"/>
                <wp:effectExtent l="0" t="0" r="0" b="0"/>
                <wp:wrapNone/>
                <wp:docPr id="9" name="文本框 9"/>
                <wp:cNvGraphicFramePr/>
                <a:graphic xmlns:a="http://schemas.openxmlformats.org/drawingml/2006/main">
                  <a:graphicData uri="http://schemas.microsoft.com/office/word/2010/wordprocessingShape">
                    <wps:wsp>
                      <wps:cNvSpPr txBox="1"/>
                      <wps:spPr>
                        <a:xfrm>
                          <a:off x="0" y="0"/>
                          <a:ext cx="701675" cy="568325"/>
                        </a:xfrm>
                        <a:prstGeom prst="rect">
                          <a:avLst/>
                        </a:prstGeom>
                        <a:noFill/>
                        <a:ln>
                          <a:noFill/>
                        </a:ln>
                      </wps:spPr>
                      <wps:txbx>
                        <w:txbxContent>
                          <w:p w14:paraId="1C0FCBA3">
                            <w:pPr>
                              <w:spacing w:line="20" w:lineRule="exact"/>
                            </w:pPr>
                          </w:p>
                          <w:p w14:paraId="3C65C1A7">
                            <w:pPr>
                              <w:pStyle w:val="3"/>
                            </w:pPr>
                          </w:p>
                        </w:txbxContent>
                      </wps:txbx>
                      <wps:bodyPr lIns="0" tIns="0" rIns="0" bIns="0" upright="1"/>
                    </wps:wsp>
                  </a:graphicData>
                </a:graphic>
              </wp:anchor>
            </w:drawing>
          </mc:Choice>
          <mc:Fallback>
            <w:pict>
              <v:shape id="_x0000_s1026" o:spid="_x0000_s1026" o:spt="202" type="#_x0000_t202" style="position:absolute;left:0pt;margin-left:180.5pt;margin-top:16.5pt;height:44.75pt;width:55.25pt;z-index:251659264;mso-width-relative:page;mso-height-relative:page;" filled="f" stroked="f" coordsize="21600,21600" o:gfxdata="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aUinM9kAAAAKAQAADwAAAAAAAAABACAAAAAiAAAAZHJzL2Rvd25yZXYueG1sUEsB&#10;AhQAFAAAAAgAh07iQKwV7vW7AQAAcQMAAA4AAAAAAAAAAQAgAAAAKAEAAGRycy9lMm9Eb2MueG1s&#10;UEsFBgAAAAAGAAYAWQEAAFUFAAAAAA==&#10;">
                <v:fill on="f" focussize="0,0"/>
                <v:stroke on="f"/>
                <v:imagedata o:title=""/>
                <o:lock v:ext="edit" aspectratio="f"/>
                <v:textbox inset="0mm,0mm,0mm,0mm">
                  <w:txbxContent>
                    <w:p w14:paraId="1C0FCBA3">
                      <w:pPr>
                        <w:spacing w:line="20" w:lineRule="exact"/>
                      </w:pPr>
                    </w:p>
                    <w:p w14:paraId="3C65C1A7">
                      <w:pPr>
                        <w:pStyle w:val="3"/>
                      </w:pP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6302375</wp:posOffset>
                </wp:positionH>
                <wp:positionV relativeFrom="paragraph">
                  <wp:posOffset>209550</wp:posOffset>
                </wp:positionV>
                <wp:extent cx="749935" cy="568325"/>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749935" cy="568325"/>
                        </a:xfrm>
                        <a:prstGeom prst="rect">
                          <a:avLst/>
                        </a:prstGeom>
                        <a:noFill/>
                        <a:ln>
                          <a:noFill/>
                        </a:ln>
                      </wps:spPr>
                      <wps:txbx>
                        <w:txbxContent>
                          <w:p w14:paraId="281C6576">
                            <w:pPr>
                              <w:spacing w:line="20" w:lineRule="exact"/>
                            </w:pPr>
                          </w:p>
                          <w:p w14:paraId="710ACE71">
                            <w:pPr>
                              <w:pStyle w:val="3"/>
                            </w:pPr>
                          </w:p>
                        </w:txbxContent>
                      </wps:txbx>
                      <wps:bodyPr lIns="0" tIns="0" rIns="0" bIns="0" upright="1"/>
                    </wps:wsp>
                  </a:graphicData>
                </a:graphic>
              </wp:anchor>
            </w:drawing>
          </mc:Choice>
          <mc:Fallback>
            <w:pict>
              <v:shape id="_x0000_s1026" o:spid="_x0000_s1026" o:spt="202" type="#_x0000_t202" style="position:absolute;left:0pt;margin-left:496.25pt;margin-top:16.5pt;height:44.75pt;width:59.05pt;z-index:251661312;mso-width-relative:page;mso-height-relative:page;" filled="f" stroked="f" coordsize="21600,21600" o:gfxdata="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VsaNodgAAAALAQAADwAAAAAAAAABACAAAAAiAAAAZHJzL2Rvd25yZXYueG1sUEsB&#10;AhQAFAAAAAgAh07iQEX2AWS8AQAAcwMAAA4AAAAAAAAAAQAgAAAAJwEAAGRycy9lMm9Eb2MueG1s&#10;UEsFBgAAAAAGAAYAWQEAAFUFAAAAAA==&#10;">
                <v:fill on="f" focussize="0,0"/>
                <v:stroke on="f"/>
                <v:imagedata o:title=""/>
                <o:lock v:ext="edit" aspectratio="f"/>
                <v:textbox inset="0mm,0mm,0mm,0mm">
                  <w:txbxContent>
                    <w:p w14:paraId="281C6576">
                      <w:pPr>
                        <w:spacing w:line="20" w:lineRule="exact"/>
                      </w:pPr>
                    </w:p>
                    <w:p w14:paraId="710ACE71">
                      <w:pPr>
                        <w:pStyle w:val="3"/>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3153410</wp:posOffset>
                </wp:positionH>
                <wp:positionV relativeFrom="paragraph">
                  <wp:posOffset>219075</wp:posOffset>
                </wp:positionV>
                <wp:extent cx="761365" cy="568325"/>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761365" cy="568325"/>
                        </a:xfrm>
                        <a:prstGeom prst="rect">
                          <a:avLst/>
                        </a:prstGeom>
                        <a:noFill/>
                        <a:ln>
                          <a:noFill/>
                        </a:ln>
                      </wps:spPr>
                      <wps:txbx>
                        <w:txbxContent>
                          <w:p w14:paraId="1A0A1D6A">
                            <w:pPr>
                              <w:spacing w:line="20" w:lineRule="exact"/>
                            </w:pPr>
                          </w:p>
                          <w:p w14:paraId="2EF47B8D">
                            <w:pPr>
                              <w:pStyle w:val="3"/>
                            </w:pPr>
                          </w:p>
                        </w:txbxContent>
                      </wps:txbx>
                      <wps:bodyPr lIns="0" tIns="0" rIns="0" bIns="0" upright="1"/>
                    </wps:wsp>
                  </a:graphicData>
                </a:graphic>
              </wp:anchor>
            </w:drawing>
          </mc:Choice>
          <mc:Fallback>
            <w:pict>
              <v:shape id="_x0000_s1026" o:spid="_x0000_s1026" o:spt="202" type="#_x0000_t202" style="position:absolute;left:0pt;margin-left:248.3pt;margin-top:17.25pt;height:44.75pt;width:59.95pt;z-index:251660288;mso-width-relative:page;mso-height-relative:page;" filled="f" stroked="f" coordsize="21600,21600" o:gfxdata="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zqKRE2AAAAAoBAAAPAAAAAAAAAAEAIAAAACIAAABkcnMvZG93bnJldi54bWxQSwEC&#10;FAAUAAAACACHTuJAZE1+/bsBAABzAwAADgAAAAAAAAABACAAAAAnAQAAZHJzL2Uyb0RvYy54bWxQ&#10;SwUGAAAAAAYABgBZAQAAVAUAAAAA&#10;">
                <v:fill on="f" focussize="0,0"/>
                <v:stroke on="f"/>
                <v:imagedata o:title=""/>
                <o:lock v:ext="edit" aspectratio="f"/>
                <v:textbox inset="0mm,0mm,0mm,0mm">
                  <w:txbxContent>
                    <w:p w14:paraId="1A0A1D6A">
                      <w:pPr>
                        <w:spacing w:line="20" w:lineRule="exact"/>
                      </w:pPr>
                    </w:p>
                    <w:p w14:paraId="2EF47B8D">
                      <w:pPr>
                        <w:pStyle w:val="3"/>
                      </w:pP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8108950</wp:posOffset>
                </wp:positionH>
                <wp:positionV relativeFrom="paragraph">
                  <wp:posOffset>290195</wp:posOffset>
                </wp:positionV>
                <wp:extent cx="460375" cy="57785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460375" cy="577850"/>
                        </a:xfrm>
                        <a:prstGeom prst="rect">
                          <a:avLst/>
                        </a:prstGeom>
                        <a:noFill/>
                        <a:ln>
                          <a:noFill/>
                        </a:ln>
                      </wps:spPr>
                      <wps:txbx>
                        <w:txbxContent>
                          <w:p w14:paraId="6AF826B4">
                            <w:pPr>
                              <w:spacing w:line="20" w:lineRule="exact"/>
                            </w:pPr>
                          </w:p>
                          <w:p w14:paraId="592D9C5A">
                            <w:pPr>
                              <w:pStyle w:val="3"/>
                            </w:pPr>
                          </w:p>
                        </w:txbxContent>
                      </wps:txbx>
                      <wps:bodyPr lIns="0" tIns="0" rIns="0" bIns="0" upright="1"/>
                    </wps:wsp>
                  </a:graphicData>
                </a:graphic>
              </wp:anchor>
            </w:drawing>
          </mc:Choice>
          <mc:Fallback>
            <w:pict>
              <v:shape id="_x0000_s1026" o:spid="_x0000_s1026" o:spt="202" type="#_x0000_t202" style="position:absolute;left:0pt;margin-left:638.5pt;margin-top:22.85pt;height:45.5pt;width:36.25pt;z-index:251662336;mso-width-relative:page;mso-height-relative:page;" filled="f" stroked="f" coordsize="21600,21600" o:gfxdata="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Q2GbNoAAAAMAQAADwAAAAAAAAABACAAAAAiAAAAZHJzL2Rvd25yZXYueG1s&#10;UEsBAhQAFAAAAAgAh07iQHWdFl+9AQAAcwMAAA4AAAAAAAAAAQAgAAAAKQEAAGRycy9lMm9Eb2Mu&#10;eG1sUEsFBgAAAAAGAAYAWQEAAFgFAAAAAA==&#10;">
                <v:fill on="f" focussize="0,0"/>
                <v:stroke on="f"/>
                <v:imagedata o:title=""/>
                <o:lock v:ext="edit" aspectratio="f"/>
                <v:textbox inset="0mm,0mm,0mm,0mm">
                  <w:txbxContent>
                    <w:p w14:paraId="6AF826B4">
                      <w:pPr>
                        <w:spacing w:line="20" w:lineRule="exact"/>
                      </w:pPr>
                    </w:p>
                    <w:p w14:paraId="592D9C5A">
                      <w:pPr>
                        <w:pStyle w:val="3"/>
                      </w:pP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2035175</wp:posOffset>
                </wp:positionH>
                <wp:positionV relativeFrom="paragraph">
                  <wp:posOffset>391795</wp:posOffset>
                </wp:positionV>
                <wp:extent cx="626745" cy="39751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626745" cy="397510"/>
                        </a:xfrm>
                        <a:prstGeom prst="rect">
                          <a:avLst/>
                        </a:prstGeom>
                        <a:noFill/>
                        <a:ln>
                          <a:noFill/>
                        </a:ln>
                      </wps:spPr>
                      <wps:txbx>
                        <w:txbxContent>
                          <w:p w14:paraId="4D9123C7">
                            <w:pPr>
                              <w:spacing w:line="20" w:lineRule="exact"/>
                            </w:pPr>
                          </w:p>
                          <w:p w14:paraId="4F8A55D3">
                            <w:pPr>
                              <w:pStyle w:val="3"/>
                            </w:pPr>
                          </w:p>
                        </w:txbxContent>
                      </wps:txbx>
                      <wps:bodyPr lIns="0" tIns="0" rIns="0" bIns="0" upright="1"/>
                    </wps:wsp>
                  </a:graphicData>
                </a:graphic>
              </wp:anchor>
            </w:drawing>
          </mc:Choice>
          <mc:Fallback>
            <w:pict>
              <v:shape id="_x0000_s1026" o:spid="_x0000_s1026" o:spt="202" type="#_x0000_t202" style="position:absolute;left:0pt;margin-left:160.25pt;margin-top:30.85pt;height:31.3pt;width:49.35pt;z-index:251663360;mso-width-relative:page;mso-height-relative:page;" filled="f" stroked="f" coordsize="21600,21600" o:gfxdata="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BJkAT2QAAAAoBAAAPAAAAAAAAAAEAIAAAACIAAABkcnMvZG93bnJldi54bWxQ&#10;SwECFAAUAAAACACHTuJAKbpTJ70BAABzAwAADgAAAAAAAAABACAAAAAoAQAAZHJzL2Uyb0RvYy54&#10;bWxQSwUGAAAAAAYABgBZAQAAVwUAAAAA&#10;">
                <v:fill on="f" focussize="0,0"/>
                <v:stroke on="f"/>
                <v:imagedata o:title=""/>
                <o:lock v:ext="edit" aspectratio="f"/>
                <v:textbox inset="0mm,0mm,0mm,0mm">
                  <w:txbxContent>
                    <w:p w14:paraId="4D9123C7">
                      <w:pPr>
                        <w:spacing w:line="20" w:lineRule="exact"/>
                      </w:pPr>
                    </w:p>
                    <w:p w14:paraId="4F8A55D3">
                      <w:pPr>
                        <w:pStyle w:val="3"/>
                      </w:pPr>
                    </w:p>
                  </w:txbxContent>
                </v:textbox>
              </v:shape>
            </w:pict>
          </mc:Fallback>
        </mc:AlternateContent>
      </w:r>
      <w:bookmarkEnd w:id="0"/>
      <w:bookmarkEnd w:id="1"/>
      <w:bookmarkEnd w:id="2"/>
      <w:bookmarkEnd w:id="3"/>
    </w:p>
    <w:sectPr>
      <w:footerReference r:id="rId10" w:type="default"/>
      <w:pgSz w:w="11906" w:h="16838"/>
      <w:pgMar w:top="2098" w:right="1474" w:bottom="1984" w:left="1587"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59887">
    <w:pPr>
      <w:spacing w:line="173" w:lineRule="auto"/>
      <w:ind w:left="4295"/>
      <w:rPr>
        <w:rFonts w:hint="default" w:ascii="宋体" w:hAnsi="宋体" w:eastAsia="宋体" w:cs="宋体"/>
        <w:sz w:val="28"/>
        <w:szCs w:val="28"/>
        <w:lang w:val="en-US" w:eastAsia="zh-CN"/>
      </w:rPr>
    </w:pPr>
    <w:r>
      <w:rPr>
        <w:sz w:val="2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66C40B">
                          <w:pPr>
                            <w:pStyle w:val="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66C40B">
                    <w:pPr>
                      <w:pStyle w:val="4"/>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B0313">
    <w:pPr>
      <w:tabs>
        <w:tab w:val="left" w:pos="4700"/>
      </w:tabs>
      <w:spacing w:line="173" w:lineRule="auto"/>
      <w:ind w:left="4295"/>
      <w:rPr>
        <w:rFonts w:hint="default" w:ascii="宋体" w:hAnsi="宋体" w:eastAsia="宋体" w:cs="宋体"/>
        <w:sz w:val="28"/>
        <w:szCs w:val="28"/>
        <w:lang w:val="en-US" w:eastAsia="zh-CN"/>
      </w:rPr>
    </w:pPr>
    <w:r>
      <w:rPr>
        <w:sz w:val="2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300F8D">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1300F8D">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566DF">
    <w:pPr>
      <w:spacing w:line="174" w:lineRule="auto"/>
      <w:ind w:left="4525"/>
      <w:rPr>
        <w:rFonts w:ascii="宋体" w:hAnsi="宋体" w:eastAsia="宋体" w:cs="宋体"/>
        <w:sz w:val="28"/>
        <w:szCs w:val="28"/>
      </w:rPr>
    </w:pPr>
    <w:r>
      <w:rPr>
        <w:sz w:val="2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C0CBF9">
                          <w:pPr>
                            <w:pStyle w:val="4"/>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11C0CBF9">
                    <w:pPr>
                      <w:pStyle w:val="4"/>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AECAB">
    <w:pPr>
      <w:pStyle w:val="4"/>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61F7F6">
                          <w:pPr>
                            <w:pStyle w:val="4"/>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761F7F6">
                    <w:pPr>
                      <w:pStyle w:val="4"/>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1D3E2">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99F36">
    <w:pPr>
      <w:pStyle w:val="5"/>
      <w:tabs>
        <w:tab w:val="center" w:pos="4628"/>
        <w:tab w:val="clear" w:pos="4153"/>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8C50B9"/>
    <w:multiLevelType w:val="singleLevel"/>
    <w:tmpl w:val="E08C50B9"/>
    <w:lvl w:ilvl="0" w:tentative="0">
      <w:start w:val="12"/>
      <w:numFmt w:val="decimal"/>
      <w:lvlText w:val="%1."/>
      <w:lvlJc w:val="left"/>
      <w:pPr>
        <w:tabs>
          <w:tab w:val="left" w:pos="312"/>
        </w:tabs>
      </w:pPr>
    </w:lvl>
  </w:abstractNum>
  <w:abstractNum w:abstractNumId="1">
    <w:nsid w:val="0C21AF2E"/>
    <w:multiLevelType w:val="singleLevel"/>
    <w:tmpl w:val="0C21AF2E"/>
    <w:lvl w:ilvl="0" w:tentative="0">
      <w:start w:val="7"/>
      <w:numFmt w:val="chineseCounting"/>
      <w:suff w:val="nothing"/>
      <w:lvlText w:val="%1、"/>
      <w:lvlJc w:val="left"/>
      <w:rPr>
        <w:rFonts w:hint="eastAsia" w:ascii="黑体" w:hAnsi="黑体" w:eastAsia="黑体" w:cs="黑体"/>
        <w:sz w:val="32"/>
        <w:szCs w:val="32"/>
      </w:rPr>
    </w:lvl>
  </w:abstractNum>
  <w:abstractNum w:abstractNumId="2">
    <w:nsid w:val="281021B5"/>
    <w:multiLevelType w:val="singleLevel"/>
    <w:tmpl w:val="281021B5"/>
    <w:lvl w:ilvl="0" w:tentative="0">
      <w:start w:val="1"/>
      <w:numFmt w:val="chineseCounting"/>
      <w:suff w:val="nothing"/>
      <w:lvlText w:val="%1、"/>
      <w:lvlJc w:val="left"/>
      <w:rPr>
        <w:rFonts w:hint="eastAsia"/>
      </w:rPr>
    </w:lvl>
  </w:abstractNum>
  <w:abstractNum w:abstractNumId="3">
    <w:nsid w:val="550E8D03"/>
    <w:multiLevelType w:val="singleLevel"/>
    <w:tmpl w:val="550E8D03"/>
    <w:lvl w:ilvl="0" w:tentative="0">
      <w:start w:val="2"/>
      <w:numFmt w:val="decimal"/>
      <w:suff w:val="nothing"/>
      <w:lvlText w:val="（%1）"/>
      <w:lvlJc w:val="left"/>
      <w:pPr>
        <w:ind w:left="306" w:leftChars="0" w:firstLine="0" w:firstLineChars="0"/>
      </w:pPr>
    </w:lvl>
  </w:abstractNum>
  <w:abstractNum w:abstractNumId="4">
    <w:nsid w:val="5F0B1DCD"/>
    <w:multiLevelType w:val="singleLevel"/>
    <w:tmpl w:val="5F0B1DCD"/>
    <w:lvl w:ilvl="0" w:tentative="0">
      <w:start w:val="1"/>
      <w:numFmt w:val="decimal"/>
      <w:suff w:val="nothing"/>
      <w:lvlText w:val="（%1）"/>
      <w:lvlJc w:val="left"/>
    </w:lvl>
  </w:abstractNum>
  <w:abstractNum w:abstractNumId="5">
    <w:nsid w:val="6D2A12D2"/>
    <w:multiLevelType w:val="singleLevel"/>
    <w:tmpl w:val="6D2A12D2"/>
    <w:lvl w:ilvl="0" w:tentative="0">
      <w:start w:val="2"/>
      <w:numFmt w:val="chineseCounting"/>
      <w:suff w:val="nothing"/>
      <w:lvlText w:val="（%1）"/>
      <w:lvlJc w:val="left"/>
      <w:rPr>
        <w:rFonts w:hint="eastAsia"/>
      </w:rPr>
    </w:lvl>
  </w:abstractNum>
  <w:abstractNum w:abstractNumId="6">
    <w:nsid w:val="764FADAC"/>
    <w:multiLevelType w:val="singleLevel"/>
    <w:tmpl w:val="764FADAC"/>
    <w:lvl w:ilvl="0" w:tentative="0">
      <w:start w:val="9"/>
      <w:numFmt w:val="chineseCounting"/>
      <w:suff w:val="nothing"/>
      <w:lvlText w:val="%1、"/>
      <w:lvlJc w:val="left"/>
      <w:rPr>
        <w:rFonts w:hint="eastAsia"/>
      </w:rPr>
    </w:lvl>
  </w:abstractNum>
  <w:num w:numId="1">
    <w:abstractNumId w:val="6"/>
  </w:num>
  <w:num w:numId="2">
    <w:abstractNumId w:val="2"/>
  </w:num>
  <w:num w:numId="3">
    <w:abstractNumId w:val="5"/>
  </w:num>
  <w:num w:numId="4">
    <w:abstractNumId w:val="0"/>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2OGIxZGY4MGRiY2YzYjk2ZmZmY2QwNGYzMjA5ODQifQ=="/>
    <w:docVar w:name="KSO_WPS_MARK_KEY" w:val="e55c9e5d-e7f0-44e9-b91e-57040f5e599b"/>
  </w:docVars>
  <w:rsids>
    <w:rsidRoot w:val="00000000"/>
    <w:rsid w:val="00CC74AC"/>
    <w:rsid w:val="035D29CD"/>
    <w:rsid w:val="03E56DE9"/>
    <w:rsid w:val="0854453D"/>
    <w:rsid w:val="092953F2"/>
    <w:rsid w:val="0A084C86"/>
    <w:rsid w:val="0AD516D8"/>
    <w:rsid w:val="0B9E2BEB"/>
    <w:rsid w:val="0C0149DC"/>
    <w:rsid w:val="0C5E3BF7"/>
    <w:rsid w:val="0DFB44AA"/>
    <w:rsid w:val="0F087E2F"/>
    <w:rsid w:val="15455939"/>
    <w:rsid w:val="18D44D09"/>
    <w:rsid w:val="198D5B01"/>
    <w:rsid w:val="1A6920CA"/>
    <w:rsid w:val="1DE86925"/>
    <w:rsid w:val="1F0D396C"/>
    <w:rsid w:val="23DD1433"/>
    <w:rsid w:val="2978117B"/>
    <w:rsid w:val="2989519A"/>
    <w:rsid w:val="2C884A6E"/>
    <w:rsid w:val="38B7004D"/>
    <w:rsid w:val="41911D83"/>
    <w:rsid w:val="4538490D"/>
    <w:rsid w:val="455F2611"/>
    <w:rsid w:val="46BA0249"/>
    <w:rsid w:val="48EE3617"/>
    <w:rsid w:val="55DB4F23"/>
    <w:rsid w:val="55F54BB1"/>
    <w:rsid w:val="567A4DF4"/>
    <w:rsid w:val="572528F9"/>
    <w:rsid w:val="57FD73D2"/>
    <w:rsid w:val="5889510A"/>
    <w:rsid w:val="5F20677F"/>
    <w:rsid w:val="676E5BF7"/>
    <w:rsid w:val="67A61957"/>
    <w:rsid w:val="6928106C"/>
    <w:rsid w:val="6AD90B12"/>
    <w:rsid w:val="6BB25421"/>
    <w:rsid w:val="72C57B42"/>
    <w:rsid w:val="74FD1AC6"/>
    <w:rsid w:val="753F0BD2"/>
    <w:rsid w:val="77DB72D8"/>
    <w:rsid w:val="7899100C"/>
    <w:rsid w:val="7EB63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unhideWhenUsed/>
    <w:qFormat/>
    <w:uiPriority w:val="9"/>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Table Text"/>
    <w:basedOn w:val="1"/>
    <w:semiHidden/>
    <w:qFormat/>
    <w:uiPriority w:val="0"/>
    <w:rPr>
      <w:rFonts w:ascii="Arial" w:hAnsi="Arial" w:eastAsia="Arial" w:cs="Arial"/>
      <w:sz w:val="21"/>
      <w:szCs w:val="21"/>
      <w:lang w:val="en-US" w:eastAsia="en-US" w:bidi="ar-SA"/>
    </w:rPr>
  </w:style>
  <w:style w:type="table" w:customStyle="1" w:styleId="11">
    <w:name w:val="Table Normal"/>
    <w:unhideWhenUsed/>
    <w:qFormat/>
    <w:uiPriority w:val="0"/>
    <w:tblPr>
      <w:tblCellMar>
        <w:top w:w="0" w:type="dxa"/>
        <w:left w:w="0" w:type="dxa"/>
        <w:bottom w:w="0" w:type="dxa"/>
        <w:right w:w="0" w:type="dxa"/>
      </w:tblCellMar>
    </w:tblPr>
  </w:style>
  <w:style w:type="paragraph" w:customStyle="1" w:styleId="12">
    <w:name w:val="WPSOffice手动目录 1"/>
    <w:qFormat/>
    <w:uiPriority w:val="0"/>
    <w:pPr>
      <w:ind w:leftChars="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9884</Words>
  <Characters>10420</Characters>
  <Lines>0</Lines>
  <Paragraphs>0</Paragraphs>
  <TotalTime>4</TotalTime>
  <ScaleCrop>false</ScaleCrop>
  <LinksUpToDate>false</LinksUpToDate>
  <CharactersWithSpaces>10518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2024-11-29T05:25:00Z</dcterms:created>
  <dc:creator>user</dc:creator>
  <cp:lastModifiedBy>开心果</cp:lastModifiedBy>
  <cp:lastPrinted>2025-11-26T07:42:45Z</cp:lastPrinted>
  <dcterms:modified xsi:type="dcterms:W3CDTF">2025-11-26T07:46:05Z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11880F831ECB4D08BCBF66917741716E_12</vt:lpwstr>
  </property>
  <property fmtid="{D5CDD505-2E9C-101B-9397-08002B2CF9AE}" pid="4" name="KSOTemplateDocerSaveRecord">
    <vt:lpwstr>eyJoZGlkIjoiM2FhNjcyMjA2M2RlMTU2NjdmMTQyMmZlNDQzYThmMWUiLCJ1c2VySWQiOiI0MTcwOTAyOTcifQ==</vt:lpwstr>
  </property>
</Properties>
</file>