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B1047A">
      <w:pPr>
        <w:adjustRightInd w:val="0"/>
        <w:snapToGrid w:val="0"/>
        <w:spacing w:after="435" w:afterLines="100" w:line="360" w:lineRule="auto"/>
        <w:rPr>
          <w:rFonts w:ascii="方正小标宋简体" w:hAnsi="方正小标宋简体" w:eastAsia="方正小标宋简体" w:cs="方正小标宋简体"/>
          <w:b/>
          <w:bCs/>
          <w:sz w:val="32"/>
          <w:szCs w:val="32"/>
        </w:rPr>
      </w:pPr>
      <w:bookmarkStart w:id="0" w:name="bookmark1"/>
      <w:bookmarkEnd w:id="0"/>
    </w:p>
    <w:p w14:paraId="286FBECF">
      <w:pPr>
        <w:adjustRightInd w:val="0"/>
        <w:snapToGrid w:val="0"/>
        <w:spacing w:after="435" w:afterLines="100" w:line="360" w:lineRule="auto"/>
        <w:rPr>
          <w:rFonts w:ascii="方正小标宋简体" w:hAnsi="方正小标宋简体" w:eastAsia="方正小标宋简体" w:cs="方正小标宋简体"/>
          <w:b/>
          <w:bCs/>
          <w:sz w:val="32"/>
          <w:szCs w:val="32"/>
        </w:rPr>
      </w:pPr>
    </w:p>
    <w:p w14:paraId="1D5A30CB">
      <w:pPr>
        <w:adjustRightInd w:val="0"/>
        <w:snapToGrid w:val="0"/>
        <w:spacing w:after="435" w:afterLines="100" w:line="360" w:lineRule="auto"/>
        <w:rPr>
          <w:rFonts w:ascii="方正小标宋简体" w:hAnsi="方正小标宋简体" w:eastAsia="方正小标宋简体" w:cs="方正小标宋简体"/>
          <w:b/>
          <w:bCs/>
          <w:sz w:val="32"/>
          <w:szCs w:val="32"/>
        </w:rPr>
      </w:pPr>
    </w:p>
    <w:p w14:paraId="6FF10C36">
      <w:pPr>
        <w:adjustRightInd w:val="0"/>
        <w:snapToGrid w:val="0"/>
        <w:spacing w:after="435" w:afterLines="100" w:line="360" w:lineRule="auto"/>
        <w:jc w:val="center"/>
        <w:rPr>
          <w:rFonts w:ascii="方正小标宋简体" w:hAnsi="方正小标宋简体" w:eastAsia="方正小标宋简体" w:cs="方正小标宋简体"/>
          <w:b/>
          <w:bCs/>
          <w:sz w:val="48"/>
          <w:szCs w:val="48"/>
        </w:rPr>
      </w:pPr>
      <w:r>
        <w:rPr>
          <w:rFonts w:hint="eastAsia" w:ascii="方正小标宋简体" w:hAnsi="方正小标宋简体" w:eastAsia="方正小标宋简体" w:cs="方正小标宋简体"/>
          <w:b/>
          <w:bCs/>
          <w:sz w:val="48"/>
          <w:szCs w:val="48"/>
        </w:rPr>
        <w:t>计算机平面设计专业人才培养方案</w:t>
      </w:r>
    </w:p>
    <w:p w14:paraId="684BE3AB">
      <w:pPr>
        <w:adjustRightInd w:val="0"/>
        <w:snapToGrid w:val="0"/>
        <w:spacing w:after="435" w:afterLines="100" w:line="360" w:lineRule="auto"/>
        <w:jc w:val="center"/>
        <w:rPr>
          <w:rFonts w:ascii="方正小标宋简体" w:hAnsi="方正小标宋简体" w:eastAsia="方正小标宋简体" w:cs="方正小标宋简体"/>
          <w:sz w:val="36"/>
          <w:szCs w:val="36"/>
        </w:rPr>
      </w:pPr>
    </w:p>
    <w:p w14:paraId="2E9B7FA5">
      <w:pPr>
        <w:adjustRightInd w:val="0"/>
        <w:snapToGrid w:val="0"/>
        <w:spacing w:after="435" w:afterLines="100" w:line="360" w:lineRule="auto"/>
        <w:jc w:val="center"/>
        <w:rPr>
          <w:rFonts w:ascii="方正小标宋简体" w:hAnsi="方正小标宋简体" w:eastAsia="方正小标宋简体" w:cs="方正小标宋简体"/>
          <w:b/>
          <w:bCs/>
          <w:sz w:val="36"/>
          <w:szCs w:val="36"/>
        </w:rPr>
      </w:pPr>
    </w:p>
    <w:p w14:paraId="66C12BD6">
      <w:pPr>
        <w:adjustRightInd w:val="0"/>
        <w:snapToGrid w:val="0"/>
        <w:spacing w:after="435" w:afterLines="100" w:line="360" w:lineRule="auto"/>
        <w:jc w:val="center"/>
        <w:rPr>
          <w:rFonts w:ascii="方正小标宋简体" w:hAnsi="方正小标宋简体" w:eastAsia="方正小标宋简体" w:cs="方正小标宋简体"/>
          <w:b/>
          <w:bCs/>
          <w:sz w:val="36"/>
          <w:szCs w:val="36"/>
        </w:rPr>
      </w:pPr>
    </w:p>
    <w:p w14:paraId="002BC18B">
      <w:pPr>
        <w:adjustRightInd w:val="0"/>
        <w:snapToGrid w:val="0"/>
        <w:spacing w:after="435" w:afterLines="100" w:line="360" w:lineRule="auto"/>
        <w:jc w:val="center"/>
        <w:rPr>
          <w:rFonts w:ascii="方正小标宋简体" w:hAnsi="方正小标宋简体" w:eastAsia="方正小标宋简体" w:cs="方正小标宋简体"/>
          <w:b/>
          <w:bCs/>
          <w:sz w:val="36"/>
          <w:szCs w:val="36"/>
        </w:rPr>
      </w:pPr>
    </w:p>
    <w:p w14:paraId="2032CCAF">
      <w:pPr>
        <w:adjustRightInd w:val="0"/>
        <w:snapToGrid w:val="0"/>
        <w:spacing w:after="435" w:afterLines="100"/>
        <w:jc w:val="center"/>
        <w:rPr>
          <w:rFonts w:ascii="楷体" w:hAnsi="楷体" w:eastAsia="楷体" w:cs="楷体"/>
          <w:sz w:val="32"/>
          <w:szCs w:val="32"/>
        </w:rPr>
      </w:pPr>
      <w:r>
        <w:rPr>
          <w:rFonts w:hint="eastAsia" w:ascii="楷体" w:hAnsi="楷体" w:eastAsia="楷体" w:cs="楷体"/>
          <w:sz w:val="32"/>
          <w:szCs w:val="32"/>
        </w:rPr>
        <w:t>威海</w:t>
      </w:r>
      <w:r>
        <w:rPr>
          <w:rFonts w:hint="eastAsia" w:ascii="楷体" w:hAnsi="楷体" w:eastAsia="楷体" w:cs="楷体"/>
          <w:sz w:val="32"/>
          <w:szCs w:val="32"/>
          <w:lang w:val="en-US" w:eastAsia="zh-CN"/>
        </w:rPr>
        <w:t>智慧谷</w:t>
      </w:r>
      <w:r>
        <w:rPr>
          <w:rFonts w:hint="eastAsia" w:ascii="楷体" w:hAnsi="楷体" w:eastAsia="楷体" w:cs="楷体"/>
          <w:sz w:val="32"/>
          <w:szCs w:val="32"/>
        </w:rPr>
        <w:t>职业中等专业学校</w:t>
      </w:r>
    </w:p>
    <w:p w14:paraId="7D1CECE7">
      <w:pPr>
        <w:adjustRightInd w:val="0"/>
        <w:snapToGrid w:val="0"/>
        <w:spacing w:after="435" w:afterLines="100"/>
        <w:jc w:val="center"/>
        <w:rPr>
          <w:rFonts w:ascii="楷体" w:hAnsi="楷体" w:eastAsia="楷体" w:cs="楷体"/>
          <w:sz w:val="32"/>
          <w:szCs w:val="32"/>
        </w:rPr>
      </w:pPr>
      <w:r>
        <w:rPr>
          <w:rFonts w:hint="eastAsia" w:ascii="楷体" w:hAnsi="楷体" w:eastAsia="楷体" w:cs="楷体"/>
          <w:sz w:val="32"/>
          <w:szCs w:val="32"/>
        </w:rPr>
        <w:t>202</w:t>
      </w:r>
      <w:r>
        <w:rPr>
          <w:rFonts w:hint="eastAsia" w:ascii="楷体" w:hAnsi="楷体" w:eastAsia="楷体" w:cs="楷体"/>
          <w:sz w:val="32"/>
          <w:szCs w:val="32"/>
          <w:lang w:val="en-US" w:eastAsia="zh-CN"/>
        </w:rPr>
        <w:t>5</w:t>
      </w:r>
      <w:bookmarkStart w:id="20" w:name="_GoBack"/>
      <w:bookmarkEnd w:id="20"/>
      <w:r>
        <w:rPr>
          <w:rFonts w:hint="eastAsia" w:ascii="楷体" w:hAnsi="楷体" w:eastAsia="楷体" w:cs="楷体"/>
          <w:sz w:val="32"/>
          <w:szCs w:val="32"/>
        </w:rPr>
        <w:t>年</w:t>
      </w:r>
      <w:r>
        <w:rPr>
          <w:rFonts w:hint="eastAsia" w:ascii="楷体" w:hAnsi="楷体" w:eastAsia="楷体" w:cs="楷体"/>
          <w:sz w:val="32"/>
          <w:szCs w:val="32"/>
          <w:lang w:val="en-US" w:eastAsia="zh-CN"/>
        </w:rPr>
        <w:t>9</w:t>
      </w:r>
      <w:r>
        <w:rPr>
          <w:rFonts w:hint="eastAsia" w:ascii="楷体" w:hAnsi="楷体" w:eastAsia="楷体" w:cs="楷体"/>
          <w:sz w:val="32"/>
          <w:szCs w:val="32"/>
        </w:rPr>
        <w:t>月</w:t>
      </w:r>
    </w:p>
    <w:p w14:paraId="56EE08EA">
      <w:pPr>
        <w:spacing w:before="104" w:line="223" w:lineRule="auto"/>
        <w:ind w:left="4388"/>
        <w:rPr>
          <w:rFonts w:ascii="仿宋_GB2312" w:hAnsi="仿宋_GB2312" w:eastAsia="仿宋_GB2312" w:cs="仿宋_GB2312"/>
          <w:sz w:val="28"/>
          <w:szCs w:val="28"/>
        </w:rPr>
      </w:pPr>
    </w:p>
    <w:p w14:paraId="04831E4D">
      <w:pPr>
        <w:widowControl/>
        <w:jc w:val="left"/>
        <w:rPr>
          <w:rFonts w:ascii="仿宋_GB2312" w:hAnsi="仿宋_GB2312" w:eastAsia="仿宋_GB2312" w:cs="仿宋_GB2312"/>
          <w:sz w:val="28"/>
          <w:szCs w:val="28"/>
        </w:rPr>
      </w:pPr>
      <w:r>
        <w:rPr>
          <w:rFonts w:ascii="仿宋_GB2312" w:hAnsi="仿宋_GB2312" w:eastAsia="仿宋_GB2312" w:cs="仿宋_GB2312"/>
          <w:sz w:val="28"/>
          <w:szCs w:val="28"/>
        </w:rPr>
        <w:br w:type="page"/>
      </w:r>
    </w:p>
    <w:sdt>
      <w:sdtPr>
        <w:rPr>
          <w:rFonts w:hint="eastAsia" w:ascii="仿宋_GB2312" w:hAnsi="仿宋_GB2312" w:eastAsia="仿宋_GB2312" w:cs="仿宋_GB2312"/>
          <w:sz w:val="28"/>
          <w:szCs w:val="28"/>
        </w:rPr>
        <w:id w:val="1"/>
        <w:docPartObj>
          <w:docPartGallery w:val="Table of Contents"/>
          <w:docPartUnique/>
        </w:docPartObj>
      </w:sdtPr>
      <w:sdtEndPr>
        <w:rPr>
          <w:rFonts w:hint="eastAsia" w:ascii="仿宋_GB2312" w:hAnsi="仿宋_GB2312" w:eastAsia="仿宋_GB2312" w:cs="仿宋_GB2312"/>
          <w:sz w:val="18"/>
          <w:szCs w:val="18"/>
        </w:rPr>
      </w:sdtEndPr>
      <w:sdtContent>
        <w:p w14:paraId="39847807">
          <w:pPr>
            <w:spacing w:before="104" w:line="223" w:lineRule="auto"/>
            <w:ind w:left="4388"/>
            <w:rPr>
              <w:rFonts w:ascii="仿宋_GB2312" w:hAnsi="仿宋_GB2312" w:eastAsia="仿宋_GB2312" w:cs="仿宋_GB2312"/>
              <w:sz w:val="28"/>
              <w:szCs w:val="28"/>
            </w:rPr>
          </w:pPr>
          <w:r>
            <w:rPr>
              <w:rFonts w:hint="eastAsia" w:ascii="仿宋_GB2312" w:hAnsi="仿宋_GB2312" w:eastAsia="仿宋_GB2312" w:cs="仿宋_GB2312"/>
              <w:b/>
              <w:bCs/>
              <w:spacing w:val="-43"/>
              <w:sz w:val="28"/>
              <w:szCs w:val="28"/>
            </w:rPr>
            <w:t>目</w:t>
          </w:r>
          <w:r>
            <w:rPr>
              <w:rFonts w:hint="eastAsia" w:ascii="仿宋_GB2312" w:hAnsi="仿宋_GB2312" w:eastAsia="仿宋_GB2312" w:cs="仿宋_GB2312"/>
              <w:spacing w:val="88"/>
              <w:sz w:val="28"/>
              <w:szCs w:val="28"/>
            </w:rPr>
            <w:t xml:space="preserve"> </w:t>
          </w:r>
          <w:r>
            <w:rPr>
              <w:rFonts w:hint="eastAsia" w:ascii="仿宋_GB2312" w:hAnsi="仿宋_GB2312" w:eastAsia="仿宋_GB2312" w:cs="仿宋_GB2312"/>
              <w:b/>
              <w:bCs/>
              <w:spacing w:val="-43"/>
              <w:sz w:val="28"/>
              <w:szCs w:val="28"/>
            </w:rPr>
            <w:t>录</w:t>
          </w:r>
        </w:p>
        <w:p w14:paraId="3826E088">
          <w:pPr>
            <w:pStyle w:val="6"/>
            <w:spacing w:line="245" w:lineRule="auto"/>
            <w:rPr>
              <w:rFonts w:ascii="仿宋_GB2312" w:hAnsi="仿宋_GB2312" w:eastAsia="仿宋_GB2312" w:cs="仿宋_GB2312"/>
              <w:sz w:val="28"/>
              <w:szCs w:val="28"/>
              <w:lang w:eastAsia="zh-CN"/>
            </w:rPr>
          </w:pPr>
        </w:p>
        <w:p w14:paraId="4E649D3F">
          <w:pPr>
            <w:pStyle w:val="6"/>
            <w:spacing w:line="246" w:lineRule="auto"/>
            <w:rPr>
              <w:rFonts w:ascii="仿宋_GB2312" w:hAnsi="仿宋_GB2312" w:eastAsia="仿宋_GB2312" w:cs="仿宋_GB2312"/>
              <w:sz w:val="28"/>
              <w:szCs w:val="28"/>
              <w:lang w:eastAsia="zh-CN"/>
            </w:rPr>
          </w:pPr>
        </w:p>
        <w:p w14:paraId="306F3CCA">
          <w:pPr>
            <w:tabs>
              <w:tab w:val="right" w:leader="dot" w:pos="8312"/>
            </w:tabs>
            <w:spacing w:before="68" w:line="221" w:lineRule="auto"/>
            <w:ind w:left="1236"/>
            <w:rPr>
              <w:rFonts w:ascii="仿宋_GB2312" w:hAnsi="仿宋_GB2312" w:eastAsia="仿宋_GB2312" w:cs="仿宋_GB2312"/>
              <w:sz w:val="28"/>
              <w:szCs w:val="28"/>
            </w:rPr>
          </w:pPr>
          <w:r>
            <w:rPr>
              <w:rFonts w:hint="eastAsia" w:ascii="仿宋_GB2312" w:hAnsi="仿宋_GB2312" w:eastAsia="仿宋_GB2312" w:cs="仿宋_GB2312"/>
              <w:b/>
              <w:bCs/>
              <w:spacing w:val="-17"/>
              <w:sz w:val="28"/>
              <w:szCs w:val="28"/>
            </w:rPr>
            <w:t>一、专业名称及代码</w:t>
          </w:r>
          <w:r>
            <w:rPr>
              <w:rFonts w:hint="eastAsia" w:ascii="仿宋_GB2312" w:hAnsi="仿宋_GB2312" w:eastAsia="仿宋_GB2312" w:cs="仿宋_GB2312"/>
              <w:spacing w:val="-88"/>
              <w:sz w:val="28"/>
              <w:szCs w:val="28"/>
            </w:rPr>
            <w:t xml:space="preserve"> </w:t>
          </w:r>
          <w:r>
            <w:rPr>
              <w:rFonts w:hint="eastAsia" w:ascii="仿宋_GB2312" w:hAnsi="仿宋_GB2312" w:eastAsia="仿宋_GB2312" w:cs="仿宋_GB2312"/>
              <w:sz w:val="28"/>
              <w:szCs w:val="28"/>
            </w:rPr>
            <w:tab/>
          </w:r>
          <w:r>
            <w:rPr>
              <w:rFonts w:hint="eastAsia" w:ascii="仿宋_GB2312" w:hAnsi="仿宋_GB2312" w:eastAsia="仿宋_GB2312" w:cs="仿宋_GB2312"/>
              <w:spacing w:val="-71"/>
              <w:sz w:val="28"/>
              <w:szCs w:val="28"/>
            </w:rPr>
            <w:t xml:space="preserve"> </w:t>
          </w:r>
          <w:r>
            <w:fldChar w:fldCharType="begin"/>
          </w:r>
          <w:r>
            <w:instrText xml:space="preserve"> HYPERLINK \l "bookmark2" </w:instrText>
          </w:r>
          <w:r>
            <w:fldChar w:fldCharType="separate"/>
          </w:r>
          <w:r>
            <w:rPr>
              <w:rFonts w:hint="eastAsia" w:ascii="仿宋_GB2312" w:hAnsi="仿宋_GB2312" w:eastAsia="仿宋_GB2312" w:cs="仿宋_GB2312"/>
              <w:spacing w:val="-25"/>
              <w:sz w:val="28"/>
              <w:szCs w:val="28"/>
            </w:rPr>
            <w:t>1</w:t>
          </w:r>
          <w:r>
            <w:rPr>
              <w:rFonts w:hint="eastAsia" w:ascii="仿宋_GB2312" w:hAnsi="仿宋_GB2312" w:eastAsia="仿宋_GB2312" w:cs="仿宋_GB2312"/>
              <w:spacing w:val="-25"/>
              <w:sz w:val="28"/>
              <w:szCs w:val="28"/>
            </w:rPr>
            <w:fldChar w:fldCharType="end"/>
          </w:r>
        </w:p>
        <w:p w14:paraId="18F24EA5">
          <w:pPr>
            <w:tabs>
              <w:tab w:val="right" w:leader="dot" w:pos="8254"/>
            </w:tabs>
            <w:spacing w:before="138" w:line="220" w:lineRule="auto"/>
            <w:ind w:left="1233"/>
            <w:rPr>
              <w:rFonts w:ascii="仿宋_GB2312" w:hAnsi="仿宋_GB2312" w:eastAsia="仿宋_GB2312" w:cs="仿宋_GB2312"/>
              <w:spacing w:val="3"/>
              <w:sz w:val="28"/>
              <w:szCs w:val="28"/>
            </w:rPr>
          </w:pPr>
          <w:r>
            <w:rPr>
              <w:rFonts w:hint="eastAsia" w:ascii="仿宋_GB2312" w:hAnsi="仿宋_GB2312" w:eastAsia="仿宋_GB2312" w:cs="仿宋_GB2312"/>
              <w:b/>
              <w:bCs/>
              <w:spacing w:val="12"/>
              <w:sz w:val="28"/>
              <w:szCs w:val="28"/>
            </w:rPr>
            <w:t>二、入学要求</w:t>
          </w:r>
          <w:r>
            <w:rPr>
              <w:rFonts w:hint="eastAsia" w:ascii="仿宋_GB2312" w:hAnsi="仿宋_GB2312" w:eastAsia="仿宋_GB2312" w:cs="仿宋_GB2312"/>
              <w:spacing w:val="-80"/>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"bookmark1" </w:instrText>
          </w:r>
          <w:r>
            <w:fldChar w:fldCharType="separate"/>
          </w:r>
          <w:r>
            <w:rPr>
              <w:rFonts w:hint="eastAsia" w:ascii="仿宋_GB2312" w:hAnsi="仿宋_GB2312" w:eastAsia="仿宋_GB2312" w:cs="仿宋_GB2312"/>
              <w:spacing w:val="3"/>
              <w:sz w:val="28"/>
              <w:szCs w:val="28"/>
            </w:rPr>
            <w:t>2</w:t>
          </w:r>
          <w:r>
            <w:rPr>
              <w:rFonts w:hint="eastAsia" w:ascii="仿宋_GB2312" w:hAnsi="仿宋_GB2312" w:eastAsia="仿宋_GB2312" w:cs="仿宋_GB2312"/>
              <w:spacing w:val="3"/>
              <w:sz w:val="28"/>
              <w:szCs w:val="28"/>
            </w:rPr>
            <w:fldChar w:fldCharType="end"/>
          </w:r>
        </w:p>
        <w:p w14:paraId="15A19009">
          <w:pPr>
            <w:tabs>
              <w:tab w:val="right" w:leader="dot" w:pos="8254"/>
            </w:tabs>
            <w:spacing w:before="138" w:line="220" w:lineRule="auto"/>
            <w:ind w:left="1233"/>
            <w:rPr>
              <w:rFonts w:ascii="仿宋_GB2312" w:hAnsi="仿宋_GB2312" w:eastAsia="仿宋_GB2312" w:cs="仿宋_GB2312"/>
              <w:spacing w:val="3"/>
              <w:sz w:val="28"/>
              <w:szCs w:val="28"/>
            </w:rPr>
          </w:pPr>
          <w:r>
            <w:rPr>
              <w:rFonts w:hint="eastAsia" w:ascii="仿宋_GB2312" w:hAnsi="仿宋_GB2312" w:eastAsia="仿宋_GB2312" w:cs="仿宋_GB2312"/>
              <w:b/>
              <w:bCs/>
              <w:spacing w:val="-17"/>
              <w:sz w:val="28"/>
              <w:szCs w:val="28"/>
            </w:rPr>
            <w:t>三</w:t>
          </w:r>
          <w:r>
            <w:rPr>
              <w:rFonts w:hint="eastAsia" w:ascii="仿宋_GB2312" w:hAnsi="仿宋_GB2312" w:eastAsia="仿宋_GB2312" w:cs="仿宋_GB2312"/>
              <w:b/>
              <w:bCs/>
              <w:spacing w:val="12"/>
              <w:sz w:val="28"/>
              <w:szCs w:val="28"/>
            </w:rPr>
            <w:t>、修业年限</w:t>
          </w:r>
          <w:r>
            <w:rPr>
              <w:rFonts w:hint="eastAsia" w:ascii="仿宋_GB2312" w:hAnsi="仿宋_GB2312" w:eastAsia="仿宋_GB2312" w:cs="仿宋_GB2312"/>
              <w:spacing w:val="-80"/>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"bookmark1" </w:instrText>
          </w:r>
          <w:r>
            <w:fldChar w:fldCharType="separate"/>
          </w:r>
          <w:r>
            <w:rPr>
              <w:rFonts w:hint="eastAsia" w:ascii="仿宋_GB2312" w:hAnsi="仿宋_GB2312" w:eastAsia="仿宋_GB2312" w:cs="仿宋_GB2312"/>
              <w:spacing w:val="3"/>
              <w:sz w:val="28"/>
              <w:szCs w:val="28"/>
            </w:rPr>
            <w:t>2</w:t>
          </w:r>
          <w:r>
            <w:rPr>
              <w:rFonts w:hint="eastAsia" w:ascii="仿宋_GB2312" w:hAnsi="仿宋_GB2312" w:eastAsia="仿宋_GB2312" w:cs="仿宋_GB2312"/>
              <w:spacing w:val="3"/>
              <w:sz w:val="28"/>
              <w:szCs w:val="28"/>
            </w:rPr>
            <w:fldChar w:fldCharType="end"/>
          </w:r>
        </w:p>
        <w:p w14:paraId="41337D37">
          <w:pPr>
            <w:tabs>
              <w:tab w:val="right" w:leader="dot" w:pos="8254"/>
            </w:tabs>
            <w:spacing w:before="138" w:line="220" w:lineRule="auto"/>
            <w:ind w:left="1233"/>
            <w:rPr>
              <w:rFonts w:ascii="仿宋_GB2312" w:hAnsi="仿宋_GB2312" w:eastAsia="仿宋_GB2312" w:cs="仿宋_GB2312"/>
              <w:spacing w:val="3"/>
              <w:sz w:val="28"/>
              <w:szCs w:val="28"/>
            </w:rPr>
          </w:pPr>
          <w:r>
            <w:rPr>
              <w:rFonts w:hint="eastAsia" w:ascii="仿宋_GB2312" w:hAnsi="仿宋_GB2312" w:eastAsia="仿宋_GB2312" w:cs="仿宋_GB2312"/>
              <w:b/>
              <w:bCs/>
              <w:spacing w:val="12"/>
              <w:sz w:val="28"/>
              <w:szCs w:val="28"/>
            </w:rPr>
            <w:t>四、职业面向</w:t>
          </w:r>
          <w:r>
            <w:rPr>
              <w:rFonts w:hint="eastAsia" w:ascii="仿宋_GB2312" w:hAnsi="仿宋_GB2312" w:eastAsia="仿宋_GB2312" w:cs="仿宋_GB2312"/>
              <w:spacing w:val="-80"/>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"bookmark1" </w:instrText>
          </w:r>
          <w:r>
            <w:fldChar w:fldCharType="separate"/>
          </w:r>
          <w:r>
            <w:rPr>
              <w:rFonts w:hint="eastAsia" w:ascii="仿宋_GB2312" w:hAnsi="仿宋_GB2312" w:eastAsia="仿宋_GB2312" w:cs="仿宋_GB2312"/>
              <w:spacing w:val="3"/>
              <w:sz w:val="28"/>
              <w:szCs w:val="28"/>
            </w:rPr>
            <w:t>2</w:t>
          </w:r>
          <w:r>
            <w:rPr>
              <w:rFonts w:hint="eastAsia" w:ascii="仿宋_GB2312" w:hAnsi="仿宋_GB2312" w:eastAsia="仿宋_GB2312" w:cs="仿宋_GB2312"/>
              <w:spacing w:val="3"/>
              <w:sz w:val="28"/>
              <w:szCs w:val="28"/>
            </w:rPr>
            <w:fldChar w:fldCharType="end"/>
          </w:r>
        </w:p>
        <w:p w14:paraId="3628EDDE">
          <w:pPr>
            <w:tabs>
              <w:tab w:val="right" w:leader="dot" w:pos="8254"/>
            </w:tabs>
            <w:spacing w:before="138" w:line="220" w:lineRule="auto"/>
            <w:ind w:left="1233"/>
            <w:rPr>
              <w:rFonts w:ascii="仿宋_GB2312" w:hAnsi="仿宋_GB2312" w:eastAsia="仿宋_GB2312" w:cs="仿宋_GB2312"/>
              <w:spacing w:val="3"/>
              <w:sz w:val="28"/>
              <w:szCs w:val="28"/>
            </w:rPr>
          </w:pPr>
          <w:r>
            <w:rPr>
              <w:rFonts w:hint="eastAsia" w:ascii="仿宋_GB2312" w:hAnsi="仿宋_GB2312" w:eastAsia="仿宋_GB2312" w:cs="仿宋_GB2312"/>
              <w:b/>
              <w:bCs/>
              <w:spacing w:val="12"/>
              <w:sz w:val="28"/>
              <w:szCs w:val="28"/>
            </w:rPr>
            <w:t>五、接续专业</w:t>
          </w:r>
          <w:r>
            <w:rPr>
              <w:rFonts w:hint="eastAsia" w:ascii="仿宋_GB2312" w:hAnsi="仿宋_GB2312" w:eastAsia="仿宋_GB2312" w:cs="仿宋_GB2312"/>
              <w:spacing w:val="-80"/>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"bookmark1" </w:instrText>
          </w:r>
          <w:r>
            <w:fldChar w:fldCharType="separate"/>
          </w:r>
          <w:r>
            <w:rPr>
              <w:rFonts w:hint="eastAsia" w:ascii="仿宋_GB2312" w:hAnsi="仿宋_GB2312" w:eastAsia="仿宋_GB2312" w:cs="仿宋_GB2312"/>
              <w:spacing w:val="3"/>
              <w:sz w:val="28"/>
              <w:szCs w:val="28"/>
            </w:rPr>
            <w:t>2</w:t>
          </w:r>
          <w:r>
            <w:rPr>
              <w:rFonts w:hint="eastAsia" w:ascii="仿宋_GB2312" w:hAnsi="仿宋_GB2312" w:eastAsia="仿宋_GB2312" w:cs="仿宋_GB2312"/>
              <w:spacing w:val="3"/>
              <w:sz w:val="28"/>
              <w:szCs w:val="28"/>
            </w:rPr>
            <w:fldChar w:fldCharType="end"/>
          </w:r>
        </w:p>
        <w:p w14:paraId="3B26F617">
          <w:pPr>
            <w:tabs>
              <w:tab w:val="right" w:leader="dot" w:pos="8254"/>
            </w:tabs>
            <w:spacing w:before="138" w:line="220" w:lineRule="auto"/>
            <w:ind w:left="1233"/>
            <w:rPr>
              <w:rFonts w:ascii="仿宋_GB2312" w:hAnsi="仿宋_GB2312" w:eastAsia="仿宋_GB2312" w:cs="仿宋_GB2312"/>
              <w:spacing w:val="3"/>
              <w:sz w:val="28"/>
              <w:szCs w:val="28"/>
            </w:rPr>
          </w:pPr>
          <w:r>
            <w:rPr>
              <w:rFonts w:hint="eastAsia" w:ascii="仿宋_GB2312" w:hAnsi="仿宋_GB2312" w:eastAsia="仿宋_GB2312" w:cs="仿宋_GB2312"/>
              <w:b/>
              <w:bCs/>
              <w:spacing w:val="12"/>
              <w:sz w:val="28"/>
              <w:szCs w:val="28"/>
            </w:rPr>
            <w:t>六、培养目标与培养规格</w:t>
          </w:r>
          <w:r>
            <w:rPr>
              <w:rFonts w:hint="eastAsia" w:ascii="仿宋_GB2312" w:hAnsi="仿宋_GB2312" w:eastAsia="仿宋_GB2312" w:cs="仿宋_GB2312"/>
              <w:sz w:val="28"/>
              <w:szCs w:val="28"/>
            </w:rPr>
            <w:tab/>
          </w:r>
          <w:r>
            <w:fldChar w:fldCharType="begin"/>
          </w:r>
          <w:r>
            <w:instrText xml:space="preserve"> HYPERLINK \l "bookmark1" </w:instrText>
          </w:r>
          <w:r>
            <w:fldChar w:fldCharType="separate"/>
          </w:r>
          <w:r>
            <w:rPr>
              <w:rFonts w:hint="eastAsia" w:ascii="仿宋_GB2312" w:hAnsi="仿宋_GB2312" w:eastAsia="仿宋_GB2312" w:cs="仿宋_GB2312"/>
              <w:spacing w:val="3"/>
              <w:sz w:val="28"/>
              <w:szCs w:val="28"/>
            </w:rPr>
            <w:t>2</w:t>
          </w:r>
          <w:r>
            <w:rPr>
              <w:rFonts w:hint="eastAsia" w:ascii="仿宋_GB2312" w:hAnsi="仿宋_GB2312" w:eastAsia="仿宋_GB2312" w:cs="仿宋_GB2312"/>
              <w:spacing w:val="3"/>
              <w:sz w:val="28"/>
              <w:szCs w:val="28"/>
            </w:rPr>
            <w:fldChar w:fldCharType="end"/>
          </w:r>
        </w:p>
        <w:p w14:paraId="25813434">
          <w:pPr>
            <w:tabs>
              <w:tab w:val="right" w:leader="dot" w:pos="8284"/>
            </w:tabs>
            <w:spacing w:before="130" w:line="222"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4"/>
              <w:sz w:val="28"/>
              <w:szCs w:val="28"/>
            </w:rPr>
            <w:t>（一）培养目标</w:t>
          </w:r>
          <w:r>
            <w:rPr>
              <w:rFonts w:hint="eastAsia" w:ascii="仿宋_GB2312" w:hAnsi="仿宋_GB2312" w:eastAsia="仿宋_GB2312" w:cs="仿宋_GB2312"/>
              <w:spacing w:val="-91"/>
              <w:sz w:val="28"/>
              <w:szCs w:val="28"/>
            </w:rPr>
            <w:t xml:space="preserve"> </w:t>
          </w:r>
          <w:r>
            <w:rPr>
              <w:rFonts w:hint="eastAsia" w:ascii="仿宋_GB2312" w:hAnsi="仿宋_GB2312" w:eastAsia="仿宋_GB2312" w:cs="仿宋_GB2312"/>
              <w:sz w:val="28"/>
              <w:szCs w:val="28"/>
            </w:rPr>
            <w:tab/>
          </w:r>
          <w:r>
            <w:rPr>
              <w:rFonts w:hint="eastAsia" w:ascii="仿宋_GB2312" w:hAnsi="仿宋_GB2312" w:eastAsia="仿宋_GB2312" w:cs="仿宋_GB2312"/>
              <w:spacing w:val="-42"/>
              <w:sz w:val="28"/>
              <w:szCs w:val="28"/>
            </w:rPr>
            <w:t xml:space="preserve"> </w:t>
          </w:r>
          <w:r>
            <w:fldChar w:fldCharType="begin"/>
          </w:r>
          <w:r>
            <w:instrText xml:space="preserve"> HYPERLINK \l "bookmark1" </w:instrText>
          </w:r>
          <w:r>
            <w:fldChar w:fldCharType="separate"/>
          </w:r>
          <w:r>
            <w:rPr>
              <w:rFonts w:hint="eastAsia" w:ascii="仿宋_GB2312" w:hAnsi="仿宋_GB2312" w:eastAsia="仿宋_GB2312" w:cs="仿宋_GB2312"/>
              <w:sz w:val="28"/>
              <w:szCs w:val="28"/>
            </w:rPr>
            <w:t>2</w:t>
          </w:r>
          <w:r>
            <w:rPr>
              <w:rFonts w:hint="eastAsia" w:ascii="仿宋_GB2312" w:hAnsi="仿宋_GB2312" w:eastAsia="仿宋_GB2312" w:cs="仿宋_GB2312"/>
              <w:sz w:val="28"/>
              <w:szCs w:val="28"/>
            </w:rPr>
            <w:fldChar w:fldCharType="end"/>
          </w:r>
        </w:p>
        <w:p w14:paraId="7CA7AFC2">
          <w:pPr>
            <w:tabs>
              <w:tab w:val="right" w:leader="dot" w:pos="8285"/>
            </w:tabs>
            <w:spacing w:before="117" w:line="222"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2"/>
              <w:sz w:val="28"/>
              <w:szCs w:val="28"/>
            </w:rPr>
            <w:t>（二）培养规格</w:t>
          </w:r>
          <w:r>
            <w:rPr>
              <w:rFonts w:hint="eastAsia" w:ascii="仿宋_GB2312" w:hAnsi="仿宋_GB2312" w:eastAsia="仿宋_GB2312" w:cs="仿宋_GB2312"/>
              <w:sz w:val="28"/>
              <w:szCs w:val="28"/>
            </w:rPr>
            <w:tab/>
          </w:r>
          <w:r>
            <w:rPr>
              <w:rFonts w:hint="eastAsia" w:ascii="仿宋_GB2312" w:hAnsi="仿宋_GB2312" w:eastAsia="仿宋_GB2312" w:cs="仿宋_GB2312"/>
              <w:spacing w:val="-52"/>
              <w:sz w:val="28"/>
              <w:szCs w:val="28"/>
            </w:rPr>
            <w:t xml:space="preserve"> </w:t>
          </w:r>
          <w:r>
            <w:fldChar w:fldCharType="begin"/>
          </w:r>
          <w:r>
            <w:instrText xml:space="preserve"> HYPERLINK \l "bookmark3" </w:instrText>
          </w:r>
          <w:r>
            <w:fldChar w:fldCharType="separate"/>
          </w:r>
          <w:r>
            <w:rPr>
              <w:rFonts w:hint="eastAsia" w:ascii="仿宋_GB2312" w:hAnsi="仿宋_GB2312" w:eastAsia="仿宋_GB2312" w:cs="仿宋_GB2312"/>
              <w:sz w:val="28"/>
              <w:szCs w:val="28"/>
            </w:rPr>
            <w:t>4</w:t>
          </w:r>
          <w:r>
            <w:rPr>
              <w:rFonts w:hint="eastAsia" w:ascii="仿宋_GB2312" w:hAnsi="仿宋_GB2312" w:eastAsia="仿宋_GB2312" w:cs="仿宋_GB2312"/>
              <w:sz w:val="28"/>
              <w:szCs w:val="28"/>
            </w:rPr>
            <w:fldChar w:fldCharType="end"/>
          </w:r>
        </w:p>
        <w:p w14:paraId="49E6305F">
          <w:pPr>
            <w:tabs>
              <w:tab w:val="right" w:leader="dot" w:pos="8285"/>
            </w:tabs>
            <w:spacing w:before="117" w:line="222" w:lineRule="auto"/>
            <w:rPr>
              <w:rFonts w:ascii="仿宋_GB2312" w:hAnsi="仿宋_GB2312" w:eastAsia="仿宋_GB2312" w:cs="仿宋_GB2312"/>
              <w:spacing w:val="3"/>
              <w:sz w:val="28"/>
              <w:szCs w:val="28"/>
            </w:rPr>
          </w:pPr>
          <w:r>
            <w:rPr>
              <w:rFonts w:hint="eastAsia" w:ascii="仿宋_GB2312" w:hAnsi="仿宋_GB2312" w:eastAsia="仿宋_GB2312" w:cs="仿宋_GB2312"/>
              <w:sz w:val="28"/>
              <w:szCs w:val="28"/>
            </w:rPr>
            <w:t xml:space="preserve">         </w:t>
          </w:r>
          <w:r>
            <w:rPr>
              <w:rFonts w:hint="eastAsia" w:ascii="仿宋_GB2312" w:hAnsi="仿宋_GB2312" w:eastAsia="仿宋_GB2312" w:cs="仿宋_GB2312"/>
              <w:b/>
              <w:bCs/>
              <w:spacing w:val="12"/>
              <w:sz w:val="28"/>
              <w:szCs w:val="28"/>
            </w:rPr>
            <w:t>七、课程结构框架</w:t>
          </w:r>
          <w:r>
            <w:rPr>
              <w:rFonts w:hint="eastAsia" w:ascii="仿宋_GB2312" w:hAnsi="仿宋_GB2312" w:eastAsia="仿宋_GB2312" w:cs="仿宋_GB2312"/>
              <w:sz w:val="28"/>
              <w:szCs w:val="28"/>
            </w:rPr>
            <w:tab/>
          </w:r>
          <w:r>
            <w:fldChar w:fldCharType="begin"/>
          </w:r>
          <w:r>
            <w:instrText xml:space="preserve"> HYPERLINK \l "bookmark1" </w:instrText>
          </w:r>
          <w:r>
            <w:fldChar w:fldCharType="separate"/>
          </w:r>
          <w:r>
            <w:rPr>
              <w:rFonts w:hint="eastAsia" w:ascii="仿宋_GB2312" w:hAnsi="仿宋_GB2312" w:eastAsia="仿宋_GB2312" w:cs="仿宋_GB2312"/>
              <w:spacing w:val="3"/>
              <w:sz w:val="28"/>
              <w:szCs w:val="28"/>
            </w:rPr>
            <w:t>2</w:t>
          </w:r>
          <w:r>
            <w:rPr>
              <w:rFonts w:hint="eastAsia" w:ascii="仿宋_GB2312" w:hAnsi="仿宋_GB2312" w:eastAsia="仿宋_GB2312" w:cs="仿宋_GB2312"/>
              <w:spacing w:val="3"/>
              <w:sz w:val="28"/>
              <w:szCs w:val="28"/>
            </w:rPr>
            <w:fldChar w:fldCharType="end"/>
          </w:r>
        </w:p>
        <w:p w14:paraId="20E2308B">
          <w:pPr>
            <w:tabs>
              <w:tab w:val="right" w:leader="dot" w:pos="8285"/>
            </w:tabs>
            <w:spacing w:before="117" w:line="222" w:lineRule="auto"/>
            <w:ind w:firstLine="1220" w:firstLineChars="400"/>
            <w:rPr>
              <w:rFonts w:ascii="仿宋_GB2312" w:hAnsi="仿宋_GB2312" w:eastAsia="仿宋_GB2312" w:cs="仿宋_GB2312"/>
              <w:spacing w:val="3"/>
              <w:sz w:val="28"/>
              <w:szCs w:val="28"/>
            </w:rPr>
          </w:pPr>
          <w:r>
            <w:rPr>
              <w:rFonts w:hint="eastAsia" w:ascii="仿宋_GB2312" w:hAnsi="仿宋_GB2312" w:eastAsia="仿宋_GB2312" w:cs="仿宋_GB2312"/>
              <w:b/>
              <w:bCs/>
              <w:spacing w:val="12"/>
              <w:sz w:val="28"/>
              <w:szCs w:val="28"/>
            </w:rPr>
            <w:t>八、课程设置及要求</w:t>
          </w:r>
          <w:r>
            <w:rPr>
              <w:rFonts w:hint="eastAsia" w:ascii="仿宋_GB2312" w:hAnsi="仿宋_GB2312" w:eastAsia="仿宋_GB2312" w:cs="仿宋_GB2312"/>
              <w:sz w:val="28"/>
              <w:szCs w:val="28"/>
            </w:rPr>
            <w:tab/>
          </w:r>
          <w:r>
            <w:fldChar w:fldCharType="begin"/>
          </w:r>
          <w:r>
            <w:instrText xml:space="preserve"> HYPERLINK \l "bookmark1" </w:instrText>
          </w:r>
          <w:r>
            <w:fldChar w:fldCharType="separate"/>
          </w:r>
          <w:r>
            <w:rPr>
              <w:rFonts w:hint="eastAsia" w:ascii="仿宋_GB2312" w:hAnsi="仿宋_GB2312" w:eastAsia="仿宋_GB2312" w:cs="仿宋_GB2312"/>
              <w:spacing w:val="3"/>
              <w:sz w:val="28"/>
              <w:szCs w:val="28"/>
            </w:rPr>
            <w:t>2</w:t>
          </w:r>
          <w:r>
            <w:rPr>
              <w:rFonts w:hint="eastAsia" w:ascii="仿宋_GB2312" w:hAnsi="仿宋_GB2312" w:eastAsia="仿宋_GB2312" w:cs="仿宋_GB2312"/>
              <w:spacing w:val="3"/>
              <w:sz w:val="28"/>
              <w:szCs w:val="28"/>
            </w:rPr>
            <w:fldChar w:fldCharType="end"/>
          </w:r>
        </w:p>
        <w:p w14:paraId="6F24C28E">
          <w:pPr>
            <w:tabs>
              <w:tab w:val="right" w:leader="dot" w:pos="8267"/>
            </w:tabs>
            <w:spacing w:before="125" w:line="223"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6"/>
              <w:sz w:val="28"/>
              <w:szCs w:val="28"/>
            </w:rPr>
            <w:t>（一）公共基础课程</w:t>
          </w:r>
          <w:r>
            <w:rPr>
              <w:rFonts w:hint="eastAsia" w:ascii="仿宋_GB2312" w:hAnsi="仿宋_GB2312" w:eastAsia="仿宋_GB2312" w:cs="仿宋_GB2312"/>
              <w:spacing w:val="-94"/>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"bookmark5" </w:instrText>
          </w:r>
          <w:r>
            <w:fldChar w:fldCharType="separate"/>
          </w:r>
          <w:r>
            <w:rPr>
              <w:rFonts w:hint="eastAsia" w:ascii="仿宋_GB2312" w:hAnsi="仿宋_GB2312" w:eastAsia="仿宋_GB2312" w:cs="仿宋_GB2312"/>
              <w:spacing w:val="-5"/>
              <w:sz w:val="28"/>
              <w:szCs w:val="28"/>
            </w:rPr>
            <w:t>16</w:t>
          </w:r>
          <w:r>
            <w:rPr>
              <w:rFonts w:hint="eastAsia" w:ascii="仿宋_GB2312" w:hAnsi="仿宋_GB2312" w:eastAsia="仿宋_GB2312" w:cs="仿宋_GB2312"/>
              <w:spacing w:val="-5"/>
              <w:sz w:val="28"/>
              <w:szCs w:val="28"/>
            </w:rPr>
            <w:fldChar w:fldCharType="end"/>
          </w:r>
        </w:p>
        <w:p w14:paraId="7AF70BB9">
          <w:pPr>
            <w:tabs>
              <w:tab w:val="right" w:leader="dot" w:pos="8267"/>
            </w:tabs>
            <w:spacing w:before="136" w:line="222"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7"/>
              <w:sz w:val="28"/>
              <w:szCs w:val="28"/>
            </w:rPr>
            <w:t>（二）专业（技能）课程</w:t>
          </w:r>
          <w:r>
            <w:rPr>
              <w:rFonts w:hint="eastAsia" w:ascii="仿宋_GB2312" w:hAnsi="仿宋_GB2312" w:eastAsia="仿宋_GB2312" w:cs="仿宋_GB2312"/>
              <w:sz w:val="28"/>
              <w:szCs w:val="28"/>
            </w:rPr>
            <w:tab/>
          </w:r>
          <w:r>
            <w:fldChar w:fldCharType="begin"/>
          </w:r>
          <w:r>
            <w:instrText xml:space="preserve"> HYPERLINK \l "bookmark6" </w:instrText>
          </w:r>
          <w:r>
            <w:fldChar w:fldCharType="separate"/>
          </w:r>
          <w:r>
            <w:rPr>
              <w:rFonts w:hint="eastAsia" w:ascii="仿宋_GB2312" w:hAnsi="仿宋_GB2312" w:eastAsia="仿宋_GB2312" w:cs="仿宋_GB2312"/>
              <w:spacing w:val="-5"/>
              <w:sz w:val="28"/>
              <w:szCs w:val="28"/>
            </w:rPr>
            <w:t>18</w:t>
          </w:r>
          <w:r>
            <w:rPr>
              <w:rFonts w:hint="eastAsia" w:ascii="仿宋_GB2312" w:hAnsi="仿宋_GB2312" w:eastAsia="仿宋_GB2312" w:cs="仿宋_GB2312"/>
              <w:spacing w:val="-5"/>
              <w:sz w:val="28"/>
              <w:szCs w:val="28"/>
            </w:rPr>
            <w:fldChar w:fldCharType="end"/>
          </w:r>
        </w:p>
        <w:p w14:paraId="3DDAF995">
          <w:pPr>
            <w:tabs>
              <w:tab w:val="right" w:leader="dot" w:pos="8219"/>
            </w:tabs>
            <w:spacing w:before="146" w:line="222" w:lineRule="auto"/>
            <w:ind w:left="1663"/>
            <w:rPr>
              <w:rFonts w:ascii="仿宋_GB2312" w:hAnsi="仿宋_GB2312" w:eastAsia="仿宋_GB2312" w:cs="仿宋_GB2312"/>
              <w:spacing w:val="1"/>
              <w:sz w:val="28"/>
              <w:szCs w:val="28"/>
            </w:rPr>
          </w:pPr>
          <w:r>
            <w:rPr>
              <w:rFonts w:hint="eastAsia" w:ascii="仿宋_GB2312" w:hAnsi="仿宋_GB2312" w:eastAsia="仿宋_GB2312" w:cs="仿宋_GB2312"/>
              <w:spacing w:val="5"/>
              <w:sz w:val="28"/>
              <w:szCs w:val="28"/>
            </w:rPr>
            <w:t>1.专业基础课程</w:t>
          </w:r>
          <w:r>
            <w:rPr>
              <w:rFonts w:hint="eastAsia" w:ascii="仿宋_GB2312" w:hAnsi="仿宋_GB2312" w:eastAsia="仿宋_GB2312" w:cs="仿宋_GB2312"/>
              <w:spacing w:val="-88"/>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"bookmark7" </w:instrText>
          </w:r>
          <w:r>
            <w:fldChar w:fldCharType="separate"/>
          </w:r>
          <w:r>
            <w:rPr>
              <w:rFonts w:hint="eastAsia" w:ascii="仿宋_GB2312" w:hAnsi="仿宋_GB2312" w:eastAsia="仿宋_GB2312" w:cs="仿宋_GB2312"/>
              <w:spacing w:val="1"/>
              <w:sz w:val="28"/>
              <w:szCs w:val="28"/>
            </w:rPr>
            <w:t>20</w:t>
          </w:r>
          <w:r>
            <w:rPr>
              <w:rFonts w:hint="eastAsia" w:ascii="仿宋_GB2312" w:hAnsi="仿宋_GB2312" w:eastAsia="仿宋_GB2312" w:cs="仿宋_GB2312"/>
              <w:spacing w:val="1"/>
              <w:sz w:val="28"/>
              <w:szCs w:val="28"/>
            </w:rPr>
            <w:fldChar w:fldCharType="end"/>
          </w:r>
        </w:p>
        <w:p w14:paraId="0A35588C">
          <w:pPr>
            <w:tabs>
              <w:tab w:val="right" w:leader="dot" w:pos="8219"/>
            </w:tabs>
            <w:spacing w:before="146" w:line="222"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5"/>
              <w:sz w:val="28"/>
              <w:szCs w:val="28"/>
            </w:rPr>
            <w:t>2.专业核心课程</w:t>
          </w:r>
          <w:r>
            <w:rPr>
              <w:rFonts w:hint="eastAsia" w:ascii="仿宋_GB2312" w:hAnsi="仿宋_GB2312" w:eastAsia="仿宋_GB2312" w:cs="仿宋_GB2312"/>
              <w:spacing w:val="-88"/>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"bookmark7" </w:instrText>
          </w:r>
          <w:r>
            <w:fldChar w:fldCharType="separate"/>
          </w:r>
          <w:r>
            <w:rPr>
              <w:rFonts w:hint="eastAsia" w:ascii="仿宋_GB2312" w:hAnsi="仿宋_GB2312" w:eastAsia="仿宋_GB2312" w:cs="仿宋_GB2312"/>
              <w:spacing w:val="1"/>
              <w:sz w:val="28"/>
              <w:szCs w:val="28"/>
            </w:rPr>
            <w:t>20</w:t>
          </w:r>
          <w:r>
            <w:rPr>
              <w:rFonts w:hint="eastAsia" w:ascii="仿宋_GB2312" w:hAnsi="仿宋_GB2312" w:eastAsia="仿宋_GB2312" w:cs="仿宋_GB2312"/>
              <w:spacing w:val="1"/>
              <w:sz w:val="28"/>
              <w:szCs w:val="28"/>
            </w:rPr>
            <w:fldChar w:fldCharType="end"/>
          </w:r>
        </w:p>
        <w:p w14:paraId="3C85D153">
          <w:pPr>
            <w:tabs>
              <w:tab w:val="right" w:leader="dot" w:pos="8219"/>
            </w:tabs>
            <w:spacing w:before="146" w:line="222"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5"/>
              <w:sz w:val="28"/>
              <w:szCs w:val="28"/>
            </w:rPr>
            <w:t>3.专业拓展课程</w:t>
          </w:r>
          <w:r>
            <w:rPr>
              <w:rFonts w:hint="eastAsia" w:ascii="仿宋_GB2312" w:hAnsi="仿宋_GB2312" w:eastAsia="仿宋_GB2312" w:cs="仿宋_GB2312"/>
              <w:spacing w:val="-88"/>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"bookmark7" </w:instrText>
          </w:r>
          <w:r>
            <w:fldChar w:fldCharType="separate"/>
          </w:r>
          <w:r>
            <w:rPr>
              <w:rFonts w:hint="eastAsia" w:ascii="仿宋_GB2312" w:hAnsi="仿宋_GB2312" w:eastAsia="仿宋_GB2312" w:cs="仿宋_GB2312"/>
              <w:spacing w:val="1"/>
              <w:sz w:val="28"/>
              <w:szCs w:val="28"/>
            </w:rPr>
            <w:t>20</w:t>
          </w:r>
          <w:r>
            <w:rPr>
              <w:rFonts w:hint="eastAsia" w:ascii="仿宋_GB2312" w:hAnsi="仿宋_GB2312" w:eastAsia="仿宋_GB2312" w:cs="仿宋_GB2312"/>
              <w:spacing w:val="1"/>
              <w:sz w:val="28"/>
              <w:szCs w:val="28"/>
            </w:rPr>
            <w:fldChar w:fldCharType="end"/>
          </w:r>
        </w:p>
        <w:p w14:paraId="0A9B3625">
          <w:pPr>
            <w:tabs>
              <w:tab w:val="right" w:leader="dot" w:pos="8219"/>
            </w:tabs>
            <w:spacing w:before="146" w:line="222"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5"/>
              <w:sz w:val="28"/>
              <w:szCs w:val="28"/>
            </w:rPr>
            <w:t>4.实习实训</w:t>
          </w:r>
          <w:r>
            <w:rPr>
              <w:rFonts w:hint="eastAsia" w:ascii="仿宋_GB2312" w:hAnsi="仿宋_GB2312" w:eastAsia="仿宋_GB2312" w:cs="仿宋_GB2312"/>
              <w:spacing w:val="-88"/>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"bookmark7" </w:instrText>
          </w:r>
          <w:r>
            <w:fldChar w:fldCharType="separate"/>
          </w:r>
          <w:r>
            <w:rPr>
              <w:rFonts w:hint="eastAsia" w:ascii="仿宋_GB2312" w:hAnsi="仿宋_GB2312" w:eastAsia="仿宋_GB2312" w:cs="仿宋_GB2312"/>
              <w:spacing w:val="1"/>
              <w:sz w:val="28"/>
              <w:szCs w:val="28"/>
            </w:rPr>
            <w:t>20</w:t>
          </w:r>
          <w:r>
            <w:rPr>
              <w:rFonts w:hint="eastAsia" w:ascii="仿宋_GB2312" w:hAnsi="仿宋_GB2312" w:eastAsia="仿宋_GB2312" w:cs="仿宋_GB2312"/>
              <w:spacing w:val="1"/>
              <w:sz w:val="28"/>
              <w:szCs w:val="28"/>
            </w:rPr>
            <w:fldChar w:fldCharType="end"/>
          </w:r>
        </w:p>
        <w:p w14:paraId="21139EB9">
          <w:pPr>
            <w:tabs>
              <w:tab w:val="right" w:leader="dot" w:pos="8285"/>
            </w:tabs>
            <w:spacing w:before="117" w:line="222" w:lineRule="auto"/>
            <w:ind w:firstLine="1220" w:firstLineChars="400"/>
            <w:rPr>
              <w:rFonts w:ascii="仿宋_GB2312" w:hAnsi="仿宋_GB2312" w:eastAsia="仿宋_GB2312" w:cs="仿宋_GB2312"/>
              <w:spacing w:val="3"/>
              <w:sz w:val="28"/>
              <w:szCs w:val="28"/>
            </w:rPr>
          </w:pPr>
          <w:r>
            <w:rPr>
              <w:rFonts w:hint="eastAsia" w:ascii="仿宋_GB2312" w:hAnsi="仿宋_GB2312" w:eastAsia="仿宋_GB2312" w:cs="仿宋_GB2312"/>
              <w:b/>
              <w:bCs/>
              <w:spacing w:val="12"/>
              <w:sz w:val="28"/>
              <w:szCs w:val="28"/>
            </w:rPr>
            <w:t>九、教学进程总体安排</w:t>
          </w:r>
          <w:r>
            <w:rPr>
              <w:rFonts w:hint="eastAsia" w:ascii="仿宋_GB2312" w:hAnsi="仿宋_GB2312" w:eastAsia="仿宋_GB2312" w:cs="仿宋_GB2312"/>
              <w:sz w:val="28"/>
              <w:szCs w:val="28"/>
            </w:rPr>
            <w:tab/>
          </w:r>
          <w:r>
            <w:fldChar w:fldCharType="begin"/>
          </w:r>
          <w:r>
            <w:instrText xml:space="preserve"> HYPERLINK \l "bookmark1" </w:instrText>
          </w:r>
          <w:r>
            <w:fldChar w:fldCharType="separate"/>
          </w:r>
          <w:r>
            <w:rPr>
              <w:rFonts w:hint="eastAsia" w:ascii="仿宋_GB2312" w:hAnsi="仿宋_GB2312" w:eastAsia="仿宋_GB2312" w:cs="仿宋_GB2312"/>
              <w:spacing w:val="3"/>
              <w:sz w:val="28"/>
              <w:szCs w:val="28"/>
            </w:rPr>
            <w:t>2</w:t>
          </w:r>
          <w:r>
            <w:rPr>
              <w:rFonts w:hint="eastAsia" w:ascii="仿宋_GB2312" w:hAnsi="仿宋_GB2312" w:eastAsia="仿宋_GB2312" w:cs="仿宋_GB2312"/>
              <w:spacing w:val="3"/>
              <w:sz w:val="28"/>
              <w:szCs w:val="28"/>
            </w:rPr>
            <w:fldChar w:fldCharType="end"/>
          </w:r>
        </w:p>
        <w:p w14:paraId="1BA5A3B6">
          <w:pPr>
            <w:tabs>
              <w:tab w:val="right" w:leader="dot" w:pos="8279"/>
            </w:tabs>
            <w:spacing w:before="133" w:line="224"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10"/>
              <w:sz w:val="28"/>
              <w:szCs w:val="28"/>
            </w:rPr>
            <w:t>（一）基本要求</w:t>
          </w:r>
          <w:r>
            <w:rPr>
              <w:rFonts w:hint="eastAsia" w:ascii="仿宋_GB2312" w:hAnsi="仿宋_GB2312" w:eastAsia="仿宋_GB2312" w:cs="仿宋_GB2312"/>
              <w:spacing w:val="-94"/>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"bookmark9" </w:instrText>
          </w:r>
          <w:r>
            <w:fldChar w:fldCharType="separate"/>
          </w:r>
          <w:r>
            <w:rPr>
              <w:rFonts w:hint="eastAsia" w:ascii="仿宋_GB2312" w:hAnsi="仿宋_GB2312" w:eastAsia="仿宋_GB2312" w:cs="仿宋_GB2312"/>
              <w:spacing w:val="1"/>
              <w:sz w:val="28"/>
              <w:szCs w:val="28"/>
            </w:rPr>
            <w:t>23</w:t>
          </w:r>
          <w:r>
            <w:rPr>
              <w:rFonts w:hint="eastAsia" w:ascii="仿宋_GB2312" w:hAnsi="仿宋_GB2312" w:eastAsia="仿宋_GB2312" w:cs="仿宋_GB2312"/>
              <w:spacing w:val="1"/>
              <w:sz w:val="28"/>
              <w:szCs w:val="28"/>
            </w:rPr>
            <w:fldChar w:fldCharType="end"/>
          </w:r>
        </w:p>
        <w:p w14:paraId="00324CD1">
          <w:pPr>
            <w:tabs>
              <w:tab w:val="right" w:leader="dot" w:pos="8279"/>
            </w:tabs>
            <w:spacing w:before="119" w:line="222"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12"/>
              <w:sz w:val="28"/>
              <w:szCs w:val="28"/>
            </w:rPr>
            <w:t>（二）教学时间安排</w:t>
          </w:r>
          <w:r>
            <w:rPr>
              <w:rFonts w:hint="eastAsia" w:ascii="仿宋_GB2312" w:hAnsi="仿宋_GB2312" w:eastAsia="仿宋_GB2312" w:cs="仿宋_GB2312"/>
              <w:spacing w:val="-93"/>
              <w:sz w:val="28"/>
              <w:szCs w:val="28"/>
            </w:rPr>
            <w:t xml:space="preserve"> </w:t>
          </w:r>
          <w:r>
            <w:rPr>
              <w:rFonts w:hint="eastAsia" w:ascii="仿宋_GB2312" w:hAnsi="仿宋_GB2312" w:eastAsia="仿宋_GB2312" w:cs="仿宋_GB2312"/>
              <w:sz w:val="28"/>
              <w:szCs w:val="28"/>
            </w:rPr>
            <w:tab/>
          </w:r>
          <w:r>
            <w:rPr>
              <w:rFonts w:hint="eastAsia" w:ascii="仿宋_GB2312" w:hAnsi="仿宋_GB2312" w:eastAsia="仿宋_GB2312" w:cs="仿宋_GB2312"/>
              <w:spacing w:val="-10"/>
              <w:sz w:val="28"/>
              <w:szCs w:val="28"/>
            </w:rPr>
            <w:t xml:space="preserve"> </w:t>
          </w:r>
          <w:r>
            <w:fldChar w:fldCharType="begin"/>
          </w:r>
          <w:r>
            <w:instrText xml:space="preserve"> HYPERLINK \l "bookmark11" </w:instrText>
          </w:r>
          <w:r>
            <w:fldChar w:fldCharType="separate"/>
          </w:r>
          <w:r>
            <w:rPr>
              <w:rFonts w:hint="eastAsia" w:ascii="仿宋_GB2312" w:hAnsi="仿宋_GB2312" w:eastAsia="仿宋_GB2312" w:cs="仿宋_GB2312"/>
              <w:spacing w:val="-2"/>
              <w:sz w:val="28"/>
              <w:szCs w:val="28"/>
            </w:rPr>
            <w:t>28</w:t>
          </w:r>
          <w:r>
            <w:rPr>
              <w:rFonts w:hint="eastAsia" w:ascii="仿宋_GB2312" w:hAnsi="仿宋_GB2312" w:eastAsia="仿宋_GB2312" w:cs="仿宋_GB2312"/>
              <w:spacing w:val="-2"/>
              <w:sz w:val="28"/>
              <w:szCs w:val="28"/>
            </w:rPr>
            <w:fldChar w:fldCharType="end"/>
          </w:r>
        </w:p>
        <w:p w14:paraId="4BEA78F1">
          <w:pPr>
            <w:tabs>
              <w:tab w:val="right" w:leader="dot" w:pos="8284"/>
            </w:tabs>
            <w:spacing w:before="148" w:line="223"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11"/>
              <w:sz w:val="28"/>
              <w:szCs w:val="28"/>
            </w:rPr>
            <w:t>（三）教学进程安排表</w:t>
          </w:r>
          <w:r>
            <w:rPr>
              <w:rFonts w:hint="eastAsia" w:ascii="仿宋_GB2312" w:hAnsi="仿宋_GB2312" w:eastAsia="仿宋_GB2312" w:cs="仿宋_GB2312"/>
              <w:spacing w:val="-94"/>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"bookmark12" </w:instrText>
          </w:r>
          <w:r>
            <w:fldChar w:fldCharType="separate"/>
          </w:r>
          <w:r>
            <w:rPr>
              <w:rFonts w:hint="eastAsia" w:ascii="仿宋_GB2312" w:hAnsi="仿宋_GB2312" w:eastAsia="仿宋_GB2312" w:cs="仿宋_GB2312"/>
              <w:spacing w:val="-1"/>
              <w:sz w:val="28"/>
              <w:szCs w:val="28"/>
            </w:rPr>
            <w:t>30</w:t>
          </w:r>
          <w:r>
            <w:rPr>
              <w:rFonts w:hint="eastAsia" w:ascii="仿宋_GB2312" w:hAnsi="仿宋_GB2312" w:eastAsia="仿宋_GB2312" w:cs="仿宋_GB2312"/>
              <w:spacing w:val="-1"/>
              <w:sz w:val="28"/>
              <w:szCs w:val="28"/>
            </w:rPr>
            <w:fldChar w:fldCharType="end"/>
          </w:r>
        </w:p>
        <w:p w14:paraId="32C76DE0">
          <w:pPr>
            <w:tabs>
              <w:tab w:val="right" w:leader="dot" w:pos="8230"/>
            </w:tabs>
            <w:spacing w:before="148" w:line="220" w:lineRule="auto"/>
            <w:ind w:left="1233"/>
            <w:rPr>
              <w:rFonts w:ascii="仿宋_GB2312" w:hAnsi="仿宋_GB2312" w:eastAsia="仿宋_GB2312" w:cs="仿宋_GB2312"/>
              <w:spacing w:val="2"/>
              <w:sz w:val="28"/>
              <w:szCs w:val="28"/>
            </w:rPr>
          </w:pPr>
          <w:r>
            <w:rPr>
              <w:rFonts w:hint="eastAsia" w:ascii="仿宋_GB2312" w:hAnsi="仿宋_GB2312" w:eastAsia="仿宋_GB2312" w:cs="仿宋_GB2312"/>
              <w:b/>
              <w:bCs/>
              <w:spacing w:val="9"/>
              <w:sz w:val="28"/>
              <w:szCs w:val="28"/>
            </w:rPr>
            <w:t>十、实施保障</w:t>
          </w:r>
          <w:r>
            <w:rPr>
              <w:rFonts w:hint="eastAsia" w:ascii="仿宋_GB2312" w:hAnsi="仿宋_GB2312" w:eastAsia="仿宋_GB2312" w:cs="仿宋_GB2312"/>
              <w:sz w:val="28"/>
              <w:szCs w:val="28"/>
            </w:rPr>
            <w:tab/>
          </w:r>
          <w:r>
            <w:fldChar w:fldCharType="begin"/>
          </w:r>
          <w:r>
            <w:instrText xml:space="preserve"> HYPERLINK \l "bookmark16" </w:instrText>
          </w:r>
          <w:r>
            <w:fldChar w:fldCharType="separate"/>
          </w:r>
          <w:r>
            <w:rPr>
              <w:rFonts w:hint="eastAsia" w:ascii="仿宋_GB2312" w:hAnsi="仿宋_GB2312" w:eastAsia="仿宋_GB2312" w:cs="仿宋_GB2312"/>
              <w:spacing w:val="2"/>
              <w:sz w:val="28"/>
              <w:szCs w:val="28"/>
            </w:rPr>
            <w:t>40</w:t>
          </w:r>
          <w:r>
            <w:rPr>
              <w:rFonts w:hint="eastAsia" w:ascii="仿宋_GB2312" w:hAnsi="仿宋_GB2312" w:eastAsia="仿宋_GB2312" w:cs="仿宋_GB2312"/>
              <w:spacing w:val="2"/>
              <w:sz w:val="28"/>
              <w:szCs w:val="28"/>
            </w:rPr>
            <w:fldChar w:fldCharType="end"/>
          </w:r>
        </w:p>
        <w:p w14:paraId="75940055">
          <w:pPr>
            <w:tabs>
              <w:tab w:val="right" w:leader="dot" w:pos="8300"/>
            </w:tabs>
            <w:spacing w:before="130" w:line="221"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10"/>
              <w:sz w:val="28"/>
              <w:szCs w:val="28"/>
            </w:rPr>
            <w:t>（一）师资队伍</w:t>
          </w:r>
          <w:r>
            <w:rPr>
              <w:rFonts w:hint="eastAsia" w:ascii="仿宋_GB2312" w:hAnsi="仿宋_GB2312" w:eastAsia="仿宋_GB2312" w:cs="仿宋_GB2312"/>
              <w:spacing w:val="-89"/>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"bookmark18" </w:instrText>
          </w:r>
          <w:r>
            <w:fldChar w:fldCharType="separate"/>
          </w:r>
          <w:r>
            <w:rPr>
              <w:rFonts w:hint="eastAsia" w:ascii="仿宋_GB2312" w:hAnsi="仿宋_GB2312" w:eastAsia="仿宋_GB2312" w:cs="仿宋_GB2312"/>
              <w:spacing w:val="2"/>
              <w:sz w:val="28"/>
              <w:szCs w:val="28"/>
            </w:rPr>
            <w:t>43</w:t>
          </w:r>
          <w:r>
            <w:rPr>
              <w:rFonts w:hint="eastAsia" w:ascii="仿宋_GB2312" w:hAnsi="仿宋_GB2312" w:eastAsia="仿宋_GB2312" w:cs="仿宋_GB2312"/>
              <w:spacing w:val="2"/>
              <w:sz w:val="28"/>
              <w:szCs w:val="28"/>
            </w:rPr>
            <w:fldChar w:fldCharType="end"/>
          </w:r>
        </w:p>
        <w:p w14:paraId="2BA62A62">
          <w:pPr>
            <w:tabs>
              <w:tab w:val="right" w:leader="dot" w:pos="8260"/>
            </w:tabs>
            <w:spacing w:before="141" w:line="222"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11"/>
              <w:sz w:val="28"/>
              <w:szCs w:val="28"/>
            </w:rPr>
            <w:t>（二）教学设施</w:t>
          </w:r>
          <w:r>
            <w:rPr>
              <w:rFonts w:hint="eastAsia" w:ascii="仿宋_GB2312" w:hAnsi="仿宋_GB2312" w:eastAsia="仿宋_GB2312" w:cs="仿宋_GB2312"/>
              <w:spacing w:val="-91"/>
              <w:sz w:val="28"/>
              <w:szCs w:val="28"/>
            </w:rPr>
            <w:t xml:space="preserve"> </w:t>
          </w:r>
          <w:r>
            <w:rPr>
              <w:rFonts w:hint="eastAsia" w:ascii="仿宋_GB2312" w:hAnsi="仿宋_GB2312" w:eastAsia="仿宋_GB2312" w:cs="仿宋_GB2312"/>
              <w:sz w:val="28"/>
              <w:szCs w:val="28"/>
            </w:rPr>
            <w:tab/>
          </w:r>
          <w:r>
            <w:rPr>
              <w:rFonts w:hint="eastAsia" w:ascii="仿宋_GB2312" w:hAnsi="仿宋_GB2312" w:eastAsia="仿宋_GB2312" w:cs="仿宋_GB2312"/>
              <w:spacing w:val="-21"/>
              <w:sz w:val="28"/>
              <w:szCs w:val="28"/>
            </w:rPr>
            <w:t xml:space="preserve"> </w:t>
          </w:r>
          <w:r>
            <w:fldChar w:fldCharType="begin"/>
          </w:r>
          <w:r>
            <w:instrText xml:space="preserve"> HYPERLINK \l "bookmark19" </w:instrText>
          </w:r>
          <w:r>
            <w:fldChar w:fldCharType="separate"/>
          </w:r>
          <w:r>
            <w:rPr>
              <w:rFonts w:hint="eastAsia" w:ascii="仿宋_GB2312" w:hAnsi="仿宋_GB2312" w:eastAsia="仿宋_GB2312" w:cs="仿宋_GB2312"/>
              <w:spacing w:val="-1"/>
              <w:sz w:val="28"/>
              <w:szCs w:val="28"/>
            </w:rPr>
            <w:t>45</w:t>
          </w:r>
          <w:r>
            <w:rPr>
              <w:rFonts w:hint="eastAsia" w:ascii="仿宋_GB2312" w:hAnsi="仿宋_GB2312" w:eastAsia="仿宋_GB2312" w:cs="仿宋_GB2312"/>
              <w:spacing w:val="-1"/>
              <w:sz w:val="28"/>
              <w:szCs w:val="28"/>
            </w:rPr>
            <w:fldChar w:fldCharType="end"/>
          </w:r>
        </w:p>
        <w:p w14:paraId="7E80F637">
          <w:pPr>
            <w:tabs>
              <w:tab w:val="right" w:leader="dot" w:pos="8270"/>
            </w:tabs>
            <w:spacing w:before="126" w:line="222"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9"/>
              <w:sz w:val="28"/>
              <w:szCs w:val="28"/>
            </w:rPr>
            <w:t>（三）教学资源</w:t>
          </w:r>
          <w:r>
            <w:rPr>
              <w:rFonts w:hint="eastAsia" w:ascii="仿宋_GB2312" w:hAnsi="仿宋_GB2312" w:eastAsia="仿宋_GB2312" w:cs="仿宋_GB2312"/>
              <w:spacing w:val="-91"/>
              <w:sz w:val="28"/>
              <w:szCs w:val="28"/>
            </w:rPr>
            <w:t xml:space="preserve"> </w:t>
          </w:r>
          <w:r>
            <w:rPr>
              <w:rFonts w:hint="eastAsia" w:ascii="仿宋_GB2312" w:hAnsi="仿宋_GB2312" w:eastAsia="仿宋_GB2312" w:cs="仿宋_GB2312"/>
              <w:sz w:val="28"/>
              <w:szCs w:val="28"/>
            </w:rPr>
            <w:tab/>
          </w:r>
          <w:r>
            <w:rPr>
              <w:rFonts w:hint="eastAsia" w:ascii="仿宋_GB2312" w:hAnsi="仿宋_GB2312" w:eastAsia="仿宋_GB2312" w:cs="仿宋_GB2312"/>
              <w:spacing w:val="-11"/>
              <w:sz w:val="28"/>
              <w:szCs w:val="28"/>
            </w:rPr>
            <w:t xml:space="preserve"> </w:t>
          </w:r>
          <w:r>
            <w:fldChar w:fldCharType="begin"/>
          </w:r>
          <w:r>
            <w:instrText xml:space="preserve"> HYPERLINK \l "bookmark20" </w:instrText>
          </w:r>
          <w:r>
            <w:fldChar w:fldCharType="separate"/>
          </w:r>
          <w:r>
            <w:rPr>
              <w:rFonts w:hint="eastAsia" w:ascii="仿宋_GB2312" w:hAnsi="仿宋_GB2312" w:eastAsia="仿宋_GB2312" w:cs="仿宋_GB2312"/>
              <w:spacing w:val="-1"/>
              <w:sz w:val="28"/>
              <w:szCs w:val="28"/>
            </w:rPr>
            <w:t>47</w:t>
          </w:r>
          <w:r>
            <w:rPr>
              <w:rFonts w:hint="eastAsia" w:ascii="仿宋_GB2312" w:hAnsi="仿宋_GB2312" w:eastAsia="仿宋_GB2312" w:cs="仿宋_GB2312"/>
              <w:spacing w:val="-1"/>
              <w:sz w:val="28"/>
              <w:szCs w:val="28"/>
            </w:rPr>
            <w:fldChar w:fldCharType="end"/>
          </w:r>
        </w:p>
        <w:p w14:paraId="4F5EBD21">
          <w:pPr>
            <w:tabs>
              <w:tab w:val="right" w:leader="dot" w:pos="8272"/>
            </w:tabs>
            <w:spacing w:before="149" w:line="222"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10"/>
              <w:sz w:val="28"/>
              <w:szCs w:val="28"/>
            </w:rPr>
            <w:t>（四）教学方法</w:t>
          </w:r>
          <w:r>
            <w:rPr>
              <w:rFonts w:hint="eastAsia" w:ascii="仿宋_GB2312" w:hAnsi="仿宋_GB2312" w:eastAsia="仿宋_GB2312" w:cs="仿宋_GB2312"/>
              <w:spacing w:val="-96"/>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"bookmark21" </w:instrText>
          </w:r>
          <w:r>
            <w:fldChar w:fldCharType="separate"/>
          </w:r>
          <w:r>
            <w:rPr>
              <w:rFonts w:hint="eastAsia" w:ascii="仿宋_GB2312" w:hAnsi="仿宋_GB2312" w:eastAsia="仿宋_GB2312" w:cs="仿宋_GB2312"/>
              <w:spacing w:val="-1"/>
              <w:sz w:val="28"/>
              <w:szCs w:val="28"/>
            </w:rPr>
            <w:t>50</w:t>
          </w:r>
          <w:r>
            <w:rPr>
              <w:rFonts w:hint="eastAsia" w:ascii="仿宋_GB2312" w:hAnsi="仿宋_GB2312" w:eastAsia="仿宋_GB2312" w:cs="仿宋_GB2312"/>
              <w:spacing w:val="-1"/>
              <w:sz w:val="28"/>
              <w:szCs w:val="28"/>
            </w:rPr>
            <w:fldChar w:fldCharType="end"/>
          </w:r>
        </w:p>
        <w:p w14:paraId="0A1C99DC">
          <w:pPr>
            <w:tabs>
              <w:tab w:val="right" w:leader="dot" w:pos="8262"/>
            </w:tabs>
            <w:spacing w:before="127" w:line="222"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11"/>
              <w:sz w:val="28"/>
              <w:szCs w:val="28"/>
            </w:rPr>
            <w:t>（五）教学评价</w:t>
          </w:r>
          <w:r>
            <w:rPr>
              <w:rFonts w:hint="eastAsia" w:ascii="仿宋_GB2312" w:hAnsi="仿宋_GB2312" w:eastAsia="仿宋_GB2312" w:cs="仿宋_GB2312"/>
              <w:spacing w:val="-76"/>
              <w:sz w:val="28"/>
              <w:szCs w:val="28"/>
            </w:rPr>
            <w:t xml:space="preserve"> </w:t>
          </w:r>
          <w:r>
            <w:rPr>
              <w:rFonts w:hint="eastAsia" w:ascii="仿宋_GB2312" w:hAnsi="仿宋_GB2312" w:eastAsia="仿宋_GB2312" w:cs="仿宋_GB2312"/>
              <w:sz w:val="28"/>
              <w:szCs w:val="28"/>
            </w:rPr>
            <w:tab/>
          </w:r>
          <w:r>
            <w:rPr>
              <w:rFonts w:hint="eastAsia" w:ascii="仿宋_GB2312" w:hAnsi="仿宋_GB2312" w:eastAsia="仿宋_GB2312" w:cs="仿宋_GB2312"/>
              <w:spacing w:val="-71"/>
              <w:sz w:val="28"/>
              <w:szCs w:val="28"/>
            </w:rPr>
            <w:t xml:space="preserve"> </w:t>
          </w:r>
          <w:r>
            <w:fldChar w:fldCharType="begin"/>
          </w:r>
          <w:r>
            <w:instrText xml:space="preserve"> HYPERLINK \l "bookmark22" </w:instrText>
          </w:r>
          <w:r>
            <w:fldChar w:fldCharType="separate"/>
          </w:r>
          <w:r>
            <w:rPr>
              <w:rFonts w:hint="eastAsia" w:ascii="仿宋_GB2312" w:hAnsi="仿宋_GB2312" w:eastAsia="仿宋_GB2312" w:cs="仿宋_GB2312"/>
              <w:spacing w:val="-3"/>
              <w:sz w:val="28"/>
              <w:szCs w:val="28"/>
            </w:rPr>
            <w:t>50</w:t>
          </w:r>
          <w:r>
            <w:rPr>
              <w:rFonts w:hint="eastAsia" w:ascii="仿宋_GB2312" w:hAnsi="仿宋_GB2312" w:eastAsia="仿宋_GB2312" w:cs="仿宋_GB2312"/>
              <w:spacing w:val="-3"/>
              <w:sz w:val="28"/>
              <w:szCs w:val="28"/>
            </w:rPr>
            <w:fldChar w:fldCharType="end"/>
          </w:r>
        </w:p>
        <w:p w14:paraId="278F2BE9">
          <w:pPr>
            <w:tabs>
              <w:tab w:val="right" w:leader="dot" w:pos="8292"/>
            </w:tabs>
            <w:spacing w:before="126" w:line="222" w:lineRule="auto"/>
            <w:ind w:left="1663"/>
            <w:rPr>
              <w:rFonts w:ascii="仿宋_GB2312" w:hAnsi="仿宋_GB2312" w:eastAsia="仿宋_GB2312" w:cs="仿宋_GB2312"/>
              <w:spacing w:val="-3"/>
              <w:sz w:val="28"/>
              <w:szCs w:val="28"/>
            </w:rPr>
          </w:pPr>
          <w:r>
            <w:rPr>
              <w:rFonts w:hint="eastAsia" w:ascii="仿宋_GB2312" w:hAnsi="仿宋_GB2312" w:eastAsia="仿宋_GB2312" w:cs="仿宋_GB2312"/>
              <w:spacing w:val="10"/>
              <w:sz w:val="28"/>
              <w:szCs w:val="28"/>
            </w:rPr>
            <w:t>（六）质量管理</w:t>
          </w:r>
          <w:r>
            <w:rPr>
              <w:rFonts w:hint="eastAsia" w:ascii="仿宋_GB2312" w:hAnsi="仿宋_GB2312" w:eastAsia="仿宋_GB2312" w:cs="仿宋_GB2312"/>
              <w:spacing w:val="-89"/>
              <w:sz w:val="28"/>
              <w:szCs w:val="28"/>
            </w:rPr>
            <w:t xml:space="preserve"> </w:t>
          </w:r>
          <w:r>
            <w:rPr>
              <w:rFonts w:hint="eastAsia" w:ascii="仿宋_GB2312" w:hAnsi="仿宋_GB2312" w:eastAsia="仿宋_GB2312" w:cs="仿宋_GB2312"/>
              <w:sz w:val="28"/>
              <w:szCs w:val="28"/>
            </w:rPr>
            <w:tab/>
          </w:r>
          <w:r>
            <w:rPr>
              <w:rFonts w:hint="eastAsia" w:ascii="仿宋_GB2312" w:hAnsi="仿宋_GB2312" w:eastAsia="仿宋_GB2312" w:cs="仿宋_GB2312"/>
              <w:spacing w:val="-11"/>
              <w:sz w:val="28"/>
              <w:szCs w:val="28"/>
            </w:rPr>
            <w:t xml:space="preserve"> </w:t>
          </w:r>
          <w:r>
            <w:fldChar w:fldCharType="begin"/>
          </w:r>
          <w:r>
            <w:instrText xml:space="preserve"> HYPERLINK \l "bookmark23" </w:instrText>
          </w:r>
          <w:r>
            <w:fldChar w:fldCharType="separate"/>
          </w:r>
          <w:r>
            <w:rPr>
              <w:rFonts w:hint="eastAsia" w:ascii="仿宋_GB2312" w:hAnsi="仿宋_GB2312" w:eastAsia="仿宋_GB2312" w:cs="仿宋_GB2312"/>
              <w:spacing w:val="-3"/>
              <w:sz w:val="28"/>
              <w:szCs w:val="28"/>
            </w:rPr>
            <w:t>52</w:t>
          </w:r>
          <w:r>
            <w:rPr>
              <w:rFonts w:hint="eastAsia" w:ascii="仿宋_GB2312" w:hAnsi="仿宋_GB2312" w:eastAsia="仿宋_GB2312" w:cs="仿宋_GB2312"/>
              <w:spacing w:val="-3"/>
              <w:sz w:val="28"/>
              <w:szCs w:val="28"/>
            </w:rPr>
            <w:fldChar w:fldCharType="end"/>
          </w:r>
        </w:p>
        <w:p w14:paraId="3CB8F375">
          <w:pPr>
            <w:tabs>
              <w:tab w:val="right" w:leader="dot" w:pos="8230"/>
            </w:tabs>
            <w:spacing w:before="148" w:line="220" w:lineRule="auto"/>
            <w:ind w:left="1233"/>
            <w:rPr>
              <w:rFonts w:ascii="仿宋_GB2312" w:hAnsi="仿宋_GB2312" w:eastAsia="仿宋_GB2312" w:cs="仿宋_GB2312"/>
              <w:spacing w:val="2"/>
              <w:sz w:val="28"/>
              <w:szCs w:val="28"/>
            </w:rPr>
          </w:pPr>
          <w:r>
            <w:rPr>
              <w:rFonts w:hint="eastAsia" w:ascii="仿宋_GB2312" w:hAnsi="仿宋_GB2312" w:eastAsia="仿宋_GB2312" w:cs="仿宋_GB2312"/>
              <w:b/>
              <w:bCs/>
              <w:spacing w:val="9"/>
              <w:sz w:val="28"/>
              <w:szCs w:val="28"/>
            </w:rPr>
            <w:t>十一、毕业要求</w:t>
          </w:r>
          <w:r>
            <w:rPr>
              <w:rFonts w:hint="eastAsia" w:ascii="仿宋_GB2312" w:hAnsi="仿宋_GB2312" w:eastAsia="仿宋_GB2312" w:cs="仿宋_GB2312"/>
              <w:sz w:val="28"/>
              <w:szCs w:val="28"/>
            </w:rPr>
            <w:tab/>
          </w:r>
          <w:r>
            <w:fldChar w:fldCharType="begin"/>
          </w:r>
          <w:r>
            <w:instrText xml:space="preserve"> HYPERLINK \l "bookmark16" </w:instrText>
          </w:r>
          <w:r>
            <w:fldChar w:fldCharType="separate"/>
          </w:r>
          <w:r>
            <w:rPr>
              <w:rFonts w:hint="eastAsia" w:ascii="仿宋_GB2312" w:hAnsi="仿宋_GB2312" w:eastAsia="仿宋_GB2312" w:cs="仿宋_GB2312"/>
              <w:spacing w:val="2"/>
              <w:sz w:val="28"/>
              <w:szCs w:val="28"/>
            </w:rPr>
            <w:t>40</w:t>
          </w:r>
          <w:r>
            <w:rPr>
              <w:rFonts w:hint="eastAsia" w:ascii="仿宋_GB2312" w:hAnsi="仿宋_GB2312" w:eastAsia="仿宋_GB2312" w:cs="仿宋_GB2312"/>
              <w:spacing w:val="2"/>
              <w:sz w:val="28"/>
              <w:szCs w:val="28"/>
            </w:rPr>
            <w:fldChar w:fldCharType="end"/>
          </w:r>
        </w:p>
        <w:p w14:paraId="72B495D6">
          <w:pPr>
            <w:tabs>
              <w:tab w:val="right" w:leader="dot" w:pos="8230"/>
            </w:tabs>
            <w:spacing w:before="148" w:line="220" w:lineRule="auto"/>
            <w:ind w:left="1233"/>
            <w:rPr>
              <w:rFonts w:ascii="仿宋_GB2312" w:hAnsi="仿宋_GB2312" w:eastAsia="仿宋_GB2312" w:cs="仿宋_GB2312"/>
              <w:spacing w:val="2"/>
              <w:sz w:val="28"/>
              <w:szCs w:val="28"/>
            </w:rPr>
          </w:pPr>
          <w:r>
            <w:rPr>
              <w:rFonts w:hint="eastAsia" w:ascii="仿宋_GB2312" w:hAnsi="仿宋_GB2312" w:eastAsia="仿宋_GB2312" w:cs="仿宋_GB2312"/>
              <w:b/>
              <w:bCs/>
              <w:spacing w:val="9"/>
              <w:sz w:val="28"/>
              <w:szCs w:val="28"/>
            </w:rPr>
            <w:t>十二、附录</w:t>
          </w:r>
          <w:r>
            <w:rPr>
              <w:rFonts w:hint="eastAsia" w:ascii="仿宋_GB2312" w:hAnsi="仿宋_GB2312" w:eastAsia="仿宋_GB2312" w:cs="仿宋_GB2312"/>
              <w:sz w:val="28"/>
              <w:szCs w:val="28"/>
            </w:rPr>
            <w:tab/>
          </w:r>
          <w:r>
            <w:fldChar w:fldCharType="begin"/>
          </w:r>
          <w:r>
            <w:instrText xml:space="preserve"> HYPERLINK \l "bookmark16" </w:instrText>
          </w:r>
          <w:r>
            <w:fldChar w:fldCharType="separate"/>
          </w:r>
          <w:r>
            <w:rPr>
              <w:rFonts w:hint="eastAsia" w:ascii="仿宋_GB2312" w:hAnsi="仿宋_GB2312" w:eastAsia="仿宋_GB2312" w:cs="仿宋_GB2312"/>
              <w:spacing w:val="2"/>
              <w:sz w:val="28"/>
              <w:szCs w:val="28"/>
            </w:rPr>
            <w:t>40</w:t>
          </w:r>
          <w:r>
            <w:rPr>
              <w:rFonts w:hint="eastAsia" w:ascii="仿宋_GB2312" w:hAnsi="仿宋_GB2312" w:eastAsia="仿宋_GB2312" w:cs="仿宋_GB2312"/>
              <w:spacing w:val="2"/>
              <w:sz w:val="28"/>
              <w:szCs w:val="28"/>
            </w:rPr>
            <w:fldChar w:fldCharType="end"/>
          </w:r>
        </w:p>
        <w:p w14:paraId="235759E4">
          <w:pPr>
            <w:tabs>
              <w:tab w:val="right" w:leader="dot" w:pos="8300"/>
            </w:tabs>
            <w:spacing w:before="130" w:line="221" w:lineRule="auto"/>
            <w:ind w:left="1663"/>
            <w:rPr>
              <w:rFonts w:ascii="仿宋_GB2312" w:hAnsi="仿宋_GB2312" w:eastAsia="仿宋_GB2312" w:cs="仿宋_GB2312"/>
              <w:sz w:val="28"/>
              <w:szCs w:val="28"/>
            </w:rPr>
          </w:pPr>
          <w:r>
            <w:rPr>
              <w:rFonts w:hint="eastAsia" w:ascii="仿宋_GB2312" w:hAnsi="仿宋_GB2312" w:eastAsia="仿宋_GB2312" w:cs="仿宋_GB2312"/>
              <w:spacing w:val="10"/>
              <w:sz w:val="28"/>
              <w:szCs w:val="28"/>
            </w:rPr>
            <w:t>（一）调研报告</w:t>
          </w:r>
          <w:r>
            <w:rPr>
              <w:rFonts w:hint="eastAsia" w:ascii="仿宋_GB2312" w:hAnsi="仿宋_GB2312" w:eastAsia="仿宋_GB2312" w:cs="仿宋_GB2312"/>
              <w:spacing w:val="-89"/>
              <w:sz w:val="28"/>
              <w:szCs w:val="28"/>
            </w:rPr>
            <w:t xml:space="preserve"> </w:t>
          </w:r>
          <w:r>
            <w:rPr>
              <w:rFonts w:hint="eastAsia" w:ascii="仿宋_GB2312" w:hAnsi="仿宋_GB2312" w:eastAsia="仿宋_GB2312" w:cs="仿宋_GB2312"/>
              <w:sz w:val="28"/>
              <w:szCs w:val="28"/>
            </w:rPr>
            <w:tab/>
          </w:r>
          <w:r>
            <w:fldChar w:fldCharType="begin"/>
          </w:r>
          <w:r>
            <w:instrText xml:space="preserve"> HYPERLINK \l "bookmark18" </w:instrText>
          </w:r>
          <w:r>
            <w:fldChar w:fldCharType="separate"/>
          </w:r>
          <w:r>
            <w:rPr>
              <w:rFonts w:hint="eastAsia" w:ascii="仿宋_GB2312" w:hAnsi="仿宋_GB2312" w:eastAsia="仿宋_GB2312" w:cs="仿宋_GB2312"/>
              <w:spacing w:val="2"/>
              <w:sz w:val="28"/>
              <w:szCs w:val="28"/>
            </w:rPr>
            <w:t>43</w:t>
          </w:r>
          <w:r>
            <w:rPr>
              <w:rFonts w:hint="eastAsia" w:ascii="仿宋_GB2312" w:hAnsi="仿宋_GB2312" w:eastAsia="仿宋_GB2312" w:cs="仿宋_GB2312"/>
              <w:spacing w:val="2"/>
              <w:sz w:val="28"/>
              <w:szCs w:val="28"/>
            </w:rPr>
            <w:fldChar w:fldCharType="end"/>
          </w:r>
        </w:p>
        <w:p w14:paraId="2C3C113E">
          <w:pPr>
            <w:tabs>
              <w:tab w:val="right" w:leader="dot" w:pos="8260"/>
            </w:tabs>
            <w:spacing w:before="141" w:line="222" w:lineRule="auto"/>
            <w:ind w:left="1663"/>
            <w:rPr>
              <w:rFonts w:ascii="方正小标宋简体" w:hAnsi="方正小标宋简体" w:eastAsia="方正小标宋简体" w:cs="方正小标宋简体"/>
              <w:sz w:val="44"/>
              <w:szCs w:val="44"/>
            </w:rPr>
          </w:pPr>
          <w:r>
            <w:rPr>
              <w:rFonts w:hint="eastAsia" w:ascii="仿宋_GB2312" w:hAnsi="仿宋_GB2312" w:eastAsia="仿宋_GB2312" w:cs="仿宋_GB2312"/>
              <w:spacing w:val="11"/>
              <w:sz w:val="28"/>
              <w:szCs w:val="28"/>
            </w:rPr>
            <w:t>（二）教学进程变更申请表</w:t>
          </w:r>
          <w:r>
            <w:rPr>
              <w:rFonts w:hint="eastAsia" w:ascii="仿宋_GB2312" w:hAnsi="仿宋_GB2312" w:eastAsia="仿宋_GB2312" w:cs="仿宋_GB2312"/>
              <w:sz w:val="28"/>
              <w:szCs w:val="28"/>
            </w:rPr>
            <w:tab/>
          </w:r>
          <w:r>
            <w:rPr>
              <w:rFonts w:hint="eastAsia" w:ascii="仿宋_GB2312" w:hAnsi="仿宋_GB2312" w:eastAsia="仿宋_GB2312" w:cs="仿宋_GB2312"/>
              <w:spacing w:val="-21"/>
              <w:sz w:val="28"/>
              <w:szCs w:val="28"/>
            </w:rPr>
            <w:t xml:space="preserve"> </w:t>
          </w:r>
          <w:r>
            <w:fldChar w:fldCharType="begin"/>
          </w:r>
          <w:r>
            <w:instrText xml:space="preserve"> HYPERLINK \l "bookmark19" </w:instrText>
          </w:r>
          <w:r>
            <w:fldChar w:fldCharType="separate"/>
          </w:r>
          <w:r>
            <w:rPr>
              <w:rFonts w:hint="eastAsia" w:ascii="仿宋_GB2312" w:hAnsi="仿宋_GB2312" w:eastAsia="仿宋_GB2312" w:cs="仿宋_GB2312"/>
              <w:spacing w:val="-1"/>
              <w:sz w:val="28"/>
              <w:szCs w:val="28"/>
            </w:rPr>
            <w:t>45</w:t>
          </w:r>
          <w:r>
            <w:rPr>
              <w:rFonts w:hint="eastAsia" w:ascii="仿宋_GB2312" w:hAnsi="仿宋_GB2312" w:eastAsia="仿宋_GB2312" w:cs="仿宋_GB2312"/>
              <w:spacing w:val="-1"/>
              <w:sz w:val="28"/>
              <w:szCs w:val="28"/>
            </w:rPr>
            <w:fldChar w:fldCharType="end"/>
          </w:r>
        </w:p>
      </w:sdtContent>
    </w:sdt>
    <w:p w14:paraId="778F9440">
      <w:pPr>
        <w:adjustRightInd w:val="0"/>
        <w:snapToGrid w:val="0"/>
        <w:spacing w:after="435" w:afterLines="100" w:line="58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计算机平面设计专业人才培养方案</w:t>
      </w:r>
    </w:p>
    <w:p w14:paraId="7F2C7B72">
      <w:pPr>
        <w:adjustRightInd w:val="0"/>
        <w:snapToGrid w:val="0"/>
        <w:spacing w:line="580" w:lineRule="exact"/>
        <w:ind w:firstLine="440" w:firstLineChars="100"/>
        <w:rPr>
          <w:rFonts w:ascii="黑体" w:hAnsi="黑体" w:eastAsia="黑体" w:cs="黑体"/>
          <w:sz w:val="32"/>
          <w:szCs w:val="32"/>
        </w:rPr>
      </w:pPr>
      <w:r>
        <w:rPr>
          <w:rFonts w:hint="eastAsia" w:ascii="方正小标宋简体" w:hAnsi="方正小标宋简体" w:eastAsia="方正小标宋简体" w:cs="方正小标宋简体"/>
          <w:sz w:val="44"/>
          <w:szCs w:val="44"/>
        </w:rPr>
        <w:t xml:space="preserve"> </w:t>
      </w:r>
      <w:r>
        <w:rPr>
          <w:rFonts w:hint="eastAsia" w:ascii="黑体" w:hAnsi="黑体" w:eastAsia="黑体" w:cs="黑体"/>
          <w:sz w:val="32"/>
          <w:szCs w:val="32"/>
        </w:rPr>
        <w:t>一、专业名称及代码</w:t>
      </w:r>
    </w:p>
    <w:p w14:paraId="77805308">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1.专业名称：计算机平面设计     </w:t>
      </w:r>
    </w:p>
    <w:p w14:paraId="7EA691E1">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2.专业代码：710210</w:t>
      </w:r>
    </w:p>
    <w:p w14:paraId="3E09ED0A">
      <w:pPr>
        <w:pStyle w:val="14"/>
        <w:adjustRightInd w:val="0"/>
        <w:snapToGrid w:val="0"/>
        <w:spacing w:before="0" w:beforeAutospacing="0" w:after="0" w:afterAutospacing="0" w:line="560" w:lineRule="exact"/>
        <w:ind w:firstLine="640" w:firstLineChars="200"/>
        <w:rPr>
          <w:rFonts w:ascii="黑体" w:hAnsi="黑体" w:eastAsia="黑体" w:cs="黑体"/>
          <w:sz w:val="32"/>
          <w:szCs w:val="32"/>
        </w:rPr>
      </w:pPr>
      <w:r>
        <w:rPr>
          <w:rFonts w:hint="eastAsia" w:ascii="黑体" w:hAnsi="黑体" w:eastAsia="黑体" w:cs="黑体"/>
          <w:sz w:val="32"/>
          <w:szCs w:val="32"/>
        </w:rPr>
        <w:t>二、入学要求</w:t>
      </w:r>
    </w:p>
    <w:p w14:paraId="2C7412FC">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初中毕业生及同等学力</w:t>
      </w:r>
    </w:p>
    <w:p w14:paraId="461D6799">
      <w:pPr>
        <w:adjustRightInd w:val="0"/>
        <w:snapToGrid w:val="0"/>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三、修业年限</w:t>
      </w:r>
    </w:p>
    <w:p w14:paraId="361A1F81">
      <w:pPr>
        <w:pStyle w:val="14"/>
        <w:adjustRightInd w:val="0"/>
        <w:snapToGrid w:val="0"/>
        <w:spacing w:before="0" w:beforeAutospacing="0" w:after="0" w:afterAutospacing="0" w:line="560" w:lineRule="exact"/>
        <w:rPr>
          <w:rFonts w:ascii="黑体" w:hAnsi="黑体" w:eastAsia="黑体" w:cs="黑体"/>
          <w:sz w:val="32"/>
          <w:szCs w:val="32"/>
        </w:rPr>
      </w:pPr>
      <w:r>
        <w:rPr>
          <w:rFonts w:hint="eastAsia" w:ascii="黑体" w:hAnsi="黑体" w:eastAsia="黑体" w:cs="黑体"/>
          <w:sz w:val="32"/>
          <w:szCs w:val="32"/>
        </w:rPr>
        <w:t xml:space="preserve">   </w:t>
      </w:r>
      <w:r>
        <w:rPr>
          <w:rFonts w:hint="eastAsia" w:ascii="仿宋_GB2312" w:hAnsi="仿宋_GB2312" w:eastAsia="仿宋_GB2312" w:cs="仿宋_GB2312"/>
          <w:sz w:val="32"/>
          <w:szCs w:val="32"/>
        </w:rPr>
        <w:t xml:space="preserve"> 3年</w:t>
      </w:r>
    </w:p>
    <w:p w14:paraId="7C975AEE">
      <w:pPr>
        <w:pStyle w:val="14"/>
        <w:adjustRightInd w:val="0"/>
        <w:snapToGrid w:val="0"/>
        <w:spacing w:before="0" w:beforeAutospacing="0" w:after="0" w:afterAutospacing="0" w:line="560" w:lineRule="exact"/>
        <w:ind w:firstLine="640" w:firstLineChars="200"/>
        <w:rPr>
          <w:rFonts w:ascii="黑体" w:hAnsi="黑体" w:eastAsia="黑体" w:cs="黑体"/>
          <w:sz w:val="32"/>
          <w:szCs w:val="32"/>
        </w:rPr>
      </w:pPr>
      <w:r>
        <w:rPr>
          <w:rFonts w:hint="eastAsia" w:ascii="黑体" w:hAnsi="黑体" w:eastAsia="黑体" w:cs="黑体"/>
          <w:sz w:val="32"/>
          <w:szCs w:val="32"/>
        </w:rPr>
        <w:t>四、职业面向</w:t>
      </w:r>
    </w:p>
    <w:p w14:paraId="60982051">
      <w:pPr>
        <w:pStyle w:val="14"/>
        <w:adjustRightInd w:val="0"/>
        <w:snapToGrid w:val="0"/>
        <w:spacing w:before="0" w:beforeAutospacing="0" w:after="0" w:afterAutospacing="0" w:line="560" w:lineRule="exact"/>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面向专业化设计服务人员等职业，计算机平面设计、广告制作、包装设计、网页美工</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印刷印前和印后</w:t>
      </w:r>
      <w:r>
        <w:rPr>
          <w:rFonts w:hint="eastAsia" w:ascii="仿宋_GB2312" w:hAnsi="仿宋_GB2312" w:eastAsia="仿宋_GB2312" w:cs="仿宋_GB2312"/>
          <w:sz w:val="32"/>
          <w:szCs w:val="32"/>
        </w:rPr>
        <w:t>等岗位（群）。</w:t>
      </w:r>
    </w:p>
    <w:p w14:paraId="43701997">
      <w:pPr>
        <w:pStyle w:val="14"/>
        <w:adjustRightInd w:val="0"/>
        <w:snapToGrid w:val="0"/>
        <w:spacing w:before="0" w:beforeAutospacing="0" w:after="0" w:afterAutospacing="0" w:line="560" w:lineRule="exact"/>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w:t>
      </w:r>
      <w:r>
        <w:rPr>
          <w:rFonts w:hint="eastAsia" w:ascii="黑体" w:hAnsi="黑体" w:eastAsia="黑体" w:cs="黑体"/>
        </w:rPr>
        <w:t xml:space="preserve">  表1：职业面向信息表</w:t>
      </w:r>
    </w:p>
    <w:tbl>
      <w:tblPr>
        <w:tblStyle w:val="16"/>
        <w:tblpPr w:leftFromText="180" w:rightFromText="180" w:vertAnchor="text" w:horzAnchor="page" w:tblpX="1375" w:tblpY="305"/>
        <w:tblOverlap w:val="never"/>
        <w:tblW w:w="101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1"/>
        <w:gridCol w:w="1470"/>
        <w:gridCol w:w="1193"/>
        <w:gridCol w:w="1882"/>
        <w:gridCol w:w="1785"/>
        <w:gridCol w:w="2160"/>
      </w:tblGrid>
      <w:tr w14:paraId="0A0E3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exact"/>
        </w:trPr>
        <w:tc>
          <w:tcPr>
            <w:tcW w:w="1681" w:type="dxa"/>
            <w:vAlign w:val="center"/>
          </w:tcPr>
          <w:p w14:paraId="59C5FAB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所属专业大类</w:t>
            </w:r>
          </w:p>
          <w:p w14:paraId="358D279B">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（代码）</w:t>
            </w:r>
          </w:p>
        </w:tc>
        <w:tc>
          <w:tcPr>
            <w:tcW w:w="1470" w:type="dxa"/>
            <w:vAlign w:val="center"/>
          </w:tcPr>
          <w:p w14:paraId="46734CD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所属专业类（代码）</w:t>
            </w:r>
          </w:p>
        </w:tc>
        <w:tc>
          <w:tcPr>
            <w:tcW w:w="1193" w:type="dxa"/>
            <w:vAlign w:val="center"/>
          </w:tcPr>
          <w:p w14:paraId="36E0545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对应行业</w:t>
            </w:r>
          </w:p>
          <w:p w14:paraId="4EC3E2D6">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（代码）</w:t>
            </w:r>
          </w:p>
        </w:tc>
        <w:tc>
          <w:tcPr>
            <w:tcW w:w="1882" w:type="dxa"/>
            <w:vAlign w:val="center"/>
          </w:tcPr>
          <w:p w14:paraId="16AA9997">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主要职业类别</w:t>
            </w:r>
          </w:p>
          <w:p w14:paraId="3C8780E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（代码）</w:t>
            </w:r>
          </w:p>
        </w:tc>
        <w:tc>
          <w:tcPr>
            <w:tcW w:w="1785" w:type="dxa"/>
            <w:vAlign w:val="center"/>
          </w:tcPr>
          <w:p w14:paraId="52D09F8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主要岗位</w:t>
            </w:r>
          </w:p>
          <w:p w14:paraId="543DBE3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（或技术领域）</w:t>
            </w:r>
          </w:p>
        </w:tc>
        <w:tc>
          <w:tcPr>
            <w:tcW w:w="2160" w:type="dxa"/>
            <w:vAlign w:val="center"/>
          </w:tcPr>
          <w:p w14:paraId="475903AE">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职业资格证书或</w:t>
            </w:r>
          </w:p>
          <w:p w14:paraId="4EAB435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职业技能等级证书</w:t>
            </w:r>
          </w:p>
        </w:tc>
      </w:tr>
      <w:tr w14:paraId="23B74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9" w:hRule="exact"/>
        </w:trPr>
        <w:tc>
          <w:tcPr>
            <w:tcW w:w="1681" w:type="dxa"/>
            <w:vAlign w:val="center"/>
          </w:tcPr>
          <w:p w14:paraId="445B934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电子与信息（71）</w:t>
            </w:r>
          </w:p>
        </w:tc>
        <w:tc>
          <w:tcPr>
            <w:tcW w:w="1470" w:type="dxa"/>
            <w:vAlign w:val="center"/>
          </w:tcPr>
          <w:p w14:paraId="7615957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计算机（7102）</w:t>
            </w:r>
          </w:p>
        </w:tc>
        <w:tc>
          <w:tcPr>
            <w:tcW w:w="1193" w:type="dxa"/>
            <w:vAlign w:val="center"/>
          </w:tcPr>
          <w:p w14:paraId="26EF3BE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 xml:space="preserve">广告业 </w:t>
            </w:r>
          </w:p>
          <w:p w14:paraId="195DF5A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（725)</w:t>
            </w:r>
          </w:p>
        </w:tc>
        <w:tc>
          <w:tcPr>
            <w:tcW w:w="1882" w:type="dxa"/>
            <w:vAlign w:val="center"/>
          </w:tcPr>
          <w:p w14:paraId="0DD8F1FF">
            <w:pPr>
              <w:keepNext w:val="0"/>
              <w:keepLines w:val="0"/>
              <w:pageBreakBefore w:val="0"/>
              <w:widowControl w:val="0"/>
              <w:kinsoku/>
              <w:wordWrap/>
              <w:overflowPunct/>
              <w:topLinePunct w:val="0"/>
              <w:autoSpaceDE/>
              <w:autoSpaceDN/>
              <w:bidi w:val="0"/>
              <w:adjustRightInd/>
              <w:snapToGrid/>
              <w:spacing w:line="240" w:lineRule="exact"/>
              <w:textAlignment w:val="auto"/>
              <w:rPr>
                <w:rFonts w:ascii="仿宋_GB2312" w:hAnsi="仿宋_GB2312" w:eastAsia="仿宋_GB2312" w:cs="仿宋_GB2312"/>
                <w:sz w:val="24"/>
                <w:szCs w:val="24"/>
              </w:rPr>
            </w:pPr>
          </w:p>
          <w:p w14:paraId="7F2D32A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广告设计师（4-08-08-08）</w:t>
            </w:r>
          </w:p>
          <w:p w14:paraId="22731E4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p>
          <w:p w14:paraId="75F969C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p>
          <w:p w14:paraId="700879BB">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p>
          <w:p w14:paraId="6448CB5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仿宋_GB2312" w:hAnsi="仿宋_GB2312" w:eastAsia="仿宋_GB2312" w:cs="仿宋_GB2312"/>
                <w:sz w:val="24"/>
                <w:szCs w:val="24"/>
              </w:rPr>
            </w:pPr>
          </w:p>
        </w:tc>
        <w:tc>
          <w:tcPr>
            <w:tcW w:w="1785" w:type="dxa"/>
            <w:vAlign w:val="center"/>
          </w:tcPr>
          <w:p w14:paraId="46F3E7F7">
            <w:pPr>
              <w:keepNext w:val="0"/>
              <w:keepLines w:val="0"/>
              <w:pageBreakBefore w:val="0"/>
              <w:widowControl w:val="0"/>
              <w:kinsoku/>
              <w:wordWrap/>
              <w:overflowPunct/>
              <w:topLinePunct w:val="0"/>
              <w:autoSpaceDE/>
              <w:autoSpaceDN/>
              <w:bidi w:val="0"/>
              <w:adjustRightInd/>
              <w:snapToGrid/>
              <w:spacing w:line="240" w:lineRule="exact"/>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设计师助理、设计师、修图员、视频剪辑员等岗位</w:t>
            </w:r>
          </w:p>
        </w:tc>
        <w:tc>
          <w:tcPr>
            <w:tcW w:w="2160" w:type="dxa"/>
            <w:vAlign w:val="center"/>
          </w:tcPr>
          <w:p w14:paraId="4C1C8D6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广告设计师三级</w:t>
            </w:r>
          </w:p>
        </w:tc>
      </w:tr>
    </w:tbl>
    <w:p w14:paraId="12877F5E">
      <w:pPr>
        <w:spacing w:before="70"/>
        <w:ind w:firstLine="640" w:firstLineChars="200"/>
        <w:rPr>
          <w:rFonts w:ascii="黑体" w:hAnsi="黑体" w:eastAsia="黑体" w:cs="黑体"/>
          <w:sz w:val="32"/>
          <w:szCs w:val="32"/>
        </w:rPr>
      </w:pPr>
      <w:r>
        <w:rPr>
          <w:rFonts w:hint="eastAsia" w:ascii="黑体" w:hAnsi="黑体" w:eastAsia="黑体" w:cs="黑体"/>
          <w:sz w:val="32"/>
          <w:szCs w:val="32"/>
        </w:rPr>
        <w:t>五、</w:t>
      </w:r>
      <w:r>
        <w:rPr>
          <w:rFonts w:hint="eastAsia" w:ascii="黑体" w:hAnsi="黑体" w:eastAsia="黑体" w:cs="黑体"/>
          <w:sz w:val="32"/>
          <w:szCs w:val="32"/>
        </w:rPr>
        <mc:AlternateContent>
          <mc:Choice Requires="wps">
            <w:drawing>
              <wp:anchor distT="0" distB="0" distL="114300" distR="114300" simplePos="0" relativeHeight="251662336" behindDoc="0" locked="0" layoutInCell="1" allowOverlap="1">
                <wp:simplePos x="0" y="0"/>
                <wp:positionH relativeFrom="column">
                  <wp:posOffset>563245</wp:posOffset>
                </wp:positionH>
                <wp:positionV relativeFrom="paragraph">
                  <wp:posOffset>42545</wp:posOffset>
                </wp:positionV>
                <wp:extent cx="3175" cy="3175"/>
                <wp:effectExtent l="0" t="0" r="0" b="0"/>
                <wp:wrapNone/>
                <wp:docPr id="3" name="任意多边形 3"/>
                <wp:cNvGraphicFramePr/>
                <a:graphic xmlns:a="http://schemas.openxmlformats.org/drawingml/2006/main">
                  <a:graphicData uri="http://schemas.microsoft.com/office/word/2010/wordprocessingShape">
                    <wps:wsp>
                      <wps:cNvSpPr/>
                      <wps:spPr>
                        <a:xfrm>
                          <a:off x="0" y="0"/>
                          <a:ext cx="3175" cy="3175"/>
                        </a:xfrm>
                        <a:custGeom>
                          <a:avLst/>
                          <a:gdLst/>
                          <a:ahLst/>
                          <a:cxnLst/>
                          <a:rect l="0" t="0" r="0" b="0"/>
                          <a:pathLst>
                            <a:path w="5" h="5">
                              <a:moveTo>
                                <a:pt x="1" y="3"/>
                              </a:moveTo>
                              <a:lnTo>
                                <a:pt x="3" y="1"/>
                              </a:lnTo>
                            </a:path>
                          </a:pathLst>
                        </a:custGeom>
                        <a:noFill/>
                        <a:ln w="1778" cap="sq" cmpd="sng">
                          <a:solidFill>
                            <a:srgbClr val="2E97D3"/>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4.35pt;margin-top:3.35pt;height:0.25pt;width:0.25pt;z-index:251662336;mso-width-relative:page;mso-height-relative:page;" filled="f" stroked="t" coordsize="5,5" o:gfxdata="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D5p+32AAAAAUBAAAPAAAAAAAAAAEAIAAAACIAAABkcnMvZG93bnJl&#10;di54bWxQSwECFAAUAAAACACHTuJA4hxepTYCAAChBAAADgAAAAAAAAABACAAAAAnAQAAZHJzL2Uy&#10;b0RvYy54bWxQSwUGAAAAAAYABgBZAQAAzwUAAAAA&#10;" path="m1,3l3,1e">
                <v:fill on="f" focussize="0,0"/>
                <v:stroke weight="0.14pt" color="#2E97D3" joinstyle="round" endcap="square"/>
                <v:imagedata o:title=""/>
                <o:lock v:ext="edit" aspectratio="f"/>
              </v:shape>
            </w:pict>
          </mc:Fallback>
        </mc:AlternateContent>
      </w:r>
      <w:bookmarkStart w:id="1" w:name="bookmark26"/>
      <w:bookmarkEnd w:id="1"/>
      <w:r>
        <w:rPr>
          <w:rFonts w:hint="eastAsia" w:ascii="黑体" w:hAnsi="黑体" w:eastAsia="黑体" w:cs="黑体"/>
          <w:sz w:val="32"/>
          <w:szCs w:val="32"/>
        </w:rPr>
        <w:drawing>
          <wp:inline distT="0" distB="0" distL="0" distR="0">
            <wp:extent cx="1270" cy="140970"/>
            <wp:effectExtent l="0" t="0" r="17780" b="11430"/>
            <wp:docPr id="308" name="IM 308"/>
            <wp:cNvGraphicFramePr/>
            <a:graphic xmlns:a="http://schemas.openxmlformats.org/drawingml/2006/main">
              <a:graphicData uri="http://schemas.openxmlformats.org/drawingml/2006/picture">
                <pic:pic xmlns:pic="http://schemas.openxmlformats.org/drawingml/2006/picture">
                  <pic:nvPicPr>
                    <pic:cNvPr id="308" name="IM 308"/>
                    <pic:cNvPicPr/>
                  </pic:nvPicPr>
                  <pic:blipFill>
                    <a:blip r:embed="rId7"/>
                    <a:stretch>
                      <a:fillRect/>
                    </a:stretch>
                  </pic:blipFill>
                  <pic:spPr>
                    <a:xfrm>
                      <a:off x="0" y="0"/>
                      <a:ext cx="1777" cy="141414"/>
                    </a:xfrm>
                    <a:prstGeom prst="rect">
                      <a:avLst/>
                    </a:prstGeom>
                  </pic:spPr>
                </pic:pic>
              </a:graphicData>
            </a:graphic>
          </wp:inline>
        </w:drawing>
      </w:r>
      <w:r>
        <w:rPr>
          <w:rFonts w:hint="eastAsia" w:ascii="黑体" w:hAnsi="黑体" w:eastAsia="黑体" w:cs="黑体"/>
          <w:sz w:val="32"/>
          <w:szCs w:val="32"/>
        </w:rPr>
        <w:t>接续专业</w:t>
      </w:r>
    </w:p>
    <w:p w14:paraId="40CF6418">
      <w:pPr>
        <w:spacing w:line="4" w:lineRule="exact"/>
        <w:ind w:firstLine="420" w:firstLineChars="200"/>
      </w:pPr>
      <w:r>
        <w:drawing>
          <wp:inline distT="0" distB="0" distL="0" distR="0">
            <wp:extent cx="2540" cy="1905"/>
            <wp:effectExtent l="0" t="0" r="0" b="0"/>
            <wp:docPr id="310" name="IM 310"/>
            <wp:cNvGraphicFramePr/>
            <a:graphic xmlns:a="http://schemas.openxmlformats.org/drawingml/2006/main">
              <a:graphicData uri="http://schemas.openxmlformats.org/drawingml/2006/picture">
                <pic:pic xmlns:pic="http://schemas.openxmlformats.org/drawingml/2006/picture">
                  <pic:nvPicPr>
                    <pic:cNvPr id="310" name="IM 310"/>
                    <pic:cNvPicPr/>
                  </pic:nvPicPr>
                  <pic:blipFill>
                    <a:blip r:embed="rId8"/>
                    <a:stretch>
                      <a:fillRect/>
                    </a:stretch>
                  </pic:blipFill>
                  <pic:spPr>
                    <a:xfrm>
                      <a:off x="0" y="0"/>
                      <a:ext cx="2997" cy="2476"/>
                    </a:xfrm>
                    <a:prstGeom prst="rect">
                      <a:avLst/>
                    </a:prstGeom>
                  </pic:spPr>
                </pic:pic>
              </a:graphicData>
            </a:graphic>
          </wp:inline>
        </w:drawing>
      </w:r>
    </w:p>
    <w:p w14:paraId="20DAD771">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在专业人才培养中注重培养终身学习理念，让学生明确本专业毕业后继续学习渠道和接受更高层次教育的专业面向。</w:t>
      </w:r>
    </w:p>
    <w:p w14:paraId="519C9BD3">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接续高职专科专业：视觉传达设计、数字</w:t>
      </w:r>
      <w:r>
        <w:rPr>
          <w:rFonts w:hint="eastAsia" w:ascii="仿宋_GB2312" w:hAnsi="仿宋_GB2312" w:eastAsia="仿宋_GB2312" w:cs="仿宋_GB2312"/>
          <w:sz w:val="32"/>
          <w:szCs w:val="32"/>
          <w:lang w:val="en-US" w:eastAsia="zh-CN"/>
        </w:rPr>
        <w:t>媒体艺术、艺术设计、动漫制作</w:t>
      </w:r>
      <w:r>
        <w:rPr>
          <w:rFonts w:hint="eastAsia" w:ascii="仿宋_GB2312" w:hAnsi="仿宋_GB2312" w:eastAsia="仿宋_GB2312" w:cs="仿宋_GB2312"/>
          <w:sz w:val="32"/>
          <w:szCs w:val="32"/>
        </w:rPr>
        <w:t>。</w:t>
      </w:r>
    </w:p>
    <w:p w14:paraId="612E3BD0">
      <w:pPr>
        <w:pStyle w:val="14"/>
        <w:adjustRightInd w:val="0"/>
        <w:snapToGrid w:val="0"/>
        <w:spacing w:before="0" w:beforeAutospacing="0" w:after="0" w:afterAutospacing="0" w:line="560"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接续高职本科专业：视觉传达设计、影视摄影与制作</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艺术设计</w:t>
      </w:r>
      <w:r>
        <w:rPr>
          <w:rFonts w:hint="eastAsia" w:ascii="仿宋_GB2312" w:hAnsi="仿宋_GB2312" w:eastAsia="仿宋_GB2312" w:cs="仿宋_GB2312"/>
          <w:sz w:val="32"/>
          <w:szCs w:val="32"/>
        </w:rPr>
        <w:t>。</w:t>
      </w:r>
    </w:p>
    <w:p w14:paraId="6C5E5664">
      <w:pPr>
        <w:pStyle w:val="14"/>
        <w:adjustRightInd w:val="0"/>
        <w:snapToGrid w:val="0"/>
        <w:spacing w:before="0" w:beforeAutospacing="0" w:after="0" w:afterAutospacing="0" w:line="560" w:lineRule="exact"/>
        <w:ind w:firstLine="640"/>
        <w:rPr>
          <w:rFonts w:ascii="楷体_GB2312" w:hAnsi="仿宋_GB2312" w:eastAsia="楷体_GB2312" w:cs="仿宋_GB2312"/>
          <w:sz w:val="32"/>
          <w:szCs w:val="32"/>
        </w:rPr>
      </w:pPr>
      <w:r>
        <w:rPr>
          <w:rFonts w:hint="eastAsia" w:ascii="黑体" w:hAnsi="黑体" w:eastAsia="黑体" w:cs="黑体"/>
          <w:sz w:val="32"/>
          <w:szCs w:val="32"/>
        </w:rPr>
        <w:t>六、培养目标与培养规格</w:t>
      </w:r>
    </w:p>
    <w:p w14:paraId="06DF428E">
      <w:pPr>
        <w:widowControl/>
        <w:shd w:val="clear" w:color="auto" w:fill="FFFFFF"/>
        <w:spacing w:line="560" w:lineRule="exact"/>
        <w:ind w:firstLine="640" w:firstLineChars="200"/>
        <w:jc w:val="left"/>
        <w:rPr>
          <w:rFonts w:ascii="楷体" w:hAnsi="楷体" w:eastAsia="楷体" w:cs="楷体"/>
          <w:kern w:val="0"/>
          <w:sz w:val="32"/>
          <w:szCs w:val="32"/>
          <w:shd w:val="clear" w:color="auto" w:fill="FFFFFF"/>
          <w:lang w:bidi="ar"/>
        </w:rPr>
      </w:pPr>
      <w:r>
        <w:rPr>
          <w:rFonts w:hint="eastAsia" w:ascii="楷体" w:hAnsi="楷体" w:eastAsia="楷体" w:cs="楷体"/>
          <w:sz w:val="32"/>
          <w:szCs w:val="32"/>
        </w:rPr>
        <w:t xml:space="preserve"> </w:t>
      </w:r>
      <w:r>
        <w:rPr>
          <w:rFonts w:hint="eastAsia" w:ascii="楷体" w:hAnsi="楷体" w:eastAsia="楷体" w:cs="楷体"/>
          <w:kern w:val="0"/>
          <w:sz w:val="32"/>
          <w:szCs w:val="32"/>
          <w:shd w:val="clear" w:color="auto" w:fill="FFFFFF"/>
          <w:lang w:bidi="ar"/>
        </w:rPr>
        <w:t>（一）培养目标</w:t>
      </w:r>
    </w:p>
    <w:p w14:paraId="1BCDEE60">
      <w:pPr>
        <w:numPr>
          <w:ilvl w:val="0"/>
          <w:numId w:val="0"/>
        </w:numPr>
        <w:ind w:left="135" w:leftChars="0" w:firstLine="640"/>
        <w:rPr>
          <w:rFonts w:hint="default" w:ascii="仿宋" w:hAnsi="仿宋" w:eastAsia="仿宋" w:cs="仿宋"/>
          <w:color w:val="auto"/>
          <w:kern w:val="2"/>
          <w:sz w:val="32"/>
          <w:szCs w:val="32"/>
          <w:lang w:val="en-US" w:eastAsia="zh-CN" w:bidi="ar-SA"/>
        </w:rPr>
      </w:pPr>
      <w:r>
        <w:rPr>
          <w:rFonts w:hint="eastAsia" w:ascii="仿宋_GB2312" w:hAnsi="仿宋_GB2312" w:eastAsia="仿宋_GB2312" w:cs="仿宋_GB2312"/>
          <w:sz w:val="32"/>
          <w:szCs w:val="32"/>
        </w:rPr>
        <w:t>本专业培养适应社会主义现代化建设需要，以立德树人为根本，践行社会主义核心价值观，理想信念坚定，德技并修、德智体美劳全面发展，具有一定的科学文化水平，良好的人文素养、职业道德和创新意识，精益求精的工匠精神，爱岗敬业的劳动态度，较高的信息素养，较强的就业能力和可持续发展能力；掌握扎实的科学文化基础和</w:t>
      </w:r>
      <w:r>
        <w:rPr>
          <w:rFonts w:hint="default" w:ascii="仿宋" w:hAnsi="仿宋" w:eastAsia="仿宋" w:cs="仿宋"/>
          <w:color w:val="auto"/>
          <w:kern w:val="2"/>
          <w:sz w:val="32"/>
          <w:szCs w:val="32"/>
          <w:lang w:val="en-US" w:eastAsia="zh-CN" w:bidi="ar-SA"/>
        </w:rPr>
        <w:t>广告、包装、UI 设计、</w:t>
      </w:r>
      <w:r>
        <w:rPr>
          <w:rFonts w:hint="eastAsia" w:ascii="仿宋" w:hAnsi="仿宋" w:eastAsia="仿宋" w:cs="仿宋"/>
          <w:color w:val="auto"/>
          <w:sz w:val="32"/>
          <w:szCs w:val="32"/>
          <w:lang w:val="en-US" w:eastAsia="zh-CN"/>
        </w:rPr>
        <w:t>插画设计及广告制作</w:t>
      </w:r>
      <w:r>
        <w:rPr>
          <w:rFonts w:hint="default" w:ascii="仿宋" w:hAnsi="仿宋" w:eastAsia="仿宋" w:cs="仿宋"/>
          <w:color w:val="auto"/>
          <w:sz w:val="32"/>
          <w:szCs w:val="32"/>
          <w:lang w:val="en-US" w:eastAsia="zh-CN"/>
        </w:rPr>
        <w:t>为主要培养方向，兼顾数字媒体艺术、电商美工等领域的拓展</w:t>
      </w:r>
      <w:r>
        <w:rPr>
          <w:rFonts w:hint="default" w:ascii="仿宋" w:hAnsi="仿宋" w:eastAsia="仿宋" w:cs="仿宋"/>
          <w:color w:val="auto"/>
          <w:kern w:val="2"/>
          <w:sz w:val="32"/>
          <w:szCs w:val="32"/>
          <w:lang w:val="en-US" w:eastAsia="zh-CN" w:bidi="ar-SA"/>
        </w:rPr>
        <w:t>等多个领域，随着互联网、移动互联网的普及和数字化媒体的兴起，行业呈现出蓬勃发展的态势。对创意、个性化、交互性强的设计作品需求持续增长，同时对设计师的综合素质和专业技能也提出了更高的要求，不仅需要掌握熟练的设计软件操作技能，还需具备良好的审美能力、创新思维和市场营销意识。</w:t>
      </w:r>
    </w:p>
    <w:p w14:paraId="39C334B2">
      <w:pPr>
        <w:widowControl/>
        <w:shd w:val="clear" w:color="auto" w:fill="FFFFFF"/>
        <w:spacing w:line="560" w:lineRule="exact"/>
        <w:ind w:firstLine="640" w:firstLineChars="200"/>
        <w:jc w:val="left"/>
        <w:rPr>
          <w:rFonts w:ascii="楷体" w:hAnsi="楷体" w:eastAsia="楷体" w:cs="楷体"/>
          <w:sz w:val="32"/>
          <w:szCs w:val="32"/>
        </w:rPr>
      </w:pPr>
      <w:r>
        <w:rPr>
          <w:rFonts w:hint="eastAsia" w:ascii="楷体" w:hAnsi="楷体" w:eastAsia="楷体" w:cs="楷体"/>
          <w:kern w:val="0"/>
          <w:sz w:val="32"/>
          <w:szCs w:val="32"/>
          <w:shd w:val="clear" w:color="auto" w:fill="FFFFFF"/>
          <w:lang w:bidi="ar"/>
        </w:rPr>
        <w:t>（二）培养规格</w:t>
      </w:r>
    </w:p>
    <w:p w14:paraId="064B9A7E">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1.素质要求</w:t>
      </w:r>
    </w:p>
    <w:p w14:paraId="05F2D1A2">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具有正确的世界观、人生观和价值观。坚定拥护中国共产党领导和中国特色社会主义制度，在习近平新时代中国特色社会主义思想指引下，树立社会主义共同理想，践行社会主义核心价值观，具有深厚的爱国情感、国家认同感和中华民族自豪感。</w:t>
      </w:r>
    </w:p>
    <w:p w14:paraId="27520FCE">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（2）崇尚宪法、遵法守纪、崇德向善、诚实守信、尊重生命、热爱劳动，履行道德准则和法律规范，具有社会责任感和社会参与意识。</w:t>
      </w:r>
    </w:p>
    <w:p w14:paraId="69BF27EA">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（3）具有良好的职业道德和职业素养。崇德向善、诚实守信、爱岗敬业、具有精益求精德工匠精神；尊重劳动、热爱劳动、具有较强德实践能力。</w:t>
      </w:r>
    </w:p>
    <w:p w14:paraId="53DF4589">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（4）具有较强的人际交往能力，沟通协调能力，团队合作精神、创新和服务意识。</w:t>
      </w:r>
    </w:p>
    <w:p w14:paraId="2BBCD9CD">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（5）具有质量意识、绿色环保意识、安全意识、信息素养、创新精神，文明生产意识，严格遵守操作规程。</w:t>
      </w:r>
    </w:p>
    <w:p w14:paraId="1D7EB037">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（6）具有良好的身心素质和人文素养，具有健康的体魄和心理、健全的人格，能够掌握基本运动技能，具有感受美、表现美、鉴赏美、创造美的能力。</w:t>
      </w:r>
    </w:p>
    <w:p w14:paraId="77A9691A">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（7）具有良好的生活习惯、行为习惯和自我管理能力，具有职业生涯规划意识和可持续发展能力。</w:t>
      </w:r>
    </w:p>
    <w:p w14:paraId="3C6FEDD1">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2.知识要求</w:t>
      </w:r>
    </w:p>
    <w:p w14:paraId="0D8A4FD0">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（1）掌握中等职业学校学生必备的思想政治、语文、数学、英语、信息技术、艺术、体育与健康和中华优秀传统文化等知识。</w:t>
      </w:r>
    </w:p>
    <w:p w14:paraId="13BC115B">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（2）熟悉与本专业相关的法律法规以及环境保护、安全消防和安全防护等知识。</w:t>
      </w:r>
    </w:p>
    <w:p w14:paraId="3F7F8CA8">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（3）掌握计算机主流操作系统、网络、常用办公及工具软件的基本应用方法；</w:t>
      </w:r>
    </w:p>
    <w:p w14:paraId="632ED811">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（4）理解并掌握素描和色彩的基础知识，掌握三大构成的基础知识；</w:t>
      </w:r>
    </w:p>
    <w:p w14:paraId="3AE8EA39">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（5）掌握平面设计中关于风格理念、创意表现、版式设定、文字编排、色彩运用等方面的理论知识以及设计技巧和方法；</w:t>
      </w:r>
    </w:p>
    <w:p w14:paraId="0D4FD486">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（6)掌握使用计算机处理图形图像、影音编辑与制作的方法；</w:t>
      </w:r>
    </w:p>
    <w:p w14:paraId="44D3828A">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（7）掌握图形图像处理的高级操作技能，能使用主流平面设计软件进行图形绘制、图文编辑、图像处理、网页美工、标志制作等。</w:t>
      </w:r>
    </w:p>
    <w:p w14:paraId="1F01AE1A">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3.能力要求</w:t>
      </w:r>
    </w:p>
    <w:p w14:paraId="6A836916">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（1）具备合作探究、终身学习、分析和解决问题能力。</w:t>
      </w:r>
    </w:p>
    <w:p w14:paraId="3C8591CD">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（2）具备良好的语言文字表达能力和沟通能力。</w:t>
      </w:r>
    </w:p>
    <w:p w14:paraId="44F2F0C5">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（3）具备本专业必需的信息技术应用和维护能力。</w:t>
      </w:r>
    </w:p>
    <w:p w14:paraId="6DB73205">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（4）具备绘制草图表达设计思想的能力；</w:t>
      </w:r>
    </w:p>
    <w:p w14:paraId="637D566A">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（5）具备计算机图形图像处理、矢量绘图的能力；</w:t>
      </w:r>
    </w:p>
    <w:p w14:paraId="2613900C">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（6）具备摄影摄像技术、数码照片艺术处理的能力；</w:t>
      </w:r>
    </w:p>
    <w:p w14:paraId="0ED2C0F4">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（7）具备图文排版的能力；</w:t>
      </w:r>
    </w:p>
    <w:p w14:paraId="3FACDD1E">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（8）具备平面设计的能力；</w:t>
      </w:r>
    </w:p>
    <w:p w14:paraId="5E743364">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（9）具备广告制作、网页设计与制作、网页美工等能力；</w:t>
      </w:r>
    </w:p>
    <w:p w14:paraId="6E320EA1">
      <w:pPr>
        <w:adjustRightInd w:val="0"/>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（10）具有终身学习和可持续发展的能力。</w:t>
      </w:r>
    </w:p>
    <w:p w14:paraId="3D100D5C">
      <w:pPr>
        <w:adjustRightInd w:val="0"/>
        <w:snapToGrid w:val="0"/>
        <w:spacing w:line="560" w:lineRule="exact"/>
        <w:ind w:firstLine="640" w:firstLineChars="200"/>
        <w:rPr>
          <w:rFonts w:hint="eastAsia" w:ascii="仿宋_GB2312" w:hAnsi="仿宋_GB2312" w:eastAsia="仿宋_GB2312" w:cs="仿宋_GB2312"/>
          <w:sz w:val="32"/>
          <w:szCs w:val="32"/>
        </w:rPr>
      </w:pPr>
    </w:p>
    <w:p w14:paraId="1D21DE15">
      <w:pPr>
        <w:adjustRightInd w:val="0"/>
        <w:snapToGrid w:val="0"/>
        <w:spacing w:line="560" w:lineRule="exact"/>
        <w:ind w:firstLine="640" w:firstLineChars="200"/>
        <w:rPr>
          <w:rFonts w:ascii="黑体" w:hAnsi="黑体" w:eastAsia="黑体" w:cs="黑体"/>
          <w:kern w:val="0"/>
          <w:sz w:val="32"/>
          <w:szCs w:val="32"/>
        </w:rPr>
      </w:pPr>
      <w:r>
        <w:rPr>
          <w:rFonts w:hint="eastAsia" w:ascii="黑体" w:hAnsi="黑体" w:eastAsia="黑体" w:cs="黑体"/>
          <w:kern w:val="0"/>
          <w:sz w:val="32"/>
          <w:szCs w:val="32"/>
        </w:rPr>
        <w:t>七、课程结构框架</w:t>
      </w:r>
    </w:p>
    <w:p w14:paraId="75474892">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遵循规范、引领、实用的原则，全面推进专业课程的系统性改革。用新时代职业教育课程开发理念和方法，以学生为中心，以能力培养为重点，系统设计专业课程。全面梳理专业对应的职业岗位（群）对人才的专业知识、职业素质和职业能力要求，以典型工作任务为主线，注重与产业、企业和岗位对接，与行业规范和职业标准对接，整合课程，构建专业人才培养课程体系。</w:t>
      </w:r>
    </w:p>
    <w:p w14:paraId="7F0258B6">
      <w:pPr>
        <w:numPr>
          <w:ilvl w:val="0"/>
          <w:numId w:val="1"/>
        </w:numPr>
        <w:adjustRightInd w:val="0"/>
        <w:snapToGrid w:val="0"/>
        <w:spacing w:line="520" w:lineRule="exact"/>
        <w:ind w:firstLine="640" w:firstLineChars="200"/>
        <w:rPr>
          <w:rFonts w:hint="eastAsia" w:ascii="黑体" w:hAnsi="黑体" w:eastAsia="黑体" w:cs="黑体"/>
          <w:kern w:val="0"/>
          <w:sz w:val="32"/>
          <w:szCs w:val="32"/>
        </w:rPr>
      </w:pPr>
      <w:r>
        <w:rPr>
          <w:rFonts w:hint="eastAsia" w:ascii="黑体" w:hAnsi="黑体" w:eastAsia="黑体" w:cs="黑体"/>
          <w:kern w:val="0"/>
          <w:sz w:val="32"/>
          <w:szCs w:val="32"/>
        </w:rPr>
        <w:t>课程设置及要求</w:t>
      </w:r>
    </w:p>
    <w:p w14:paraId="5B479BF7">
      <w:pPr>
        <w:autoSpaceDN w:val="0"/>
        <w:adjustRightInd w:val="0"/>
        <w:snapToGrid w:val="0"/>
        <w:spacing w:line="52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主要包括公共基础课程和专业（技能）课程两类。公</w:t>
      </w:r>
      <w:r>
        <w:rPr>
          <w:rFonts w:hint="eastAsia" w:ascii="仿宋_GB2312" w:hAnsi="仿宋_GB2312" w:eastAsia="仿宋_GB2312" w:cs="仿宋_GB2312"/>
          <w:spacing w:val="-6"/>
          <w:sz w:val="32"/>
          <w:szCs w:val="32"/>
        </w:rPr>
        <w:t>共基础</w:t>
      </w:r>
      <w:r>
        <w:rPr>
          <w:rFonts w:hint="eastAsia" w:ascii="仿宋_GB2312" w:hAnsi="仿宋_GB2312" w:eastAsia="仿宋_GB2312" w:cs="仿宋_GB2312"/>
          <w:sz w:val="32"/>
          <w:szCs w:val="32"/>
        </w:rPr>
        <w:t>课程包括</w:t>
      </w:r>
      <w:r>
        <w:rPr>
          <w:rFonts w:hint="eastAsia" w:ascii="仿宋_GB2312" w:hAnsi="仿宋_GB2312" w:eastAsia="仿宋_GB2312" w:cs="仿宋_GB2312"/>
          <w:spacing w:val="-6"/>
          <w:sz w:val="32"/>
          <w:szCs w:val="32"/>
        </w:rPr>
        <w:t>必修</w:t>
      </w:r>
      <w:r>
        <w:rPr>
          <w:rFonts w:hint="eastAsia" w:ascii="仿宋_GB2312" w:hAnsi="仿宋_GB2312" w:eastAsia="仿宋_GB2312" w:cs="仿宋_GB2312"/>
          <w:sz w:val="32"/>
          <w:szCs w:val="32"/>
        </w:rPr>
        <w:t>课</w:t>
      </w:r>
      <w:r>
        <w:rPr>
          <w:rFonts w:hint="eastAsia" w:ascii="仿宋_GB2312" w:hAnsi="仿宋_GB2312" w:eastAsia="仿宋_GB2312" w:cs="仿宋_GB2312"/>
          <w:spacing w:val="-6"/>
          <w:sz w:val="32"/>
          <w:szCs w:val="32"/>
        </w:rPr>
        <w:t>和限定选修课、任意选修课</w:t>
      </w:r>
      <w:r>
        <w:rPr>
          <w:rFonts w:hint="eastAsia" w:ascii="仿宋_GB2312" w:hAnsi="仿宋_GB2312" w:eastAsia="仿宋_GB2312" w:cs="仿宋_GB2312"/>
          <w:sz w:val="32"/>
          <w:szCs w:val="32"/>
        </w:rPr>
        <w:t>；专业（技能）课程包括专业基础课、专业核心课、专业拓展课和实习实训等。</w:t>
      </w:r>
    </w:p>
    <w:p w14:paraId="3A7F51D8">
      <w:pPr>
        <w:adjustRightInd w:val="0"/>
        <w:snapToGrid w:val="0"/>
        <w:spacing w:line="520" w:lineRule="exact"/>
        <w:ind w:firstLine="640" w:firstLineChars="200"/>
        <w:rPr>
          <w:rFonts w:ascii="楷体" w:hAnsi="楷体" w:eastAsia="楷体" w:cs="楷体"/>
          <w:sz w:val="32"/>
          <w:szCs w:val="32"/>
        </w:rPr>
      </w:pPr>
      <w:r>
        <w:rPr>
          <w:rFonts w:hint="eastAsia" w:ascii="楷体" w:hAnsi="楷体" w:eastAsia="楷体" w:cs="楷体"/>
          <w:sz w:val="32"/>
          <w:szCs w:val="32"/>
        </w:rPr>
        <w:t>（一）公共基础课程</w:t>
      </w:r>
    </w:p>
    <w:p w14:paraId="069E41A1">
      <w:pPr>
        <w:adjustRightInd w:val="0"/>
        <w:snapToGrid w:val="0"/>
        <w:spacing w:line="52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依据《中等职业学校公共基础课程方案》的规定，将中国特色社会主义、心理健康与职业生涯、哲学与人生、职业道德与法治、语文、历史、数学、英语、信息技术、体育与健康、艺术、劳动教育等列为公共基础必修课程，将物理列为部分专业必修课程，将中华优秀传统文化教育、安全教育、语文（职业模块）、数学（拓展模块）等列为限定选修课。</w:t>
      </w:r>
    </w:p>
    <w:p w14:paraId="250B5062">
      <w:pPr>
        <w:adjustRightInd w:val="0"/>
        <w:snapToGrid w:val="0"/>
        <w:spacing w:line="520" w:lineRule="exact"/>
        <w:ind w:firstLine="640" w:firstLineChars="200"/>
        <w:rPr>
          <w:rFonts w:hint="eastAsia" w:ascii="仿宋_GB2312" w:hAnsi="仿宋_GB2312" w:eastAsia="仿宋_GB2312" w:cs="仿宋_GB2312"/>
          <w:sz w:val="32"/>
          <w:szCs w:val="32"/>
        </w:rPr>
      </w:pPr>
    </w:p>
    <w:p w14:paraId="10738A4F">
      <w:pPr>
        <w:adjustRightInd w:val="0"/>
        <w:snapToGrid w:val="0"/>
        <w:spacing w:line="520" w:lineRule="exact"/>
        <w:ind w:firstLine="640" w:firstLineChars="200"/>
        <w:rPr>
          <w:rFonts w:hint="eastAsia" w:ascii="仿宋_GB2312" w:hAnsi="仿宋_GB2312" w:eastAsia="仿宋_GB2312" w:cs="仿宋_GB2312"/>
          <w:sz w:val="32"/>
          <w:szCs w:val="32"/>
        </w:rPr>
      </w:pPr>
    </w:p>
    <w:p w14:paraId="02130181">
      <w:pPr>
        <w:adjustRightInd w:val="0"/>
        <w:snapToGrid w:val="0"/>
        <w:spacing w:line="520" w:lineRule="exact"/>
        <w:ind w:firstLine="640" w:firstLineChars="200"/>
        <w:rPr>
          <w:rFonts w:hint="eastAsia" w:ascii="仿宋_GB2312" w:hAnsi="仿宋_GB2312" w:eastAsia="仿宋_GB2312" w:cs="仿宋_GB2312"/>
          <w:sz w:val="32"/>
          <w:szCs w:val="32"/>
        </w:rPr>
      </w:pPr>
    </w:p>
    <w:p w14:paraId="285951FB">
      <w:pPr>
        <w:adjustRightInd w:val="0"/>
        <w:snapToGrid w:val="0"/>
        <w:spacing w:line="520" w:lineRule="exact"/>
        <w:ind w:firstLine="640" w:firstLineChars="200"/>
        <w:rPr>
          <w:rFonts w:hint="eastAsia" w:ascii="仿宋_GB2312" w:hAnsi="仿宋_GB2312" w:eastAsia="仿宋_GB2312" w:cs="仿宋_GB2312"/>
          <w:sz w:val="32"/>
          <w:szCs w:val="32"/>
        </w:rPr>
      </w:pPr>
    </w:p>
    <w:p w14:paraId="2ABB0066">
      <w:pPr>
        <w:adjustRightInd w:val="0"/>
        <w:snapToGrid w:val="0"/>
        <w:spacing w:line="520" w:lineRule="exact"/>
        <w:ind w:firstLine="640" w:firstLineChars="200"/>
        <w:rPr>
          <w:rFonts w:hint="eastAsia" w:ascii="仿宋_GB2312" w:hAnsi="仿宋_GB2312" w:eastAsia="仿宋_GB2312" w:cs="仿宋_GB2312"/>
          <w:sz w:val="32"/>
          <w:szCs w:val="32"/>
        </w:rPr>
      </w:pPr>
    </w:p>
    <w:p w14:paraId="5FE72F98">
      <w:pPr>
        <w:adjustRightInd w:val="0"/>
        <w:snapToGrid w:val="0"/>
        <w:spacing w:line="520" w:lineRule="exact"/>
        <w:ind w:firstLine="640" w:firstLineChars="200"/>
        <w:rPr>
          <w:rFonts w:hint="eastAsia" w:ascii="仿宋_GB2312" w:hAnsi="仿宋_GB2312" w:eastAsia="仿宋_GB2312" w:cs="仿宋_GB2312"/>
          <w:sz w:val="32"/>
          <w:szCs w:val="32"/>
        </w:rPr>
      </w:pPr>
    </w:p>
    <w:p w14:paraId="25826B12">
      <w:pPr>
        <w:jc w:val="center"/>
        <w:rPr>
          <w:rFonts w:ascii="仿宋" w:hAnsi="仿宋" w:eastAsia="仿宋" w:cs="仿宋"/>
          <w:sz w:val="24"/>
        </w:rPr>
      </w:pPr>
      <w:r>
        <w:rPr>
          <w:rFonts w:hint="eastAsia" w:ascii="黑体" w:hAnsi="黑体" w:eastAsia="黑体" w:cs="黑体"/>
          <w:sz w:val="24"/>
        </w:rPr>
        <w:t>表2  公共基础必修课程教学内容与要求</w:t>
      </w:r>
    </w:p>
    <w:tbl>
      <w:tblPr>
        <w:tblStyle w:val="16"/>
        <w:tblW w:w="10065" w:type="dxa"/>
        <w:tblInd w:w="-2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0"/>
        <w:gridCol w:w="1395"/>
        <w:gridCol w:w="6855"/>
        <w:gridCol w:w="1125"/>
      </w:tblGrid>
      <w:tr w14:paraId="54AE2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690" w:type="dxa"/>
            <w:vAlign w:val="center"/>
          </w:tcPr>
          <w:p w14:paraId="7D02FA2B">
            <w:pPr>
              <w:jc w:val="center"/>
              <w:rPr>
                <w:rFonts w:ascii="黑体" w:hAnsi="黑体" w:eastAsia="黑体" w:cs="黑体"/>
                <w:szCs w:val="21"/>
              </w:rPr>
            </w:pPr>
            <w:r>
              <w:rPr>
                <w:rFonts w:hint="eastAsia" w:ascii="黑体" w:hAnsi="黑体" w:eastAsia="黑体" w:cs="黑体"/>
                <w:szCs w:val="21"/>
              </w:rPr>
              <w:t>序号</w:t>
            </w:r>
          </w:p>
        </w:tc>
        <w:tc>
          <w:tcPr>
            <w:tcW w:w="1395" w:type="dxa"/>
            <w:vAlign w:val="center"/>
          </w:tcPr>
          <w:p w14:paraId="5D4A1C23">
            <w:pPr>
              <w:jc w:val="center"/>
              <w:rPr>
                <w:rFonts w:ascii="黑体" w:hAnsi="黑体" w:eastAsia="黑体" w:cs="黑体"/>
                <w:szCs w:val="21"/>
              </w:rPr>
            </w:pPr>
            <w:r>
              <w:rPr>
                <w:rFonts w:hint="eastAsia" w:ascii="黑体" w:hAnsi="黑体" w:eastAsia="黑体" w:cs="黑体"/>
                <w:szCs w:val="21"/>
              </w:rPr>
              <w:t>课程名称</w:t>
            </w:r>
          </w:p>
        </w:tc>
        <w:tc>
          <w:tcPr>
            <w:tcW w:w="6855" w:type="dxa"/>
            <w:vAlign w:val="center"/>
          </w:tcPr>
          <w:p w14:paraId="587871C9">
            <w:pPr>
              <w:jc w:val="center"/>
              <w:rPr>
                <w:rFonts w:ascii="黑体" w:hAnsi="黑体" w:eastAsia="黑体" w:cs="黑体"/>
                <w:szCs w:val="21"/>
              </w:rPr>
            </w:pPr>
            <w:r>
              <w:rPr>
                <w:rFonts w:hint="eastAsia" w:ascii="黑体" w:hAnsi="黑体" w:eastAsia="黑体" w:cs="黑体"/>
                <w:szCs w:val="21"/>
              </w:rPr>
              <w:t>教学内容与要求</w:t>
            </w:r>
          </w:p>
        </w:tc>
        <w:tc>
          <w:tcPr>
            <w:tcW w:w="1125" w:type="dxa"/>
            <w:vAlign w:val="center"/>
          </w:tcPr>
          <w:p w14:paraId="63905BB3">
            <w:pPr>
              <w:jc w:val="center"/>
              <w:rPr>
                <w:rFonts w:ascii="黑体" w:hAnsi="黑体" w:eastAsia="黑体" w:cs="黑体"/>
                <w:szCs w:val="21"/>
              </w:rPr>
            </w:pPr>
            <w:r>
              <w:rPr>
                <w:rFonts w:hint="eastAsia" w:ascii="黑体" w:hAnsi="黑体" w:eastAsia="黑体" w:cs="黑体"/>
                <w:szCs w:val="21"/>
              </w:rPr>
              <w:t>参考学时</w:t>
            </w:r>
          </w:p>
        </w:tc>
      </w:tr>
      <w:tr w14:paraId="54A4A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0" w:hRule="atLeast"/>
        </w:trPr>
        <w:tc>
          <w:tcPr>
            <w:tcW w:w="690" w:type="dxa"/>
            <w:vAlign w:val="center"/>
          </w:tcPr>
          <w:p w14:paraId="20E5C8AF">
            <w:pPr>
              <w:pStyle w:val="7"/>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1395" w:type="dxa"/>
            <w:vAlign w:val="center"/>
          </w:tcPr>
          <w:p w14:paraId="43DDC5A6">
            <w:pPr>
              <w:pStyle w:val="7"/>
              <w:spacing w:line="40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中国特色</w:t>
            </w:r>
          </w:p>
          <w:p w14:paraId="5295F68B">
            <w:pPr>
              <w:pStyle w:val="7"/>
              <w:spacing w:line="40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社会主义</w:t>
            </w:r>
          </w:p>
        </w:tc>
        <w:tc>
          <w:tcPr>
            <w:tcW w:w="6855" w:type="dxa"/>
            <w:vAlign w:val="center"/>
          </w:tcPr>
          <w:p w14:paraId="2093CB89">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按照教育部颁布的《中等职业学校思想政治课程标准》的教学要求开设。本课程主要阐述了中国特色社会主义的开创与发展，明确中国特色社会主义进入新时代的历史方位，阐明中国特色社会主义建设“五位一体”总体布局的基本内容，通过学习，引导学生要结合社会实践和自身实际，树立对马克思主义的信仰、对中国特色社会主义的信念，对中华民族伟大复兴中国梦的信心，坚定中国特色主义道路自信、理论自信、制度自信、文化自信，把爱国情、强国志、报国行自觉融入坚持和发展中国特色社会主义事业、建设社会主义现代化强国，实现中华民族伟大复兴的奋斗之中。</w:t>
            </w:r>
          </w:p>
        </w:tc>
        <w:tc>
          <w:tcPr>
            <w:tcW w:w="1125" w:type="dxa"/>
            <w:vAlign w:val="center"/>
          </w:tcPr>
          <w:p w14:paraId="5A30913B">
            <w:pPr>
              <w:autoSpaceDE w:val="0"/>
              <w:autoSpaceDN w:val="0"/>
              <w:adjustRightInd w:val="0"/>
              <w:snapToGrid w:val="0"/>
              <w:spacing w:line="440" w:lineRule="atLeast"/>
              <w:jc w:val="center"/>
              <w:rPr>
                <w:rFonts w:ascii="仿宋_GB2312" w:hAnsi="仿宋_GB2312" w:eastAsia="仿宋_GB2312" w:cs="仿宋_GB2312"/>
                <w:szCs w:val="21"/>
              </w:rPr>
            </w:pPr>
            <w:r>
              <w:rPr>
                <w:rFonts w:hint="eastAsia" w:ascii="仿宋_GB2312" w:hAnsi="仿宋_GB2312" w:eastAsia="仿宋_GB2312" w:cs="仿宋_GB2312"/>
                <w:szCs w:val="21"/>
              </w:rPr>
              <w:t>32</w:t>
            </w:r>
          </w:p>
        </w:tc>
      </w:tr>
      <w:tr w14:paraId="1DF86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0" w:hRule="atLeast"/>
        </w:trPr>
        <w:tc>
          <w:tcPr>
            <w:tcW w:w="690" w:type="dxa"/>
            <w:vAlign w:val="center"/>
          </w:tcPr>
          <w:p w14:paraId="1870FDAB">
            <w:pPr>
              <w:pStyle w:val="7"/>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1395" w:type="dxa"/>
            <w:vAlign w:val="center"/>
          </w:tcPr>
          <w:p w14:paraId="2E7973BD">
            <w:pPr>
              <w:pStyle w:val="7"/>
              <w:adjustRightInd w:val="0"/>
              <w:snapToGrid w:val="0"/>
              <w:spacing w:line="40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心理健康与</w:t>
            </w:r>
          </w:p>
          <w:p w14:paraId="2F4E29A2">
            <w:pPr>
              <w:pStyle w:val="7"/>
              <w:adjustRightInd w:val="0"/>
              <w:snapToGrid w:val="0"/>
              <w:spacing w:line="40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职业生涯</w:t>
            </w:r>
          </w:p>
        </w:tc>
        <w:tc>
          <w:tcPr>
            <w:tcW w:w="6855" w:type="dxa"/>
            <w:vAlign w:val="center"/>
          </w:tcPr>
          <w:p w14:paraId="753A5F62">
            <w:pPr>
              <w:pStyle w:val="7"/>
              <w:adjustRightInd w:val="0"/>
              <w:snapToGrid w:val="0"/>
              <w:spacing w:line="440" w:lineRule="exact"/>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按照教育部颁布的《中等职业学校思想政治课程标准》的教学要求开设。本课程主要阐述了职业生涯发展环境和职业规划，正确认识自我、正确认识职业理想和现实的关系，了解个体生理与心理特点差异，情绪的基本特征和成因，职业群及演变趋势、立足专业，谋划发展等。通过学习，引导学生能结合活动体验和社会实践，了解心理健康、职业生涯的基本知识、树立心理健康意识、掌握心理调适方法，形成适应时代发展的职业理想和职业发展观，探寻符合自身实际和社会发展的积极生活目标，养成自立自强、敬业乐群的心理品质和自尊自信，理性平和、积极向上的良好心态，提高应对挫折与适应社会的能力，掌握制定和执行职业生涯规划的方法，提升职业素养，为顺利就业创业创造条件。</w:t>
            </w:r>
          </w:p>
        </w:tc>
        <w:tc>
          <w:tcPr>
            <w:tcW w:w="1125" w:type="dxa"/>
            <w:vAlign w:val="center"/>
          </w:tcPr>
          <w:p w14:paraId="7F28722F">
            <w:pPr>
              <w:pStyle w:val="7"/>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32</w:t>
            </w:r>
          </w:p>
        </w:tc>
      </w:tr>
      <w:tr w14:paraId="6975D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690" w:type="dxa"/>
            <w:vAlign w:val="center"/>
          </w:tcPr>
          <w:p w14:paraId="1DF50492">
            <w:pPr>
              <w:pStyle w:val="7"/>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3</w:t>
            </w:r>
          </w:p>
        </w:tc>
        <w:tc>
          <w:tcPr>
            <w:tcW w:w="1395" w:type="dxa"/>
            <w:vAlign w:val="center"/>
          </w:tcPr>
          <w:p w14:paraId="4CAC1DDC">
            <w:pPr>
              <w:pStyle w:val="7"/>
              <w:adjustRightInd w:val="0"/>
              <w:snapToGrid w:val="0"/>
              <w:spacing w:line="400" w:lineRule="exact"/>
              <w:jc w:val="center"/>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哲学与人生</w:t>
            </w:r>
          </w:p>
        </w:tc>
        <w:tc>
          <w:tcPr>
            <w:tcW w:w="6855" w:type="dxa"/>
            <w:vAlign w:val="center"/>
          </w:tcPr>
          <w:p w14:paraId="7DC5EEDF">
            <w:pPr>
              <w:adjustRightInd w:val="0"/>
              <w:snapToGrid w:val="0"/>
              <w:spacing w:line="440" w:lineRule="exact"/>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按照教育部颁布的《中等职业学校思想政治课程标准》的教学要求开设。本课程主要阐述了马克思主义哲学是科学的世界观和方法论，讲述辩证唯物主义和历史唯物主义的基本观点及其对人生成长的意义。阐述社会生活及个人成长中进行正确的价值判断和行为选择的意义、社会主义核心价值观内涵等。通过本课程学习，学生能够了解马克思主义哲学的基本原理，运用辩证唯物主义和历史唯物主义的观点认识世界、坚持实践第一的观点，一切从实际出发、实事求是，学会用具体问题具体分析等方法，正确认识社会问题，分析和处理个人成长中的人生问题，在生活中做出正确的价值判断和行为选择，自觉弘扬和践行社会主义核心价值观，为形成正确的世界观、人生观和价值观奠定基础。</w:t>
            </w:r>
          </w:p>
        </w:tc>
        <w:tc>
          <w:tcPr>
            <w:tcW w:w="1125" w:type="dxa"/>
            <w:vAlign w:val="center"/>
          </w:tcPr>
          <w:p w14:paraId="406FB7B6">
            <w:pPr>
              <w:autoSpaceDE w:val="0"/>
              <w:autoSpaceDN w:val="0"/>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32</w:t>
            </w:r>
          </w:p>
        </w:tc>
      </w:tr>
      <w:tr w14:paraId="65FD5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0" w:hRule="atLeast"/>
        </w:trPr>
        <w:tc>
          <w:tcPr>
            <w:tcW w:w="690" w:type="dxa"/>
            <w:vAlign w:val="center"/>
          </w:tcPr>
          <w:p w14:paraId="0BC3761C">
            <w:pPr>
              <w:pStyle w:val="7"/>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4</w:t>
            </w:r>
          </w:p>
        </w:tc>
        <w:tc>
          <w:tcPr>
            <w:tcW w:w="1395" w:type="dxa"/>
            <w:vAlign w:val="center"/>
          </w:tcPr>
          <w:p w14:paraId="53DC466E">
            <w:pPr>
              <w:pStyle w:val="7"/>
              <w:adjustRightInd w:val="0"/>
              <w:snapToGrid w:val="0"/>
              <w:spacing w:line="4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职业道德与</w:t>
            </w:r>
          </w:p>
          <w:p w14:paraId="481F416F">
            <w:pPr>
              <w:pStyle w:val="7"/>
              <w:adjustRightInd w:val="0"/>
              <w:snapToGrid w:val="0"/>
              <w:spacing w:line="440" w:lineRule="exact"/>
              <w:jc w:val="center"/>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法治</w:t>
            </w:r>
          </w:p>
        </w:tc>
        <w:tc>
          <w:tcPr>
            <w:tcW w:w="6855" w:type="dxa"/>
            <w:vAlign w:val="center"/>
          </w:tcPr>
          <w:p w14:paraId="1ABA85C5">
            <w:pPr>
              <w:overflowPunct w:val="0"/>
              <w:adjustRightInd w:val="0"/>
              <w:snapToGrid w:val="0"/>
              <w:spacing w:line="440" w:lineRule="exact"/>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按照教育部颁布的《中等职业学校思想政治课程标准》的教学要求开设。课程主要阐述了公民基本道德、社会道德、职业道德、家庭道德等规范，感受道德力量，引导学生践行职业道德规范，提升职业道德境界，坚持全面依法治国，维护宪法权威，遵循法律法规。通过本课程学习，学生能够理解全面依法治国的总目标、了解我国新时代加强公民道德检核、践行职业道德的主要内容及其重要意义，能够掌握加强职业道德修养的主要方法，初步具备依法维权和有序参与公共事务的能力，能够根据社会发展需要，结合自身实际，以道德和法律的要求规范自己的言行，做恪守道德规范、尊法学法守法用法的好公民。</w:t>
            </w:r>
          </w:p>
        </w:tc>
        <w:tc>
          <w:tcPr>
            <w:tcW w:w="1125" w:type="dxa"/>
            <w:vAlign w:val="center"/>
          </w:tcPr>
          <w:p w14:paraId="400AFA56">
            <w:pPr>
              <w:autoSpaceDE w:val="0"/>
              <w:autoSpaceDN w:val="0"/>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32</w:t>
            </w:r>
          </w:p>
        </w:tc>
      </w:tr>
      <w:tr w14:paraId="14B8D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0" w:hRule="atLeast"/>
        </w:trPr>
        <w:tc>
          <w:tcPr>
            <w:tcW w:w="690" w:type="dxa"/>
            <w:vAlign w:val="center"/>
          </w:tcPr>
          <w:p w14:paraId="104724F0">
            <w:pPr>
              <w:pStyle w:val="7"/>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rPr>
              <w:t>5</w:t>
            </w:r>
          </w:p>
        </w:tc>
        <w:tc>
          <w:tcPr>
            <w:tcW w:w="1395" w:type="dxa"/>
            <w:vAlign w:val="center"/>
          </w:tcPr>
          <w:p w14:paraId="1E3973C4">
            <w:pPr>
              <w:autoSpaceDE w:val="0"/>
              <w:autoSpaceDN w:val="0"/>
              <w:adjustRightInd w:val="0"/>
              <w:snapToGrid w:val="0"/>
              <w:spacing w:line="400" w:lineRule="atLeast"/>
              <w:ind w:left="-19" w:hanging="27"/>
              <w:jc w:val="center"/>
              <w:rPr>
                <w:rFonts w:ascii="仿宋_GB2312" w:hAnsi="仿宋_GB2312" w:eastAsia="仿宋_GB2312" w:cs="仿宋_GB2312"/>
                <w:kern w:val="0"/>
                <w:sz w:val="24"/>
                <w:szCs w:val="24"/>
                <w:lang w:val="zh-CN"/>
              </w:rPr>
            </w:pPr>
            <w:r>
              <w:rPr>
                <w:rFonts w:hint="eastAsia" w:ascii="仿宋_GB2312" w:hAnsi="仿宋_GB2312" w:eastAsia="仿宋_GB2312" w:cs="仿宋_GB2312"/>
                <w:kern w:val="0"/>
                <w:sz w:val="24"/>
                <w:szCs w:val="24"/>
                <w:lang w:val="zh-CN"/>
              </w:rPr>
              <w:t>语文</w:t>
            </w:r>
          </w:p>
          <w:p w14:paraId="6DA9101A">
            <w:pPr>
              <w:pStyle w:val="7"/>
              <w:spacing w:line="400" w:lineRule="atLeast"/>
              <w:jc w:val="center"/>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val="zh-CN"/>
              </w:rPr>
              <w:t>（</w:t>
            </w:r>
            <w:r>
              <w:rPr>
                <w:rFonts w:hint="eastAsia" w:ascii="仿宋_GB2312" w:hAnsi="仿宋_GB2312" w:eastAsia="仿宋_GB2312" w:cs="仿宋_GB2312"/>
                <w:kern w:val="0"/>
                <w:sz w:val="24"/>
                <w:szCs w:val="24"/>
              </w:rPr>
              <w:t>基础模块）</w:t>
            </w:r>
          </w:p>
        </w:tc>
        <w:tc>
          <w:tcPr>
            <w:tcW w:w="6855" w:type="dxa"/>
            <w:vAlign w:val="center"/>
          </w:tcPr>
          <w:p w14:paraId="23201940">
            <w:pPr>
              <w:widowControl/>
              <w:adjustRightInd w:val="0"/>
              <w:spacing w:line="440" w:lineRule="exact"/>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val="zh-CN"/>
              </w:rPr>
              <w:t>按照教育部颁布的《中等职业学校语文课程标准》的要求开设。通过</w:t>
            </w:r>
            <w:r>
              <w:rPr>
                <w:rFonts w:hint="eastAsia" w:ascii="仿宋_GB2312" w:hAnsi="仿宋_GB2312" w:eastAsia="仿宋_GB2312" w:cs="仿宋_GB2312"/>
                <w:kern w:val="0"/>
                <w:sz w:val="24"/>
                <w:szCs w:val="24"/>
              </w:rPr>
              <w:t>语感与语言习得、中外文学作品选读、实用性阅读与交流、古代诗文选读、中国革命传统作品选读、社会主义先进文化作品选读、整本书阅读与研讨、跨媒介阅读与交流等专题内容的学习，引导学生根据真实的语言运用情境，开展自主的言语实践活动，积累言语经验，把握祖国语言文字的特点和运用规律，提高运用祖国语言文字的能力，理解与热爱祖国语言文字，发展思维能力，提升思维品质，培养健康的审美情趣，积累丰厚的文化底蕴，传承和弘扬中华优秀文化，接受人类进步文化，形成良好的思想道德品质、科学素养和人文素养，为学生学好专业知识与技能，提高就业创业能力和终身发展能力，成为全面发展的高素质劳动者和技术技能人才奠定基础。</w:t>
            </w:r>
          </w:p>
        </w:tc>
        <w:tc>
          <w:tcPr>
            <w:tcW w:w="1125" w:type="dxa"/>
            <w:vAlign w:val="center"/>
          </w:tcPr>
          <w:p w14:paraId="6607C04F">
            <w:pPr>
              <w:autoSpaceDE w:val="0"/>
              <w:autoSpaceDN w:val="0"/>
              <w:adjustRightInd w:val="0"/>
              <w:snapToGrid w:val="0"/>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rPr>
              <w:t>144</w:t>
            </w:r>
          </w:p>
        </w:tc>
      </w:tr>
      <w:tr w14:paraId="45E16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5" w:hRule="atLeast"/>
        </w:trPr>
        <w:tc>
          <w:tcPr>
            <w:tcW w:w="690" w:type="dxa"/>
            <w:vAlign w:val="center"/>
          </w:tcPr>
          <w:p w14:paraId="1626E6B4">
            <w:pPr>
              <w:pStyle w:val="7"/>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rPr>
              <w:t>6</w:t>
            </w:r>
          </w:p>
        </w:tc>
        <w:tc>
          <w:tcPr>
            <w:tcW w:w="1395" w:type="dxa"/>
            <w:vAlign w:val="center"/>
          </w:tcPr>
          <w:p w14:paraId="3A92AFCB">
            <w:pPr>
              <w:autoSpaceDE w:val="0"/>
              <w:autoSpaceDN w:val="0"/>
              <w:adjustRightInd w:val="0"/>
              <w:snapToGrid w:val="0"/>
              <w:spacing w:line="400" w:lineRule="atLeast"/>
              <w:ind w:left="-19" w:hanging="27"/>
              <w:jc w:val="center"/>
              <w:rPr>
                <w:rFonts w:ascii="仿宋_GB2312" w:hAnsi="仿宋_GB2312" w:eastAsia="仿宋_GB2312" w:cs="仿宋_GB2312"/>
                <w:kern w:val="0"/>
                <w:sz w:val="24"/>
                <w:szCs w:val="24"/>
                <w:lang w:val="zh-CN"/>
              </w:rPr>
            </w:pPr>
            <w:r>
              <w:rPr>
                <w:rFonts w:hint="eastAsia" w:ascii="仿宋_GB2312" w:hAnsi="仿宋_GB2312" w:eastAsia="仿宋_GB2312" w:cs="仿宋_GB2312"/>
                <w:kern w:val="0"/>
                <w:sz w:val="24"/>
                <w:szCs w:val="24"/>
                <w:lang w:val="zh-CN"/>
              </w:rPr>
              <w:t>数学</w:t>
            </w:r>
          </w:p>
          <w:p w14:paraId="5D387069">
            <w:pPr>
              <w:pStyle w:val="7"/>
              <w:spacing w:line="400" w:lineRule="atLeast"/>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val="zh-CN"/>
              </w:rPr>
              <w:t>（</w:t>
            </w:r>
            <w:r>
              <w:rPr>
                <w:rFonts w:hint="eastAsia" w:ascii="仿宋_GB2312" w:hAnsi="仿宋_GB2312" w:eastAsia="仿宋_GB2312" w:cs="仿宋_GB2312"/>
                <w:kern w:val="0"/>
                <w:sz w:val="24"/>
                <w:szCs w:val="24"/>
              </w:rPr>
              <w:t>基础模块）</w:t>
            </w:r>
          </w:p>
        </w:tc>
        <w:tc>
          <w:tcPr>
            <w:tcW w:w="6855" w:type="dxa"/>
            <w:vAlign w:val="center"/>
          </w:tcPr>
          <w:p w14:paraId="4CA50295">
            <w:pPr>
              <w:adjustRightInd w:val="0"/>
              <w:snapToGrid w:val="0"/>
              <w:spacing w:line="42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按照教育部颁布的《中等职业学校数学课程标准》的教学要求开设。落实数学学科核心素养与教学目标。通过学习函数、几何与代数、概率与统计等内容，使学生获得继续学习、未来工作和发展所必需的数学基础知识、基本技能、基本思想和基本活动经验，具备一定的从数学角度发现和提出问题的能力、运用数学知识和思想方法分析和解决问题的能力。教学中要注意知识衔接，激发学习兴趣，增强学习主动性和自信心，不断塑造科学精神和工匠精神，培养创新意识，促进学生德智体美劳全面发展。</w:t>
            </w:r>
          </w:p>
        </w:tc>
        <w:tc>
          <w:tcPr>
            <w:tcW w:w="1125" w:type="dxa"/>
            <w:vAlign w:val="center"/>
          </w:tcPr>
          <w:p w14:paraId="7AF2F554">
            <w:pPr>
              <w:autoSpaceDE w:val="0"/>
              <w:autoSpaceDN w:val="0"/>
              <w:adjustRightInd w:val="0"/>
              <w:snapToGrid w:val="0"/>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rPr>
              <w:t>108</w:t>
            </w:r>
          </w:p>
        </w:tc>
      </w:tr>
      <w:tr w14:paraId="21A86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5" w:hRule="atLeast"/>
        </w:trPr>
        <w:tc>
          <w:tcPr>
            <w:tcW w:w="690" w:type="dxa"/>
            <w:vAlign w:val="center"/>
          </w:tcPr>
          <w:p w14:paraId="6D41177F">
            <w:pPr>
              <w:pStyle w:val="7"/>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rPr>
              <w:t>7</w:t>
            </w:r>
          </w:p>
        </w:tc>
        <w:tc>
          <w:tcPr>
            <w:tcW w:w="1395" w:type="dxa"/>
            <w:vAlign w:val="center"/>
          </w:tcPr>
          <w:p w14:paraId="1BFFE6F6">
            <w:pPr>
              <w:autoSpaceDE w:val="0"/>
              <w:autoSpaceDN w:val="0"/>
              <w:adjustRightInd w:val="0"/>
              <w:snapToGrid w:val="0"/>
              <w:spacing w:line="400" w:lineRule="atLeast"/>
              <w:ind w:left="-19" w:hanging="27"/>
              <w:jc w:val="center"/>
              <w:rPr>
                <w:rFonts w:ascii="仿宋_GB2312" w:hAnsi="仿宋_GB2312" w:eastAsia="仿宋_GB2312" w:cs="仿宋_GB2312"/>
                <w:kern w:val="0"/>
                <w:sz w:val="24"/>
                <w:szCs w:val="24"/>
                <w:lang w:val="zh-CN"/>
              </w:rPr>
            </w:pPr>
            <w:r>
              <w:rPr>
                <w:rFonts w:hint="eastAsia" w:ascii="仿宋_GB2312" w:hAnsi="仿宋_GB2312" w:eastAsia="仿宋_GB2312" w:cs="仿宋_GB2312"/>
                <w:kern w:val="0"/>
                <w:sz w:val="24"/>
                <w:szCs w:val="24"/>
                <w:lang w:val="zh-CN"/>
              </w:rPr>
              <w:t>英语</w:t>
            </w:r>
          </w:p>
          <w:p w14:paraId="6ACEF3CE">
            <w:pPr>
              <w:pStyle w:val="7"/>
              <w:spacing w:line="400" w:lineRule="atLeast"/>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val="zh-CN"/>
              </w:rPr>
              <w:t>（</w:t>
            </w:r>
            <w:r>
              <w:rPr>
                <w:rFonts w:hint="eastAsia" w:ascii="仿宋_GB2312" w:hAnsi="仿宋_GB2312" w:eastAsia="仿宋_GB2312" w:cs="仿宋_GB2312"/>
                <w:kern w:val="0"/>
                <w:sz w:val="24"/>
                <w:szCs w:val="24"/>
              </w:rPr>
              <w:t>基础模块）</w:t>
            </w:r>
          </w:p>
        </w:tc>
        <w:tc>
          <w:tcPr>
            <w:tcW w:w="6855" w:type="dxa"/>
            <w:vAlign w:val="center"/>
          </w:tcPr>
          <w:p w14:paraId="66F668A3">
            <w:pPr>
              <w:widowControl/>
              <w:adjustRightInd w:val="0"/>
              <w:snapToGrid w:val="0"/>
              <w:spacing w:line="420" w:lineRule="exact"/>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按照教育部颁布的《中等职业学校英语课程标准》的教学要求开设。</w:t>
            </w:r>
            <w:r>
              <w:rPr>
                <w:rFonts w:hint="eastAsia" w:ascii="仿宋_GB2312" w:hAnsi="仿宋_GB2312" w:eastAsia="仿宋_GB2312" w:cs="仿宋_GB2312"/>
                <w:kern w:val="0"/>
                <w:sz w:val="24"/>
                <w:szCs w:val="24"/>
              </w:rPr>
              <w:t>。通过学习基础模块和职业模块中的主题、语篇类型、语言知识、文化知识、语言技能、语言策略等课程内容，培养学生的职场语言沟通、思维差异感知、跨文化理解及自主学习等英语学科核心素养，提高学生的语篇理解能力和有效沟通能力，引导学生感知多元文化背景下思维方式的多样性；增强国际理解，坚定文化自信，为学生的职业生涯、继续学习和终身发展奠定基础。</w:t>
            </w:r>
          </w:p>
        </w:tc>
        <w:tc>
          <w:tcPr>
            <w:tcW w:w="1125" w:type="dxa"/>
            <w:vAlign w:val="center"/>
          </w:tcPr>
          <w:p w14:paraId="655237C8">
            <w:pPr>
              <w:autoSpaceDE w:val="0"/>
              <w:autoSpaceDN w:val="0"/>
              <w:adjustRightInd w:val="0"/>
              <w:snapToGrid w:val="0"/>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rPr>
              <w:t>108</w:t>
            </w:r>
          </w:p>
        </w:tc>
      </w:tr>
      <w:tr w14:paraId="59499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0" w:hRule="atLeast"/>
        </w:trPr>
        <w:tc>
          <w:tcPr>
            <w:tcW w:w="690" w:type="dxa"/>
            <w:vAlign w:val="center"/>
          </w:tcPr>
          <w:p w14:paraId="0926C202">
            <w:pPr>
              <w:autoSpaceDE w:val="0"/>
              <w:autoSpaceDN w:val="0"/>
              <w:adjustRightInd w:val="0"/>
              <w:snapToGrid w:val="0"/>
              <w:spacing w:line="400" w:lineRule="atLeast"/>
              <w:ind w:left="-19" w:hanging="27"/>
              <w:jc w:val="center"/>
              <w:rPr>
                <w:rFonts w:ascii="仿宋_GB2312" w:hAnsi="仿宋_GB2312" w:eastAsia="仿宋_GB2312" w:cs="仿宋_GB2312"/>
                <w:szCs w:val="21"/>
              </w:rPr>
            </w:pPr>
            <w:r>
              <w:rPr>
                <w:rFonts w:hint="eastAsia" w:ascii="仿宋_GB2312" w:hAnsi="仿宋_GB2312" w:eastAsia="仿宋_GB2312" w:cs="仿宋_GB2312"/>
                <w:kern w:val="0"/>
                <w:szCs w:val="21"/>
              </w:rPr>
              <w:t>8</w:t>
            </w:r>
          </w:p>
        </w:tc>
        <w:tc>
          <w:tcPr>
            <w:tcW w:w="1395" w:type="dxa"/>
            <w:vAlign w:val="center"/>
          </w:tcPr>
          <w:p w14:paraId="782E4A82">
            <w:pPr>
              <w:autoSpaceDE w:val="0"/>
              <w:autoSpaceDN w:val="0"/>
              <w:adjustRightInd w:val="0"/>
              <w:snapToGrid w:val="0"/>
              <w:spacing w:line="400" w:lineRule="atLeast"/>
              <w:ind w:left="-19" w:hanging="27"/>
              <w:jc w:val="center"/>
              <w:rPr>
                <w:rFonts w:ascii="仿宋_GB2312" w:hAnsi="仿宋_GB2312" w:eastAsia="仿宋_GB2312" w:cs="仿宋_GB2312"/>
                <w:kern w:val="0"/>
                <w:sz w:val="24"/>
                <w:szCs w:val="24"/>
                <w:lang w:val="zh-CN"/>
              </w:rPr>
            </w:pPr>
            <w:r>
              <w:rPr>
                <w:rFonts w:hint="eastAsia" w:ascii="仿宋_GB2312" w:hAnsi="仿宋_GB2312" w:eastAsia="仿宋_GB2312" w:cs="仿宋_GB2312"/>
                <w:kern w:val="0"/>
                <w:sz w:val="24"/>
                <w:szCs w:val="24"/>
                <w:lang w:val="zh-CN"/>
              </w:rPr>
              <w:t>信息技术</w:t>
            </w:r>
          </w:p>
          <w:p w14:paraId="7E32D9AA">
            <w:pPr>
              <w:autoSpaceDE w:val="0"/>
              <w:autoSpaceDN w:val="0"/>
              <w:adjustRightInd w:val="0"/>
              <w:snapToGrid w:val="0"/>
              <w:spacing w:line="400" w:lineRule="atLeast"/>
              <w:ind w:left="-19" w:hanging="27"/>
              <w:jc w:val="center"/>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val="zh-CN"/>
              </w:rPr>
              <w:t>（</w:t>
            </w:r>
            <w:r>
              <w:rPr>
                <w:rFonts w:hint="eastAsia" w:ascii="仿宋_GB2312" w:hAnsi="仿宋_GB2312" w:eastAsia="仿宋_GB2312" w:cs="仿宋_GB2312"/>
                <w:kern w:val="0"/>
                <w:sz w:val="24"/>
                <w:szCs w:val="24"/>
              </w:rPr>
              <w:t>基础模块）</w:t>
            </w:r>
          </w:p>
        </w:tc>
        <w:tc>
          <w:tcPr>
            <w:tcW w:w="6855" w:type="dxa"/>
            <w:vAlign w:val="center"/>
          </w:tcPr>
          <w:p w14:paraId="30FF531C">
            <w:pPr>
              <w:adjustRightInd w:val="0"/>
              <w:snapToGrid w:val="0"/>
              <w:spacing w:line="38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按照教育部颁布的《中等职业学校信息技术课程标准》的教学要求开设</w:t>
            </w:r>
            <w:r>
              <w:rPr>
                <w:rFonts w:hint="eastAsia" w:ascii="仿宋_GB2312" w:hAnsi="仿宋_GB2312" w:eastAsia="仿宋_GB2312" w:cs="仿宋_GB2312"/>
                <w:kern w:val="0"/>
                <w:sz w:val="24"/>
                <w:szCs w:val="24"/>
              </w:rPr>
              <w:t>。</w:t>
            </w:r>
            <w:r>
              <w:rPr>
                <w:rFonts w:hint="eastAsia" w:ascii="仿宋_GB2312" w:hAnsi="仿宋_GB2312" w:eastAsia="仿宋_GB2312" w:cs="仿宋_GB2312"/>
                <w:sz w:val="24"/>
                <w:szCs w:val="24"/>
              </w:rPr>
              <w:t>落实课程标准规定的核心素养与教学目标要求，对接信息技术的最新发展与应用，结合职业岗位要求和专业能力发展需要，重点培养支撑学生终身发展、适应时代要求的信息素养。引导学生通过多种形式的学习活动，在学习信息技术基础知识、基本技能的过程中，提升认知、合作与创新能力，培养适应职业发展需要的信息能力。</w:t>
            </w:r>
          </w:p>
        </w:tc>
        <w:tc>
          <w:tcPr>
            <w:tcW w:w="1125" w:type="dxa"/>
            <w:vAlign w:val="center"/>
          </w:tcPr>
          <w:p w14:paraId="2FFF2627">
            <w:pPr>
              <w:autoSpaceDE w:val="0"/>
              <w:autoSpaceDN w:val="0"/>
              <w:adjustRightInd w:val="0"/>
              <w:snapToGrid w:val="0"/>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lang w:val="zh-CN"/>
              </w:rPr>
              <w:t>108</w:t>
            </w:r>
          </w:p>
        </w:tc>
      </w:tr>
      <w:tr w14:paraId="47867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5" w:hRule="atLeast"/>
        </w:trPr>
        <w:tc>
          <w:tcPr>
            <w:tcW w:w="690" w:type="dxa"/>
            <w:vAlign w:val="center"/>
          </w:tcPr>
          <w:p w14:paraId="32576CCB">
            <w:pPr>
              <w:pStyle w:val="7"/>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rPr>
              <w:t>9</w:t>
            </w:r>
          </w:p>
        </w:tc>
        <w:tc>
          <w:tcPr>
            <w:tcW w:w="1395" w:type="dxa"/>
            <w:vAlign w:val="center"/>
          </w:tcPr>
          <w:p w14:paraId="08D2879C">
            <w:pPr>
              <w:autoSpaceDE w:val="0"/>
              <w:autoSpaceDN w:val="0"/>
              <w:adjustRightInd w:val="0"/>
              <w:snapToGrid w:val="0"/>
              <w:spacing w:line="400" w:lineRule="atLeast"/>
              <w:ind w:left="-19" w:hanging="27"/>
              <w:jc w:val="center"/>
              <w:rPr>
                <w:rFonts w:ascii="仿宋_GB2312" w:hAnsi="仿宋_GB2312" w:eastAsia="仿宋_GB2312" w:cs="仿宋_GB2312"/>
                <w:kern w:val="0"/>
                <w:sz w:val="24"/>
                <w:szCs w:val="24"/>
                <w:lang w:val="zh-CN"/>
              </w:rPr>
            </w:pPr>
            <w:r>
              <w:rPr>
                <w:rFonts w:hint="eastAsia" w:ascii="仿宋_GB2312" w:hAnsi="仿宋_GB2312" w:eastAsia="仿宋_GB2312" w:cs="仿宋_GB2312"/>
                <w:kern w:val="0"/>
                <w:sz w:val="24"/>
                <w:szCs w:val="24"/>
                <w:lang w:val="zh-CN"/>
              </w:rPr>
              <w:t>历史</w:t>
            </w:r>
          </w:p>
          <w:p w14:paraId="12ADD0B5">
            <w:pPr>
              <w:pStyle w:val="7"/>
              <w:spacing w:line="400" w:lineRule="atLeast"/>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val="zh-CN"/>
              </w:rPr>
              <w:t>（</w:t>
            </w:r>
            <w:r>
              <w:rPr>
                <w:rFonts w:hint="eastAsia" w:ascii="仿宋_GB2312" w:hAnsi="仿宋_GB2312" w:eastAsia="仿宋_GB2312" w:cs="仿宋_GB2312"/>
                <w:kern w:val="0"/>
                <w:sz w:val="24"/>
                <w:szCs w:val="24"/>
              </w:rPr>
              <w:t>基础模块）</w:t>
            </w:r>
          </w:p>
        </w:tc>
        <w:tc>
          <w:tcPr>
            <w:tcW w:w="6855" w:type="dxa"/>
            <w:vAlign w:val="center"/>
          </w:tcPr>
          <w:p w14:paraId="6BE203D9">
            <w:pPr>
              <w:adjustRightInd w:val="0"/>
              <w:snapToGrid w:val="0"/>
              <w:spacing w:line="380" w:lineRule="exact"/>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按照教育部颁布的《中等职业学校历史课程标准》的教学要求开设。落实课程标准规定的核心素养与教学目标要求，促进学生进一步了解人类社会形态的基本脉络、基本规律和优秀文化成果；从历史的角度了解和思考人与人、人与社会、人与自然的关系，增强历史使命感和社会责任感；培育和践行社会主义核心价值观，进一步弘扬以爱国主义为核心的民族精神和以改革创新为核心的时代精神；培养健全的人格和职业精神，树立正确的历史观和价值观，形成历史学科核心素养。</w:t>
            </w:r>
          </w:p>
        </w:tc>
        <w:tc>
          <w:tcPr>
            <w:tcW w:w="1125" w:type="dxa"/>
            <w:vAlign w:val="center"/>
          </w:tcPr>
          <w:p w14:paraId="04FD118B">
            <w:pPr>
              <w:autoSpaceDE w:val="0"/>
              <w:autoSpaceDN w:val="0"/>
              <w:adjustRightInd w:val="0"/>
              <w:snapToGrid w:val="0"/>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lang w:val="zh-CN"/>
              </w:rPr>
              <w:t>72</w:t>
            </w:r>
          </w:p>
        </w:tc>
      </w:tr>
      <w:tr w14:paraId="36D10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0" w:hRule="atLeast"/>
        </w:trPr>
        <w:tc>
          <w:tcPr>
            <w:tcW w:w="690" w:type="dxa"/>
            <w:vAlign w:val="center"/>
          </w:tcPr>
          <w:p w14:paraId="6B5E837C">
            <w:pPr>
              <w:pStyle w:val="7"/>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rPr>
              <w:t>10</w:t>
            </w:r>
          </w:p>
        </w:tc>
        <w:tc>
          <w:tcPr>
            <w:tcW w:w="1395" w:type="dxa"/>
            <w:vAlign w:val="center"/>
          </w:tcPr>
          <w:p w14:paraId="261D38EA">
            <w:pPr>
              <w:autoSpaceDE w:val="0"/>
              <w:autoSpaceDN w:val="0"/>
              <w:adjustRightInd w:val="0"/>
              <w:snapToGrid w:val="0"/>
              <w:spacing w:line="400" w:lineRule="atLeast"/>
              <w:ind w:left="-19" w:hanging="27"/>
              <w:jc w:val="center"/>
              <w:rPr>
                <w:rFonts w:ascii="仿宋_GB2312" w:hAnsi="仿宋_GB2312" w:eastAsia="仿宋_GB2312" w:cs="仿宋_GB2312"/>
                <w:kern w:val="0"/>
                <w:sz w:val="24"/>
                <w:szCs w:val="24"/>
                <w:lang w:val="zh-CN"/>
              </w:rPr>
            </w:pPr>
            <w:r>
              <w:rPr>
                <w:rFonts w:hint="eastAsia" w:ascii="仿宋_GB2312" w:hAnsi="仿宋_GB2312" w:eastAsia="仿宋_GB2312" w:cs="仿宋_GB2312"/>
                <w:kern w:val="0"/>
                <w:sz w:val="24"/>
                <w:szCs w:val="24"/>
                <w:lang w:val="zh-CN"/>
              </w:rPr>
              <w:t>体育与健康</w:t>
            </w:r>
          </w:p>
          <w:p w14:paraId="16A6F61E">
            <w:pPr>
              <w:pStyle w:val="7"/>
              <w:spacing w:line="400" w:lineRule="atLeast"/>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val="zh-CN"/>
              </w:rPr>
              <w:t>（</w:t>
            </w:r>
            <w:r>
              <w:rPr>
                <w:rFonts w:hint="eastAsia" w:ascii="仿宋_GB2312" w:hAnsi="仿宋_GB2312" w:eastAsia="仿宋_GB2312" w:cs="仿宋_GB2312"/>
                <w:kern w:val="0"/>
                <w:sz w:val="24"/>
                <w:szCs w:val="24"/>
              </w:rPr>
              <w:t>基础模块）</w:t>
            </w:r>
          </w:p>
        </w:tc>
        <w:tc>
          <w:tcPr>
            <w:tcW w:w="6855" w:type="dxa"/>
            <w:vAlign w:val="center"/>
          </w:tcPr>
          <w:p w14:paraId="0972B3FD">
            <w:pPr>
              <w:adjustRightInd w:val="0"/>
              <w:snapToGrid w:val="0"/>
              <w:spacing w:line="38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按照教育部颁布的《中等职业学校体育与健康课程标准》的教学要求开设。坚持落实立德树人的根本任务，以体育人，增强体质，健全人格、锤炼意志。通过学习体育健康知识、技能与方法，提高与未来职业相关的体能和运动技能水平，学会科学锻炼方法，树立健康观念，形成健康行为和生活方式，具备身心健康和职业生涯发展必备的学科核心素养。</w:t>
            </w:r>
          </w:p>
        </w:tc>
        <w:tc>
          <w:tcPr>
            <w:tcW w:w="1125" w:type="dxa"/>
            <w:vAlign w:val="center"/>
          </w:tcPr>
          <w:p w14:paraId="20E8C2C6">
            <w:pPr>
              <w:autoSpaceDE w:val="0"/>
              <w:autoSpaceDN w:val="0"/>
              <w:adjustRightInd w:val="0"/>
              <w:snapToGrid w:val="0"/>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rPr>
              <w:t>54</w:t>
            </w:r>
          </w:p>
        </w:tc>
      </w:tr>
      <w:tr w14:paraId="73522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5" w:hRule="atLeast"/>
        </w:trPr>
        <w:tc>
          <w:tcPr>
            <w:tcW w:w="690" w:type="dxa"/>
            <w:vAlign w:val="center"/>
          </w:tcPr>
          <w:p w14:paraId="373AA870">
            <w:pPr>
              <w:pStyle w:val="7"/>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rPr>
              <w:t>11</w:t>
            </w:r>
          </w:p>
        </w:tc>
        <w:tc>
          <w:tcPr>
            <w:tcW w:w="1395" w:type="dxa"/>
            <w:vAlign w:val="center"/>
          </w:tcPr>
          <w:p w14:paraId="0724B0B5">
            <w:pPr>
              <w:autoSpaceDE w:val="0"/>
              <w:autoSpaceDN w:val="0"/>
              <w:adjustRightInd w:val="0"/>
              <w:snapToGrid w:val="0"/>
              <w:spacing w:line="400" w:lineRule="atLeast"/>
              <w:ind w:left="-19" w:hanging="27"/>
              <w:jc w:val="center"/>
              <w:rPr>
                <w:rFonts w:ascii="仿宋_GB2312" w:hAnsi="仿宋_GB2312" w:eastAsia="仿宋_GB2312" w:cs="仿宋_GB2312"/>
                <w:kern w:val="0"/>
                <w:sz w:val="24"/>
                <w:szCs w:val="24"/>
                <w:lang w:val="zh-CN"/>
              </w:rPr>
            </w:pPr>
            <w:r>
              <w:rPr>
                <w:rFonts w:hint="eastAsia" w:ascii="仿宋_GB2312" w:hAnsi="仿宋_GB2312" w:eastAsia="仿宋_GB2312" w:cs="仿宋_GB2312"/>
                <w:kern w:val="0"/>
                <w:sz w:val="24"/>
                <w:szCs w:val="24"/>
                <w:lang w:val="zh-CN"/>
              </w:rPr>
              <w:t>艺术</w:t>
            </w:r>
          </w:p>
          <w:p w14:paraId="5D556800">
            <w:pPr>
              <w:pStyle w:val="7"/>
              <w:spacing w:line="400" w:lineRule="atLeast"/>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val="zh-CN"/>
              </w:rPr>
              <w:t>（</w:t>
            </w:r>
            <w:r>
              <w:rPr>
                <w:rFonts w:hint="eastAsia" w:ascii="仿宋_GB2312" w:hAnsi="仿宋_GB2312" w:eastAsia="仿宋_GB2312" w:cs="仿宋_GB2312"/>
                <w:kern w:val="0"/>
                <w:sz w:val="24"/>
                <w:szCs w:val="24"/>
              </w:rPr>
              <w:t>基础模块）</w:t>
            </w:r>
          </w:p>
        </w:tc>
        <w:tc>
          <w:tcPr>
            <w:tcW w:w="6855" w:type="dxa"/>
            <w:vAlign w:val="center"/>
          </w:tcPr>
          <w:p w14:paraId="37DDF683">
            <w:pPr>
              <w:adjustRightInd w:val="0"/>
              <w:snapToGrid w:val="0"/>
              <w:spacing w:line="36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按照教育部颁布的《中等职业学校艺术课程标准》的教学要求开设</w:t>
            </w:r>
            <w:r>
              <w:rPr>
                <w:rFonts w:hint="eastAsia" w:ascii="仿宋_GB2312" w:hAnsi="仿宋_GB2312" w:eastAsia="仿宋_GB2312" w:cs="仿宋_GB2312"/>
                <w:kern w:val="0"/>
                <w:sz w:val="24"/>
                <w:szCs w:val="24"/>
              </w:rPr>
              <w:t>。</w:t>
            </w:r>
            <w:r>
              <w:rPr>
                <w:rFonts w:hint="eastAsia" w:ascii="仿宋_GB2312" w:hAnsi="仿宋_GB2312" w:eastAsia="仿宋_GB2312" w:cs="仿宋_GB2312"/>
                <w:sz w:val="24"/>
                <w:szCs w:val="24"/>
              </w:rPr>
              <w:t>落实课程标准规定的核心素养与教学目标要求，重点培养学生的艺术感知、审美判断、创意表达和文化理解。充分发挥艺术学科独特的育人功能，通过观赏、体验、联系、比较、讨论等形式的学习方法，进一步积累和掌握艺术的基础知识、基本技能和方法，培养学生感受美、鉴赏美、表现美、创造美的能力，帮助学生增进文化认同，坚定文化自信，成为德智体美劳全面发展的高素质劳动者和技术技能人才。</w:t>
            </w:r>
          </w:p>
        </w:tc>
        <w:tc>
          <w:tcPr>
            <w:tcW w:w="1125" w:type="dxa"/>
            <w:vAlign w:val="center"/>
          </w:tcPr>
          <w:p w14:paraId="0DE2E04E">
            <w:pPr>
              <w:autoSpaceDE w:val="0"/>
              <w:autoSpaceDN w:val="0"/>
              <w:adjustRightInd w:val="0"/>
              <w:snapToGrid w:val="0"/>
              <w:spacing w:line="400" w:lineRule="atLeast"/>
              <w:jc w:val="center"/>
              <w:rPr>
                <w:rFonts w:ascii="仿宋_GB2312" w:hAnsi="仿宋_GB2312" w:eastAsia="仿宋_GB2312" w:cs="仿宋_GB2312"/>
                <w:szCs w:val="21"/>
              </w:rPr>
            </w:pPr>
            <w:r>
              <w:rPr>
                <w:rFonts w:hint="eastAsia" w:ascii="仿宋_GB2312" w:hAnsi="仿宋_GB2312" w:eastAsia="仿宋_GB2312" w:cs="仿宋_GB2312"/>
                <w:kern w:val="0"/>
                <w:szCs w:val="21"/>
                <w:lang w:val="zh-CN"/>
              </w:rPr>
              <w:t>36</w:t>
            </w:r>
          </w:p>
        </w:tc>
      </w:tr>
      <w:tr w14:paraId="51C8C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5" w:hRule="atLeast"/>
        </w:trPr>
        <w:tc>
          <w:tcPr>
            <w:tcW w:w="690" w:type="dxa"/>
            <w:vAlign w:val="center"/>
          </w:tcPr>
          <w:p w14:paraId="5033DC0E">
            <w:pPr>
              <w:autoSpaceDE w:val="0"/>
              <w:autoSpaceDN w:val="0"/>
              <w:adjustRightInd w:val="0"/>
              <w:snapToGrid w:val="0"/>
              <w:spacing w:line="400" w:lineRule="atLeast"/>
              <w:ind w:left="-19" w:hanging="27"/>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12</w:t>
            </w:r>
          </w:p>
        </w:tc>
        <w:tc>
          <w:tcPr>
            <w:tcW w:w="1395" w:type="dxa"/>
            <w:vAlign w:val="center"/>
          </w:tcPr>
          <w:p w14:paraId="6034AAEE">
            <w:pPr>
              <w:autoSpaceDE w:val="0"/>
              <w:autoSpaceDN w:val="0"/>
              <w:adjustRightInd w:val="0"/>
              <w:snapToGrid w:val="0"/>
              <w:spacing w:line="400" w:lineRule="atLeast"/>
              <w:ind w:left="-19" w:hanging="27"/>
              <w:jc w:val="center"/>
              <w:rPr>
                <w:rFonts w:ascii="仿宋_GB2312" w:hAnsi="仿宋_GB2312" w:eastAsia="仿宋_GB2312" w:cs="仿宋_GB2312"/>
                <w:kern w:val="0"/>
                <w:sz w:val="24"/>
                <w:szCs w:val="24"/>
                <w:lang w:val="zh-CN"/>
              </w:rPr>
            </w:pPr>
            <w:r>
              <w:rPr>
                <w:rFonts w:hint="eastAsia" w:ascii="仿宋_GB2312" w:hAnsi="仿宋_GB2312" w:eastAsia="仿宋_GB2312" w:cs="仿宋_GB2312"/>
                <w:kern w:val="0"/>
                <w:sz w:val="24"/>
                <w:szCs w:val="24"/>
                <w:lang w:val="zh-CN"/>
              </w:rPr>
              <w:t>劳动</w:t>
            </w:r>
            <w:r>
              <w:rPr>
                <w:rFonts w:hint="eastAsia" w:ascii="仿宋_GB2312" w:hAnsi="仿宋_GB2312" w:eastAsia="仿宋_GB2312" w:cs="仿宋_GB2312"/>
                <w:kern w:val="0"/>
                <w:sz w:val="24"/>
                <w:szCs w:val="24"/>
              </w:rPr>
              <w:t>教育</w:t>
            </w:r>
          </w:p>
        </w:tc>
        <w:tc>
          <w:tcPr>
            <w:tcW w:w="6855" w:type="dxa"/>
            <w:vAlign w:val="center"/>
          </w:tcPr>
          <w:p w14:paraId="773DF32C">
            <w:pPr>
              <w:adjustRightInd w:val="0"/>
              <w:snapToGrid w:val="0"/>
              <w:spacing w:line="36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按照教育部颁布的《大中小学劳动教育指导纲要（试行）》的要求开设，是中职学校各专业必修课程。通过持续开展日常生活劳动，自我管理生活，提高劳动自立自强的意识和能力；通过定期开展校内外公益服务性劳动，做好校园环境秩序维护，运用专业技能为社会、为他人提供相关公益服务，培育社会公德，厚植爱国爱民的情怀；依托实习实训，参与真实的生产劳动和服务性劳动，增强职业认同感和劳动自豪感，培育精益求精的工匠精神和爱岗敬业的劳动态度。</w:t>
            </w:r>
          </w:p>
        </w:tc>
        <w:tc>
          <w:tcPr>
            <w:tcW w:w="1125" w:type="dxa"/>
            <w:vAlign w:val="center"/>
          </w:tcPr>
          <w:p w14:paraId="44B72795">
            <w:pPr>
              <w:autoSpaceDE w:val="0"/>
              <w:autoSpaceDN w:val="0"/>
              <w:adjustRightInd w:val="0"/>
              <w:snapToGrid w:val="0"/>
              <w:spacing w:line="40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72</w:t>
            </w:r>
          </w:p>
        </w:tc>
      </w:tr>
    </w:tbl>
    <w:p w14:paraId="61C8DDBF">
      <w:pPr>
        <w:adjustRightInd w:val="0"/>
        <w:snapToGrid w:val="0"/>
        <w:jc w:val="center"/>
        <w:rPr>
          <w:rFonts w:ascii="黑体" w:hAnsi="黑体" w:eastAsia="黑体" w:cs="黑体"/>
          <w:sz w:val="28"/>
          <w:szCs w:val="28"/>
        </w:rPr>
      </w:pPr>
    </w:p>
    <w:p w14:paraId="6748CE1E">
      <w:pPr>
        <w:adjustRightInd w:val="0"/>
        <w:snapToGrid w:val="0"/>
        <w:jc w:val="center"/>
        <w:rPr>
          <w:rFonts w:ascii="黑体" w:hAnsi="黑体" w:eastAsia="黑体" w:cs="黑体"/>
          <w:sz w:val="28"/>
          <w:szCs w:val="28"/>
        </w:rPr>
      </w:pPr>
    </w:p>
    <w:p w14:paraId="3CB28E89">
      <w:pPr>
        <w:adjustRightInd w:val="0"/>
        <w:snapToGrid w:val="0"/>
        <w:jc w:val="center"/>
        <w:rPr>
          <w:rFonts w:ascii="黑体" w:hAnsi="黑体" w:eastAsia="黑体" w:cs="黑体"/>
          <w:sz w:val="28"/>
          <w:szCs w:val="28"/>
        </w:rPr>
      </w:pPr>
    </w:p>
    <w:p w14:paraId="2BD6B745">
      <w:pPr>
        <w:adjustRightInd w:val="0"/>
        <w:snapToGrid w:val="0"/>
        <w:jc w:val="center"/>
        <w:rPr>
          <w:rFonts w:ascii="黑体" w:hAnsi="黑体" w:eastAsia="黑体" w:cs="黑体"/>
          <w:sz w:val="28"/>
          <w:szCs w:val="28"/>
        </w:rPr>
      </w:pPr>
    </w:p>
    <w:p w14:paraId="2C7A8971">
      <w:pPr>
        <w:adjustRightInd w:val="0"/>
        <w:snapToGrid w:val="0"/>
        <w:jc w:val="center"/>
        <w:rPr>
          <w:rFonts w:ascii="黑体" w:hAnsi="黑体" w:eastAsia="黑体" w:cs="黑体"/>
          <w:sz w:val="28"/>
          <w:szCs w:val="28"/>
        </w:rPr>
      </w:pPr>
    </w:p>
    <w:p w14:paraId="08D57778">
      <w:pPr>
        <w:adjustRightInd w:val="0"/>
        <w:snapToGrid w:val="0"/>
        <w:jc w:val="center"/>
        <w:rPr>
          <w:rFonts w:ascii="黑体" w:hAnsi="黑体" w:eastAsia="黑体" w:cs="黑体"/>
          <w:sz w:val="28"/>
          <w:szCs w:val="28"/>
        </w:rPr>
      </w:pPr>
    </w:p>
    <w:p w14:paraId="00BD8C3E">
      <w:pPr>
        <w:adjustRightInd w:val="0"/>
        <w:snapToGrid w:val="0"/>
        <w:jc w:val="center"/>
        <w:rPr>
          <w:rFonts w:ascii="黑体" w:hAnsi="黑体" w:eastAsia="黑体" w:cs="黑体"/>
          <w:sz w:val="28"/>
          <w:szCs w:val="28"/>
        </w:rPr>
      </w:pPr>
    </w:p>
    <w:p w14:paraId="6B96B7DB">
      <w:pPr>
        <w:adjustRightInd w:val="0"/>
        <w:snapToGrid w:val="0"/>
        <w:jc w:val="center"/>
        <w:rPr>
          <w:rFonts w:ascii="黑体" w:hAnsi="黑体" w:eastAsia="黑体" w:cs="黑体"/>
          <w:sz w:val="28"/>
          <w:szCs w:val="28"/>
        </w:rPr>
      </w:pPr>
    </w:p>
    <w:p w14:paraId="149496BE">
      <w:pPr>
        <w:adjustRightInd w:val="0"/>
        <w:snapToGrid w:val="0"/>
        <w:jc w:val="center"/>
        <w:rPr>
          <w:rFonts w:ascii="黑体" w:hAnsi="黑体" w:eastAsia="黑体" w:cs="黑体"/>
          <w:sz w:val="28"/>
          <w:szCs w:val="28"/>
        </w:rPr>
      </w:pPr>
    </w:p>
    <w:p w14:paraId="61014E1D">
      <w:pPr>
        <w:adjustRightInd w:val="0"/>
        <w:snapToGrid w:val="0"/>
        <w:jc w:val="center"/>
        <w:rPr>
          <w:rFonts w:ascii="黑体" w:hAnsi="黑体" w:eastAsia="黑体" w:cs="黑体"/>
          <w:sz w:val="28"/>
          <w:szCs w:val="28"/>
        </w:rPr>
      </w:pPr>
    </w:p>
    <w:p w14:paraId="36B1D798">
      <w:pPr>
        <w:adjustRightInd w:val="0"/>
        <w:snapToGrid w:val="0"/>
        <w:jc w:val="center"/>
        <w:rPr>
          <w:rFonts w:ascii="黑体" w:hAnsi="黑体" w:eastAsia="黑体" w:cs="黑体"/>
          <w:sz w:val="28"/>
          <w:szCs w:val="28"/>
        </w:rPr>
      </w:pPr>
    </w:p>
    <w:p w14:paraId="481988FD">
      <w:pPr>
        <w:adjustRightInd w:val="0"/>
        <w:snapToGrid w:val="0"/>
        <w:jc w:val="center"/>
        <w:rPr>
          <w:rFonts w:ascii="仿宋" w:hAnsi="仿宋" w:eastAsia="仿宋" w:cs="仿宋"/>
          <w:sz w:val="24"/>
        </w:rPr>
      </w:pPr>
      <w:r>
        <w:rPr>
          <w:rFonts w:hint="eastAsia" w:ascii="黑体" w:hAnsi="黑体" w:eastAsia="黑体" w:cs="黑体"/>
          <w:sz w:val="24"/>
        </w:rPr>
        <w:t>表3  公共基础选修课程教学内容与要求</w:t>
      </w:r>
    </w:p>
    <w:tbl>
      <w:tblPr>
        <w:tblStyle w:val="16"/>
        <w:tblpPr w:leftFromText="180" w:rightFromText="180" w:vertAnchor="text" w:horzAnchor="page" w:tblpX="1210" w:tblpY="630"/>
        <w:tblOverlap w:val="never"/>
        <w:tblW w:w="101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395"/>
        <w:gridCol w:w="6870"/>
        <w:gridCol w:w="1125"/>
      </w:tblGrid>
      <w:tr w14:paraId="1C794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720" w:type="dxa"/>
            <w:vAlign w:val="center"/>
          </w:tcPr>
          <w:p w14:paraId="1609FC16">
            <w:pPr>
              <w:jc w:val="center"/>
              <w:rPr>
                <w:rFonts w:ascii="黑体" w:hAnsi="黑体" w:eastAsia="黑体" w:cs="黑体"/>
                <w:szCs w:val="21"/>
              </w:rPr>
            </w:pPr>
            <w:r>
              <w:rPr>
                <w:rFonts w:hint="eastAsia" w:ascii="黑体" w:hAnsi="黑体" w:eastAsia="黑体" w:cs="黑体"/>
                <w:szCs w:val="21"/>
              </w:rPr>
              <w:t>序号</w:t>
            </w:r>
          </w:p>
        </w:tc>
        <w:tc>
          <w:tcPr>
            <w:tcW w:w="1395" w:type="dxa"/>
            <w:vAlign w:val="center"/>
          </w:tcPr>
          <w:p w14:paraId="08B24711">
            <w:pPr>
              <w:jc w:val="center"/>
              <w:rPr>
                <w:rFonts w:ascii="黑体" w:hAnsi="黑体" w:eastAsia="黑体" w:cs="黑体"/>
                <w:szCs w:val="21"/>
              </w:rPr>
            </w:pPr>
            <w:r>
              <w:rPr>
                <w:rFonts w:hint="eastAsia" w:ascii="黑体" w:hAnsi="黑体" w:eastAsia="黑体" w:cs="黑体"/>
                <w:szCs w:val="21"/>
              </w:rPr>
              <w:t>课程名称</w:t>
            </w:r>
          </w:p>
        </w:tc>
        <w:tc>
          <w:tcPr>
            <w:tcW w:w="6870" w:type="dxa"/>
            <w:vAlign w:val="center"/>
          </w:tcPr>
          <w:p w14:paraId="2A4D4F29">
            <w:pPr>
              <w:jc w:val="center"/>
              <w:rPr>
                <w:rFonts w:ascii="黑体" w:hAnsi="黑体" w:eastAsia="黑体" w:cs="黑体"/>
                <w:szCs w:val="21"/>
              </w:rPr>
            </w:pPr>
            <w:r>
              <w:rPr>
                <w:rFonts w:hint="eastAsia" w:ascii="黑体" w:hAnsi="黑体" w:eastAsia="黑体" w:cs="黑体"/>
                <w:szCs w:val="21"/>
              </w:rPr>
              <w:t>教学内容与要求</w:t>
            </w:r>
          </w:p>
        </w:tc>
        <w:tc>
          <w:tcPr>
            <w:tcW w:w="1125" w:type="dxa"/>
            <w:vAlign w:val="center"/>
          </w:tcPr>
          <w:p w14:paraId="2D012D1C">
            <w:pPr>
              <w:jc w:val="center"/>
              <w:rPr>
                <w:rFonts w:ascii="黑体" w:hAnsi="黑体" w:eastAsia="黑体" w:cs="黑体"/>
                <w:szCs w:val="21"/>
              </w:rPr>
            </w:pPr>
            <w:r>
              <w:rPr>
                <w:rFonts w:hint="eastAsia" w:ascii="黑体" w:hAnsi="黑体" w:eastAsia="黑体" w:cs="黑体"/>
                <w:szCs w:val="21"/>
              </w:rPr>
              <w:t>参考学时</w:t>
            </w:r>
          </w:p>
        </w:tc>
      </w:tr>
      <w:tr w14:paraId="0055D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5" w:hRule="atLeast"/>
        </w:trPr>
        <w:tc>
          <w:tcPr>
            <w:tcW w:w="720" w:type="dxa"/>
            <w:vAlign w:val="center"/>
          </w:tcPr>
          <w:p w14:paraId="28A9DD06">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1</w:t>
            </w:r>
          </w:p>
        </w:tc>
        <w:tc>
          <w:tcPr>
            <w:tcW w:w="1395" w:type="dxa"/>
            <w:vAlign w:val="center"/>
          </w:tcPr>
          <w:p w14:paraId="033B62D7">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中职生传统文化</w:t>
            </w:r>
          </w:p>
        </w:tc>
        <w:tc>
          <w:tcPr>
            <w:tcW w:w="6870" w:type="dxa"/>
            <w:vAlign w:val="center"/>
          </w:tcPr>
          <w:p w14:paraId="1712A825">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本课程是公共基础限定选修课。课程围绕落实“立德树人”的根本任务，通过发挥传统文化“文以化人”的作用，让学生了解节日习俗，学习传统技艺，品鉴文学经典，感受德育故事，继承和发扬优秀传统文化，培养职业精神，塑造优秀品格，传承传统技艺，涵养家国情怀，形成正确的世界观、人生观和价值观，坚定文化自信、振奋民族精神，切实增强民族文化认同感，增强文化传承的自觉性，从而具有健康的情趣追求、优雅的审美意识和厚实的人文精神。</w:t>
            </w:r>
          </w:p>
        </w:tc>
        <w:tc>
          <w:tcPr>
            <w:tcW w:w="1125" w:type="dxa"/>
            <w:vAlign w:val="center"/>
          </w:tcPr>
          <w:p w14:paraId="7E82402C">
            <w:pPr>
              <w:autoSpaceDE w:val="0"/>
              <w:autoSpaceDN w:val="0"/>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36</w:t>
            </w:r>
          </w:p>
        </w:tc>
      </w:tr>
      <w:tr w14:paraId="4F33E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0" w:hRule="atLeast"/>
        </w:trPr>
        <w:tc>
          <w:tcPr>
            <w:tcW w:w="720" w:type="dxa"/>
            <w:vAlign w:val="center"/>
          </w:tcPr>
          <w:p w14:paraId="687A5DF7">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2</w:t>
            </w:r>
          </w:p>
        </w:tc>
        <w:tc>
          <w:tcPr>
            <w:tcW w:w="1395" w:type="dxa"/>
            <w:vAlign w:val="center"/>
          </w:tcPr>
          <w:p w14:paraId="0E4589FB">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安全教育</w:t>
            </w:r>
          </w:p>
        </w:tc>
        <w:tc>
          <w:tcPr>
            <w:tcW w:w="6870" w:type="dxa"/>
            <w:vAlign w:val="center"/>
          </w:tcPr>
          <w:p w14:paraId="6A1DC812">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本课程是公共基础限定选修课，课程主要覆盖国家安全、财产安全、网络安全、消防安全等；也包括“消防应急疏散演练”、“校园安全隐患排查”、“安全知识讲座”等实践项目。通过本课程教学，使学生掌握必要的安全知识和技能，使学生逐步形成安全保护能力，引导学生建立“珍爱生命、安全第一”的意识，具备基本的自救素养和能力。</w:t>
            </w:r>
          </w:p>
        </w:tc>
        <w:tc>
          <w:tcPr>
            <w:tcW w:w="1125" w:type="dxa"/>
            <w:vAlign w:val="center"/>
          </w:tcPr>
          <w:p w14:paraId="091765BD">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36</w:t>
            </w:r>
          </w:p>
        </w:tc>
      </w:tr>
      <w:tr w14:paraId="20733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0" w:hRule="atLeast"/>
        </w:trPr>
        <w:tc>
          <w:tcPr>
            <w:tcW w:w="720" w:type="dxa"/>
            <w:vAlign w:val="center"/>
          </w:tcPr>
          <w:p w14:paraId="31AE7327">
            <w:pPr>
              <w:pStyle w:val="7"/>
              <w:spacing w:line="38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3</w:t>
            </w:r>
          </w:p>
        </w:tc>
        <w:tc>
          <w:tcPr>
            <w:tcW w:w="1395" w:type="dxa"/>
            <w:vAlign w:val="center"/>
          </w:tcPr>
          <w:p w14:paraId="48E961FD">
            <w:pPr>
              <w:autoSpaceDE w:val="0"/>
              <w:autoSpaceDN w:val="0"/>
              <w:adjustRightInd w:val="0"/>
              <w:snapToGrid w:val="0"/>
              <w:spacing w:line="380" w:lineRule="exact"/>
              <w:ind w:left="-19" w:hanging="27"/>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语文</w:t>
            </w:r>
          </w:p>
          <w:p w14:paraId="39939E35">
            <w:pPr>
              <w:pStyle w:val="7"/>
              <w:spacing w:line="380" w:lineRule="exact"/>
              <w:rPr>
                <w:rFonts w:ascii="仿宋_GB2312" w:hAnsi="仿宋_GB2312" w:eastAsia="仿宋_GB2312" w:cs="仿宋_GB2312"/>
                <w:szCs w:val="21"/>
              </w:rPr>
            </w:pPr>
            <w:r>
              <w:rPr>
                <w:rFonts w:hint="eastAsia" w:ascii="仿宋_GB2312" w:hAnsi="仿宋_GB2312" w:eastAsia="仿宋_GB2312" w:cs="仿宋_GB2312"/>
                <w:kern w:val="0"/>
                <w:szCs w:val="21"/>
              </w:rPr>
              <w:t>（职业模块）</w:t>
            </w:r>
          </w:p>
        </w:tc>
        <w:tc>
          <w:tcPr>
            <w:tcW w:w="6870" w:type="dxa"/>
            <w:vAlign w:val="center"/>
          </w:tcPr>
          <w:p w14:paraId="56813DED">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本课程模块是语文限定选修模块，是要通过劳动精神工匠精神作品研读、职场应用写作与交流、微写作合科普作品选读四个专题教学，引导学生领悟劳动光荣、技能宝贵、创造伟大的时代风尚，培育劳动精神、弘扬工匠精神和劳模精神，培养学生职场应用写作能力，洽谈和协商能力、求职和应聘能力，引导学生学习微写作和阅读科普作品，扩大视野，提高解决生活实际问题和培养科学态度。</w:t>
            </w:r>
          </w:p>
        </w:tc>
        <w:tc>
          <w:tcPr>
            <w:tcW w:w="1125" w:type="dxa"/>
            <w:vAlign w:val="center"/>
          </w:tcPr>
          <w:p w14:paraId="5C0EBD2F">
            <w:pPr>
              <w:autoSpaceDE w:val="0"/>
              <w:autoSpaceDN w:val="0"/>
              <w:adjustRightInd w:val="0"/>
              <w:snapToGrid w:val="0"/>
              <w:spacing w:line="38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54</w:t>
            </w:r>
          </w:p>
        </w:tc>
      </w:tr>
      <w:tr w14:paraId="4AB24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5" w:hRule="atLeast"/>
        </w:trPr>
        <w:tc>
          <w:tcPr>
            <w:tcW w:w="720" w:type="dxa"/>
            <w:vAlign w:val="center"/>
          </w:tcPr>
          <w:p w14:paraId="0B5F8367">
            <w:pPr>
              <w:pStyle w:val="7"/>
              <w:spacing w:line="38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4</w:t>
            </w:r>
          </w:p>
        </w:tc>
        <w:tc>
          <w:tcPr>
            <w:tcW w:w="1395" w:type="dxa"/>
            <w:vAlign w:val="center"/>
          </w:tcPr>
          <w:p w14:paraId="62F11CFA">
            <w:pPr>
              <w:autoSpaceDE w:val="0"/>
              <w:autoSpaceDN w:val="0"/>
              <w:adjustRightInd w:val="0"/>
              <w:snapToGrid w:val="0"/>
              <w:spacing w:line="380" w:lineRule="exact"/>
              <w:ind w:left="-19" w:hanging="27"/>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数学</w:t>
            </w:r>
          </w:p>
          <w:p w14:paraId="6482F086">
            <w:pPr>
              <w:pStyle w:val="7"/>
              <w:spacing w:line="380" w:lineRule="exact"/>
              <w:rPr>
                <w:rFonts w:ascii="仿宋_GB2312" w:hAnsi="仿宋_GB2312" w:eastAsia="仿宋_GB2312" w:cs="仿宋_GB2312"/>
                <w:szCs w:val="21"/>
              </w:rPr>
            </w:pPr>
            <w:r>
              <w:rPr>
                <w:rFonts w:hint="eastAsia" w:ascii="仿宋_GB2312" w:hAnsi="仿宋_GB2312" w:eastAsia="仿宋_GB2312" w:cs="仿宋_GB2312"/>
                <w:kern w:val="0"/>
                <w:szCs w:val="21"/>
              </w:rPr>
              <w:t>（拓展模块）</w:t>
            </w:r>
          </w:p>
        </w:tc>
        <w:tc>
          <w:tcPr>
            <w:tcW w:w="6870" w:type="dxa"/>
            <w:vAlign w:val="center"/>
          </w:tcPr>
          <w:p w14:paraId="7108F4DB">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本课程模块是数学限定选修模块，分拓展模块一和拓展模块二，拓展一主要涵盖充要条件、函数（三角计算、数列）、几何与代数（平面向量、圆锥曲线、立体几何、复数）和概率与统计（排列组合、随机变量及其分布、统计）；拓展二涵盖数学文化专题、数学建模专题、数学工具专题等七个专题和数学与艺术、数学与体育、数学与军事等五个数学案例。通过学习帮助学生感悟数学在生活、政治、经济、科学等领域的广泛应用，提升学生运用数学知识解决实际问题的能力。</w:t>
            </w:r>
          </w:p>
        </w:tc>
        <w:tc>
          <w:tcPr>
            <w:tcW w:w="1125" w:type="dxa"/>
            <w:vAlign w:val="center"/>
          </w:tcPr>
          <w:p w14:paraId="459F3ABA">
            <w:pPr>
              <w:autoSpaceDE w:val="0"/>
              <w:autoSpaceDN w:val="0"/>
              <w:adjustRightInd w:val="0"/>
              <w:snapToGrid w:val="0"/>
              <w:spacing w:line="38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36</w:t>
            </w:r>
          </w:p>
        </w:tc>
      </w:tr>
      <w:tr w14:paraId="3108F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2" w:hRule="atLeast"/>
        </w:trPr>
        <w:tc>
          <w:tcPr>
            <w:tcW w:w="720" w:type="dxa"/>
            <w:vAlign w:val="center"/>
          </w:tcPr>
          <w:p w14:paraId="35E6B755">
            <w:pPr>
              <w:autoSpaceDE w:val="0"/>
              <w:autoSpaceDN w:val="0"/>
              <w:adjustRightInd w:val="0"/>
              <w:snapToGrid w:val="0"/>
              <w:spacing w:line="380" w:lineRule="exact"/>
              <w:ind w:left="-19" w:hanging="27"/>
              <w:jc w:val="center"/>
              <w:rPr>
                <w:rFonts w:ascii="仿宋_GB2312" w:hAnsi="仿宋_GB2312" w:eastAsia="仿宋_GB2312" w:cs="仿宋_GB2312"/>
                <w:szCs w:val="21"/>
              </w:rPr>
            </w:pPr>
            <w:r>
              <w:rPr>
                <w:rFonts w:hint="eastAsia" w:ascii="仿宋_GB2312" w:hAnsi="仿宋_GB2312" w:eastAsia="仿宋_GB2312" w:cs="仿宋_GB2312"/>
                <w:kern w:val="0"/>
                <w:szCs w:val="21"/>
              </w:rPr>
              <w:t>5</w:t>
            </w:r>
          </w:p>
        </w:tc>
        <w:tc>
          <w:tcPr>
            <w:tcW w:w="1395" w:type="dxa"/>
            <w:vAlign w:val="center"/>
          </w:tcPr>
          <w:p w14:paraId="5146DE2A">
            <w:pPr>
              <w:autoSpaceDE w:val="0"/>
              <w:autoSpaceDN w:val="0"/>
              <w:adjustRightInd w:val="0"/>
              <w:snapToGrid w:val="0"/>
              <w:spacing w:line="380" w:lineRule="exact"/>
              <w:ind w:left="-19" w:hanging="27"/>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英语</w:t>
            </w:r>
          </w:p>
          <w:p w14:paraId="37FACA0B">
            <w:pPr>
              <w:autoSpaceDE w:val="0"/>
              <w:autoSpaceDN w:val="0"/>
              <w:adjustRightInd w:val="0"/>
              <w:snapToGrid w:val="0"/>
              <w:spacing w:line="380" w:lineRule="exact"/>
              <w:ind w:left="-19" w:hanging="27"/>
              <w:jc w:val="center"/>
              <w:rPr>
                <w:rFonts w:ascii="仿宋_GB2312" w:hAnsi="仿宋_GB2312" w:eastAsia="仿宋_GB2312" w:cs="仿宋_GB2312"/>
                <w:szCs w:val="21"/>
              </w:rPr>
            </w:pPr>
            <w:r>
              <w:rPr>
                <w:rFonts w:hint="eastAsia" w:ascii="仿宋_GB2312" w:hAnsi="仿宋_GB2312" w:eastAsia="仿宋_GB2312" w:cs="仿宋_GB2312"/>
                <w:kern w:val="0"/>
                <w:szCs w:val="21"/>
              </w:rPr>
              <w:t>（职业模块）</w:t>
            </w:r>
          </w:p>
        </w:tc>
        <w:tc>
          <w:tcPr>
            <w:tcW w:w="6870" w:type="dxa"/>
            <w:vAlign w:val="center"/>
          </w:tcPr>
          <w:p w14:paraId="0136FCCD">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本课程模块是英语限定选修模块，主要包涵求职应聘、职场礼仪、职场服务、设备操作、技术应用、职场安全、危机应对、职业规划等8个主题，通过教学，让学生在不同职业场景中了解西方语言用词、结构和篇章逻辑的不同，提高职场语言沟通能力，增强职业意识，促进其未来职业发展。</w:t>
            </w:r>
          </w:p>
        </w:tc>
        <w:tc>
          <w:tcPr>
            <w:tcW w:w="1125" w:type="dxa"/>
            <w:vAlign w:val="center"/>
          </w:tcPr>
          <w:p w14:paraId="0096D9D6">
            <w:pPr>
              <w:autoSpaceDE w:val="0"/>
              <w:autoSpaceDN w:val="0"/>
              <w:adjustRightInd w:val="0"/>
              <w:snapToGrid w:val="0"/>
              <w:spacing w:line="38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36</w:t>
            </w:r>
          </w:p>
        </w:tc>
      </w:tr>
      <w:tr w14:paraId="43D79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2" w:hRule="atLeast"/>
        </w:trPr>
        <w:tc>
          <w:tcPr>
            <w:tcW w:w="720" w:type="dxa"/>
            <w:vAlign w:val="center"/>
          </w:tcPr>
          <w:p w14:paraId="43C6AD9D">
            <w:pPr>
              <w:autoSpaceDE w:val="0"/>
              <w:autoSpaceDN w:val="0"/>
              <w:adjustRightInd w:val="0"/>
              <w:snapToGrid w:val="0"/>
              <w:spacing w:line="380" w:lineRule="exact"/>
              <w:ind w:left="-19" w:hanging="27"/>
              <w:jc w:val="center"/>
              <w:rPr>
                <w:rFonts w:ascii="仿宋_GB2312" w:hAnsi="仿宋_GB2312" w:eastAsia="仿宋_GB2312" w:cs="仿宋_GB2312"/>
                <w:szCs w:val="21"/>
              </w:rPr>
            </w:pPr>
            <w:r>
              <w:rPr>
                <w:rFonts w:hint="eastAsia" w:ascii="仿宋_GB2312" w:hAnsi="仿宋_GB2312" w:eastAsia="仿宋_GB2312" w:cs="仿宋_GB2312"/>
                <w:kern w:val="0"/>
                <w:szCs w:val="21"/>
              </w:rPr>
              <w:t>6</w:t>
            </w:r>
          </w:p>
        </w:tc>
        <w:tc>
          <w:tcPr>
            <w:tcW w:w="1395" w:type="dxa"/>
            <w:vAlign w:val="center"/>
          </w:tcPr>
          <w:p w14:paraId="5DD1C31E">
            <w:pPr>
              <w:autoSpaceDE w:val="0"/>
              <w:autoSpaceDN w:val="0"/>
              <w:adjustRightInd w:val="0"/>
              <w:snapToGrid w:val="0"/>
              <w:spacing w:line="380" w:lineRule="exact"/>
              <w:ind w:left="-19" w:hanging="27"/>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体育与健康</w:t>
            </w:r>
          </w:p>
          <w:p w14:paraId="527995E5">
            <w:pPr>
              <w:autoSpaceDE w:val="0"/>
              <w:autoSpaceDN w:val="0"/>
              <w:adjustRightInd w:val="0"/>
              <w:snapToGrid w:val="0"/>
              <w:spacing w:line="380" w:lineRule="exact"/>
              <w:ind w:left="-19" w:hanging="27"/>
              <w:jc w:val="center"/>
              <w:rPr>
                <w:rFonts w:ascii="仿宋_GB2312" w:hAnsi="仿宋_GB2312" w:eastAsia="仿宋_GB2312" w:cs="仿宋_GB2312"/>
                <w:szCs w:val="21"/>
              </w:rPr>
            </w:pPr>
            <w:r>
              <w:rPr>
                <w:rFonts w:hint="eastAsia" w:ascii="仿宋_GB2312" w:hAnsi="仿宋_GB2312" w:eastAsia="仿宋_GB2312" w:cs="仿宋_GB2312"/>
                <w:kern w:val="0"/>
                <w:szCs w:val="21"/>
              </w:rPr>
              <w:t>（拓展模块）</w:t>
            </w:r>
          </w:p>
        </w:tc>
        <w:tc>
          <w:tcPr>
            <w:tcW w:w="6870" w:type="dxa"/>
            <w:vAlign w:val="center"/>
          </w:tcPr>
          <w:p w14:paraId="3895B013">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本课程模块是体育限定选修模块，主要包括球类运动、田径类运动、体操类运动、水上类运动、冰雪类运动、武术与民族民间传统体育类运动、新型体育类运动5个运动技能系列，通过学生选学某一运动项目，了解该项运动的历史文化介绍、基本知识和技能、技战术、比赛规则、引导学生增强体质、健全人格、锤炼意识，自觉遵守体育道德规范和行为准则，发扬体育精神，塑造良好的体育品质。</w:t>
            </w:r>
          </w:p>
        </w:tc>
        <w:tc>
          <w:tcPr>
            <w:tcW w:w="1125" w:type="dxa"/>
            <w:vAlign w:val="center"/>
          </w:tcPr>
          <w:p w14:paraId="25EE6DE2">
            <w:pPr>
              <w:autoSpaceDE w:val="0"/>
              <w:autoSpaceDN w:val="0"/>
              <w:adjustRightInd w:val="0"/>
              <w:snapToGrid w:val="0"/>
              <w:spacing w:line="380" w:lineRule="exact"/>
              <w:jc w:val="center"/>
              <w:rPr>
                <w:rFonts w:ascii="仿宋_GB2312" w:hAnsi="仿宋_GB2312" w:eastAsia="仿宋_GB2312" w:cs="仿宋_GB2312"/>
                <w:szCs w:val="21"/>
              </w:rPr>
            </w:pPr>
            <w:r>
              <w:rPr>
                <w:rFonts w:hint="eastAsia" w:ascii="仿宋_GB2312" w:hAnsi="仿宋_GB2312" w:eastAsia="仿宋_GB2312" w:cs="仿宋_GB2312"/>
                <w:kern w:val="0"/>
                <w:szCs w:val="21"/>
              </w:rPr>
              <w:t>90</w:t>
            </w:r>
          </w:p>
        </w:tc>
      </w:tr>
    </w:tbl>
    <w:p w14:paraId="0DBB7EFD">
      <w:pPr>
        <w:adjustRightInd w:val="0"/>
        <w:snapToGrid w:val="0"/>
        <w:spacing w:line="520" w:lineRule="exact"/>
        <w:ind w:firstLine="640" w:firstLineChars="200"/>
        <w:rPr>
          <w:rFonts w:ascii="仿宋_GB2312" w:hAnsi="仿宋_GB2312" w:eastAsia="仿宋_GB2312" w:cs="仿宋_GB2312"/>
          <w:sz w:val="32"/>
          <w:szCs w:val="32"/>
        </w:rPr>
      </w:pPr>
    </w:p>
    <w:p w14:paraId="08E0885F">
      <w:pPr>
        <w:adjustRightInd w:val="0"/>
        <w:snapToGrid w:val="0"/>
        <w:spacing w:line="520" w:lineRule="exact"/>
        <w:ind w:firstLine="640" w:firstLineChars="200"/>
        <w:rPr>
          <w:rFonts w:ascii="楷体" w:hAnsi="楷体" w:eastAsia="楷体" w:cs="楷体"/>
          <w:sz w:val="32"/>
          <w:szCs w:val="32"/>
        </w:rPr>
      </w:pPr>
      <w:r>
        <w:rPr>
          <w:rFonts w:hint="eastAsia" w:ascii="楷体" w:hAnsi="楷体" w:eastAsia="楷体" w:cs="楷体"/>
          <w:sz w:val="32"/>
          <w:szCs w:val="32"/>
        </w:rPr>
        <w:t>（二）专业（技能）课程</w:t>
      </w:r>
    </w:p>
    <w:p w14:paraId="6142965D">
      <w:pPr>
        <w:adjustRightInd w:val="0"/>
        <w:snapToGrid w:val="0"/>
        <w:spacing w:line="52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专业（技能）课程包括专业基础课程、专业核心课程、专业拓展课程和实习实训等。</w:t>
      </w:r>
    </w:p>
    <w:p w14:paraId="4EF5668C">
      <w:pPr>
        <w:adjustRightInd w:val="0"/>
        <w:snapToGrid w:val="0"/>
        <w:spacing w:line="52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1.专业基础课程</w:t>
      </w:r>
    </w:p>
    <w:p w14:paraId="493F35EC">
      <w:pPr>
        <w:pStyle w:val="4"/>
        <w:adjustRightInd w:val="0"/>
        <w:snapToGrid w:val="0"/>
        <w:spacing w:line="520"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主要包括素描、色彩基础、构成基础、图形图像处理、图案设计、视频剪辑、办公软件应用等7门课程，是计算机平面设计专业学生必修的专业基础课程。</w:t>
      </w:r>
    </w:p>
    <w:p w14:paraId="01805465">
      <w:pPr>
        <w:jc w:val="center"/>
        <w:rPr>
          <w:rFonts w:ascii="仿宋" w:hAnsi="仿宋" w:eastAsia="仿宋" w:cs="仿宋"/>
          <w:sz w:val="24"/>
        </w:rPr>
      </w:pPr>
      <w:r>
        <w:rPr>
          <w:rFonts w:hint="eastAsia" w:ascii="黑体" w:hAnsi="黑体" w:eastAsia="黑体" w:cs="黑体"/>
          <w:sz w:val="24"/>
        </w:rPr>
        <w:t>表4  专业基础课程主要教学内容与要求</w:t>
      </w:r>
    </w:p>
    <w:tbl>
      <w:tblPr>
        <w:tblStyle w:val="15"/>
        <w:tblW w:w="5587" w:type="pct"/>
        <w:tblInd w:w="-3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5"/>
        <w:gridCol w:w="1530"/>
        <w:gridCol w:w="6856"/>
        <w:gridCol w:w="1093"/>
      </w:tblGrid>
      <w:tr w14:paraId="7C404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18" w:type="pct"/>
            <w:vAlign w:val="center"/>
          </w:tcPr>
          <w:p w14:paraId="3F194748">
            <w:pPr>
              <w:jc w:val="center"/>
              <w:rPr>
                <w:rFonts w:ascii="黑体" w:hAnsi="黑体" w:eastAsia="黑体" w:cs="黑体"/>
                <w:szCs w:val="21"/>
              </w:rPr>
            </w:pPr>
            <w:r>
              <w:rPr>
                <w:rFonts w:hint="eastAsia" w:ascii="黑体" w:hAnsi="黑体" w:eastAsia="黑体" w:cs="黑体"/>
                <w:szCs w:val="21"/>
              </w:rPr>
              <w:t>序号</w:t>
            </w:r>
          </w:p>
        </w:tc>
        <w:tc>
          <w:tcPr>
            <w:tcW w:w="755" w:type="pct"/>
            <w:vAlign w:val="center"/>
          </w:tcPr>
          <w:p w14:paraId="4A2157BF">
            <w:pPr>
              <w:jc w:val="center"/>
              <w:rPr>
                <w:rFonts w:ascii="黑体" w:hAnsi="黑体" w:eastAsia="黑体" w:cs="黑体"/>
                <w:szCs w:val="21"/>
              </w:rPr>
            </w:pPr>
            <w:r>
              <w:rPr>
                <w:rFonts w:hint="eastAsia" w:ascii="黑体" w:hAnsi="黑体" w:eastAsia="黑体" w:cs="黑体"/>
                <w:szCs w:val="21"/>
              </w:rPr>
              <w:t>课程名称</w:t>
            </w:r>
          </w:p>
        </w:tc>
        <w:tc>
          <w:tcPr>
            <w:tcW w:w="3385" w:type="pct"/>
            <w:vAlign w:val="center"/>
          </w:tcPr>
          <w:p w14:paraId="630DE07B">
            <w:pPr>
              <w:jc w:val="center"/>
              <w:rPr>
                <w:rFonts w:ascii="黑体" w:hAnsi="黑体" w:eastAsia="黑体" w:cs="黑体"/>
                <w:szCs w:val="21"/>
              </w:rPr>
            </w:pPr>
            <w:r>
              <w:rPr>
                <w:rFonts w:hint="eastAsia" w:ascii="黑体" w:hAnsi="黑体" w:eastAsia="黑体" w:cs="黑体"/>
                <w:szCs w:val="21"/>
              </w:rPr>
              <w:t>教学内容与要求</w:t>
            </w:r>
          </w:p>
        </w:tc>
        <w:tc>
          <w:tcPr>
            <w:tcW w:w="540" w:type="pct"/>
            <w:vAlign w:val="center"/>
          </w:tcPr>
          <w:p w14:paraId="29F8B94F">
            <w:pPr>
              <w:jc w:val="center"/>
              <w:rPr>
                <w:rFonts w:ascii="黑体" w:hAnsi="黑体" w:eastAsia="黑体" w:cs="黑体"/>
                <w:szCs w:val="21"/>
              </w:rPr>
            </w:pPr>
            <w:r>
              <w:rPr>
                <w:rFonts w:hint="eastAsia" w:ascii="黑体" w:hAnsi="黑体" w:eastAsia="黑体" w:cs="黑体"/>
                <w:szCs w:val="21"/>
              </w:rPr>
              <w:t>参考学时</w:t>
            </w:r>
          </w:p>
        </w:tc>
      </w:tr>
      <w:tr w14:paraId="1A693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5" w:hRule="atLeast"/>
        </w:trPr>
        <w:tc>
          <w:tcPr>
            <w:tcW w:w="318" w:type="pct"/>
            <w:vAlign w:val="center"/>
          </w:tcPr>
          <w:p w14:paraId="490EACCF">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1530" w:type="dxa"/>
            <w:vAlign w:val="center"/>
          </w:tcPr>
          <w:p w14:paraId="112AFCEB">
            <w:pPr>
              <w:adjustRightInd w:val="0"/>
              <w:snapToGrid w:val="0"/>
              <w:spacing w:line="360" w:lineRule="exact"/>
              <w:jc w:val="center"/>
              <w:rPr>
                <w:rFonts w:ascii="仿宋_GB2312" w:hAnsi="仿宋_GB2312" w:eastAsia="仿宋_GB2312" w:cs="仿宋_GB2312"/>
                <w:szCs w:val="21"/>
              </w:rPr>
            </w:pPr>
            <w:r>
              <w:rPr>
                <w:rFonts w:hint="eastAsia" w:ascii="仿宋_GB2312" w:hAnsi="仿宋_GB2312" w:eastAsia="仿宋_GB2312" w:cs="仿宋_GB2312"/>
                <w:szCs w:val="21"/>
              </w:rPr>
              <w:t>素描</w:t>
            </w:r>
          </w:p>
        </w:tc>
        <w:tc>
          <w:tcPr>
            <w:tcW w:w="6855" w:type="dxa"/>
            <w:vAlign w:val="center"/>
          </w:tcPr>
          <w:p w14:paraId="182C8B53">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通过学习素描绘画基本知识，使学生掌握素描造型的一般规律和法则，熟悉素描造型中的形态和表现之间的关系，具有基本的素描造型能力，提高学生的艺术感知能力和鉴赏能力。</w:t>
            </w:r>
          </w:p>
        </w:tc>
        <w:tc>
          <w:tcPr>
            <w:tcW w:w="1094" w:type="dxa"/>
            <w:vAlign w:val="center"/>
          </w:tcPr>
          <w:p w14:paraId="7B73C585">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72</w:t>
            </w:r>
          </w:p>
        </w:tc>
      </w:tr>
      <w:tr w14:paraId="3F15F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0" w:hRule="atLeast"/>
        </w:trPr>
        <w:tc>
          <w:tcPr>
            <w:tcW w:w="318" w:type="pct"/>
            <w:vAlign w:val="center"/>
          </w:tcPr>
          <w:p w14:paraId="5B88D819">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1530" w:type="dxa"/>
            <w:vAlign w:val="center"/>
          </w:tcPr>
          <w:p w14:paraId="39A91075">
            <w:pPr>
              <w:adjustRightInd w:val="0"/>
              <w:snapToGrid w:val="0"/>
              <w:spacing w:line="360" w:lineRule="exact"/>
              <w:jc w:val="center"/>
              <w:rPr>
                <w:rFonts w:ascii="仿宋_GB2312" w:hAnsi="仿宋_GB2312" w:eastAsia="仿宋_GB2312" w:cs="仿宋_GB2312"/>
                <w:szCs w:val="21"/>
              </w:rPr>
            </w:pPr>
            <w:r>
              <w:rPr>
                <w:rFonts w:hint="eastAsia" w:ascii="仿宋_GB2312" w:hAnsi="仿宋_GB2312" w:eastAsia="仿宋_GB2312" w:cs="仿宋_GB2312"/>
                <w:szCs w:val="21"/>
              </w:rPr>
              <w:t>色彩基础</w:t>
            </w:r>
          </w:p>
        </w:tc>
        <w:tc>
          <w:tcPr>
            <w:tcW w:w="6855" w:type="dxa"/>
            <w:vAlign w:val="center"/>
          </w:tcPr>
          <w:p w14:paraId="29B42D61">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通过学习色彩知识绘画技巧，使学生了解色彩绘画的基本原理、基础知识和基本技法，掌握正确的观察方法和表现方法；学会运用色彩规律,使用色彩语言来表达自己的感受，能够培养学生对色彩敏锐的感受、感知能力。</w:t>
            </w:r>
          </w:p>
        </w:tc>
        <w:tc>
          <w:tcPr>
            <w:tcW w:w="1094" w:type="dxa"/>
            <w:vAlign w:val="center"/>
          </w:tcPr>
          <w:p w14:paraId="2518EC00">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54</w:t>
            </w:r>
          </w:p>
        </w:tc>
      </w:tr>
      <w:tr w14:paraId="79782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0" w:hRule="atLeast"/>
        </w:trPr>
        <w:tc>
          <w:tcPr>
            <w:tcW w:w="318" w:type="pct"/>
            <w:vAlign w:val="center"/>
          </w:tcPr>
          <w:p w14:paraId="70D6A9AF">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1530" w:type="dxa"/>
            <w:vAlign w:val="center"/>
          </w:tcPr>
          <w:p w14:paraId="0D51680F">
            <w:pPr>
              <w:adjustRightInd w:val="0"/>
              <w:snapToGrid w:val="0"/>
              <w:spacing w:line="360" w:lineRule="exact"/>
              <w:jc w:val="center"/>
              <w:rPr>
                <w:rFonts w:ascii="仿宋_GB2312" w:hAnsi="仿宋_GB2312" w:eastAsia="仿宋_GB2312" w:cs="仿宋_GB2312"/>
                <w:szCs w:val="21"/>
              </w:rPr>
            </w:pPr>
            <w:r>
              <w:rPr>
                <w:rFonts w:hint="eastAsia" w:ascii="仿宋_GB2312" w:hAnsi="仿宋_GB2312" w:eastAsia="仿宋_GB2312" w:cs="仿宋_GB2312"/>
                <w:szCs w:val="21"/>
              </w:rPr>
              <w:t>构成基础</w:t>
            </w:r>
          </w:p>
        </w:tc>
        <w:tc>
          <w:tcPr>
            <w:tcW w:w="6855" w:type="dxa"/>
            <w:vAlign w:val="center"/>
          </w:tcPr>
          <w:p w14:paraId="75AD8C5A">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通过学习平面构成绘画技巧，使学生掌握设计方法、设计语言，掌握平面构成的基本原理、要素、形式美的法则，学会运用二维形象表达自己的设计理念，培养学生的解读能力、创新能力；通过学习色彩构成绘画方面的知识，使学生了解色彩的基本原理与属性、色彩的心理感知与情感，掌握色彩的对比与调和等相关知识，能够独立运用色彩相关知识与原理进行艺术设计。</w:t>
            </w:r>
          </w:p>
        </w:tc>
        <w:tc>
          <w:tcPr>
            <w:tcW w:w="1094" w:type="dxa"/>
            <w:vAlign w:val="center"/>
          </w:tcPr>
          <w:p w14:paraId="7F117D48">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72</w:t>
            </w:r>
          </w:p>
        </w:tc>
      </w:tr>
      <w:tr w14:paraId="0569B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5" w:hRule="atLeast"/>
        </w:trPr>
        <w:tc>
          <w:tcPr>
            <w:tcW w:w="318" w:type="pct"/>
            <w:vAlign w:val="center"/>
          </w:tcPr>
          <w:p w14:paraId="1D349090">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1530" w:type="dxa"/>
            <w:vAlign w:val="center"/>
          </w:tcPr>
          <w:p w14:paraId="15735779">
            <w:pPr>
              <w:adjustRightInd w:val="0"/>
              <w:snapToGrid w:val="0"/>
              <w:spacing w:line="360" w:lineRule="exact"/>
              <w:jc w:val="center"/>
              <w:rPr>
                <w:rFonts w:ascii="仿宋_GB2312" w:hAnsi="仿宋_GB2312" w:eastAsia="仿宋_GB2312" w:cs="仿宋_GB2312"/>
                <w:szCs w:val="21"/>
              </w:rPr>
            </w:pPr>
            <w:r>
              <w:rPr>
                <w:rFonts w:hint="eastAsia" w:ascii="仿宋_GB2312" w:hAnsi="仿宋_GB2312" w:eastAsia="仿宋_GB2312" w:cs="仿宋_GB2312"/>
                <w:szCs w:val="21"/>
              </w:rPr>
              <w:t>图形图像处理</w:t>
            </w:r>
          </w:p>
        </w:tc>
        <w:tc>
          <w:tcPr>
            <w:tcW w:w="6855" w:type="dxa"/>
            <w:vAlign w:val="center"/>
          </w:tcPr>
          <w:p w14:paraId="5A8D72AE">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了解图形图像处理及相关的美学知识；熟悉不同类型图形图像处理业务的规范要求与表现手法；掌握应用平面设计主流软件进行图形图像处理的相关技能；能使用相应软件进行图形绘制、图文编辑、图像处理等；能综合运用所学知识完成广告效果图的制作。</w:t>
            </w:r>
          </w:p>
        </w:tc>
        <w:tc>
          <w:tcPr>
            <w:tcW w:w="1094" w:type="dxa"/>
            <w:vAlign w:val="center"/>
          </w:tcPr>
          <w:p w14:paraId="21C6BB5D">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72</w:t>
            </w:r>
          </w:p>
        </w:tc>
      </w:tr>
      <w:tr w14:paraId="1FA2B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0" w:hRule="atLeast"/>
        </w:trPr>
        <w:tc>
          <w:tcPr>
            <w:tcW w:w="318" w:type="pct"/>
            <w:vAlign w:val="center"/>
          </w:tcPr>
          <w:p w14:paraId="788E330F">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5</w:t>
            </w:r>
          </w:p>
        </w:tc>
        <w:tc>
          <w:tcPr>
            <w:tcW w:w="1530" w:type="dxa"/>
            <w:vAlign w:val="center"/>
          </w:tcPr>
          <w:p w14:paraId="0C023FA4">
            <w:pPr>
              <w:adjustRightInd w:val="0"/>
              <w:snapToGrid w:val="0"/>
              <w:spacing w:line="360" w:lineRule="exact"/>
              <w:jc w:val="center"/>
              <w:rPr>
                <w:rFonts w:ascii="仿宋_GB2312" w:hAnsi="仿宋_GB2312" w:eastAsia="仿宋_GB2312" w:cs="仿宋_GB2312"/>
                <w:szCs w:val="21"/>
              </w:rPr>
            </w:pPr>
            <w:r>
              <w:rPr>
                <w:rFonts w:hint="eastAsia" w:ascii="仿宋_GB2312" w:hAnsi="仿宋_GB2312" w:eastAsia="仿宋_GB2312" w:cs="仿宋_GB2312"/>
                <w:szCs w:val="21"/>
              </w:rPr>
              <w:t>图案设计</w:t>
            </w:r>
          </w:p>
        </w:tc>
        <w:tc>
          <w:tcPr>
            <w:tcW w:w="6855" w:type="dxa"/>
            <w:vAlign w:val="center"/>
          </w:tcPr>
          <w:p w14:paraId="19C5CDD8">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通过学习，了解图案的基础理论知识，掌握图案的形式美法则和图案创作的基本方法程序，使学生具备运用图案语言进行创作的能力，注重创新思维的培养，开发学生的设计思维，培养学生科学、严谨的思维方式。</w:t>
            </w:r>
          </w:p>
        </w:tc>
        <w:tc>
          <w:tcPr>
            <w:tcW w:w="1094" w:type="dxa"/>
            <w:vAlign w:val="center"/>
          </w:tcPr>
          <w:p w14:paraId="7B91362B">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54</w:t>
            </w:r>
          </w:p>
        </w:tc>
      </w:tr>
      <w:tr w14:paraId="76EE3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5" w:hRule="atLeast"/>
        </w:trPr>
        <w:tc>
          <w:tcPr>
            <w:tcW w:w="318" w:type="pct"/>
            <w:vAlign w:val="center"/>
          </w:tcPr>
          <w:p w14:paraId="08CF3D61">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6</w:t>
            </w:r>
          </w:p>
        </w:tc>
        <w:tc>
          <w:tcPr>
            <w:tcW w:w="1530" w:type="dxa"/>
            <w:vAlign w:val="center"/>
          </w:tcPr>
          <w:p w14:paraId="59DAB933">
            <w:pPr>
              <w:adjustRightInd w:val="0"/>
              <w:snapToGrid w:val="0"/>
              <w:spacing w:line="360" w:lineRule="exact"/>
              <w:jc w:val="center"/>
              <w:rPr>
                <w:rFonts w:ascii="仿宋_GB2312" w:hAnsi="仿宋_GB2312" w:eastAsia="仿宋_GB2312" w:cs="仿宋_GB2312"/>
                <w:szCs w:val="21"/>
              </w:rPr>
            </w:pPr>
            <w:r>
              <w:rPr>
                <w:rFonts w:hint="eastAsia" w:ascii="仿宋_GB2312" w:hAnsi="仿宋_GB2312" w:eastAsia="仿宋_GB2312" w:cs="仿宋_GB2312"/>
                <w:szCs w:val="21"/>
              </w:rPr>
              <w:t>视频剪辑</w:t>
            </w:r>
          </w:p>
        </w:tc>
        <w:tc>
          <w:tcPr>
            <w:tcW w:w="6855" w:type="dxa"/>
            <w:vAlign w:val="center"/>
          </w:tcPr>
          <w:p w14:paraId="031169A1">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了解影视制作的相关知识和特点；熟悉影视制作流程和业务规范；掌握数字影音采集、编辑与合成的基本知识；掌握影视制作的技巧；能运用该软件制作编辑各类视频作品。</w:t>
            </w:r>
          </w:p>
        </w:tc>
        <w:tc>
          <w:tcPr>
            <w:tcW w:w="1094" w:type="dxa"/>
            <w:vAlign w:val="center"/>
          </w:tcPr>
          <w:p w14:paraId="60CFAE3E">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36</w:t>
            </w:r>
          </w:p>
        </w:tc>
      </w:tr>
      <w:tr w14:paraId="62026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5" w:hRule="atLeast"/>
        </w:trPr>
        <w:tc>
          <w:tcPr>
            <w:tcW w:w="318" w:type="pct"/>
            <w:vAlign w:val="center"/>
          </w:tcPr>
          <w:p w14:paraId="20D4AB90">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7</w:t>
            </w:r>
          </w:p>
        </w:tc>
        <w:tc>
          <w:tcPr>
            <w:tcW w:w="1530" w:type="dxa"/>
            <w:vAlign w:val="center"/>
          </w:tcPr>
          <w:p w14:paraId="157AD26D">
            <w:pPr>
              <w:pStyle w:val="27"/>
              <w:spacing w:before="1" w:line="264" w:lineRule="exact"/>
              <w:ind w:right="101"/>
              <w:jc w:val="center"/>
              <w:rPr>
                <w:rFonts w:ascii="仿宋_GB2312" w:hAnsi="仿宋_GB2312" w:eastAsia="仿宋_GB2312" w:cs="仿宋_GB2312"/>
                <w:szCs w:val="21"/>
                <w:lang w:val="en-US" w:bidi="ar-SA"/>
              </w:rPr>
            </w:pPr>
            <w:r>
              <w:rPr>
                <w:rFonts w:hint="eastAsia" w:ascii="仿宋_GB2312" w:hAnsi="仿宋_GB2312" w:eastAsia="仿宋_GB2312" w:cs="仿宋_GB2312"/>
                <w:szCs w:val="21"/>
                <w:lang w:val="en-US" w:bidi="ar-SA"/>
              </w:rPr>
              <w:t>办公软件应用</w:t>
            </w:r>
          </w:p>
        </w:tc>
        <w:tc>
          <w:tcPr>
            <w:tcW w:w="6855" w:type="dxa"/>
            <w:vAlign w:val="center"/>
          </w:tcPr>
          <w:p w14:paraId="18718925">
            <w:pPr>
              <w:spacing w:line="400" w:lineRule="exact"/>
              <w:rPr>
                <w:rFonts w:ascii="仿宋_GB2312" w:hAnsi="仿宋_GB2312" w:eastAsia="仿宋_GB2312" w:cs="仿宋_GB2312"/>
                <w:szCs w:val="21"/>
              </w:rPr>
            </w:pPr>
            <w:r>
              <w:rPr>
                <w:rFonts w:hint="eastAsia" w:ascii="仿宋_GB2312" w:hAnsi="仿宋_GB2312" w:eastAsia="仿宋_GB2312" w:cs="仿宋_GB2312"/>
                <w:szCs w:val="21"/>
              </w:rPr>
              <w:t>了解不同平台计算机办公常用软件的应用；掌握在智能手机、平板电脑、个人计算机等不同的设备上进行文字编辑、数据分析、幻灯片制作、数据库应用等办公软件的应用技能；能使用主流办公自动化软件进行办公处理；会运用办公设备从事业务工作并进行简单维护。</w:t>
            </w:r>
          </w:p>
        </w:tc>
        <w:tc>
          <w:tcPr>
            <w:tcW w:w="1094" w:type="dxa"/>
            <w:vAlign w:val="center"/>
          </w:tcPr>
          <w:p w14:paraId="4C7FF849">
            <w:pPr>
              <w:spacing w:line="560" w:lineRule="exact"/>
              <w:jc w:val="center"/>
              <w:rPr>
                <w:rFonts w:ascii="仿宋_GB2312" w:hAnsi="仿宋_GB2312" w:eastAsia="仿宋_GB2312" w:cs="仿宋_GB2312"/>
                <w:szCs w:val="21"/>
              </w:rPr>
            </w:pPr>
            <w:r>
              <w:rPr>
                <w:rFonts w:hint="eastAsia" w:ascii="仿宋_GB2312" w:hAnsi="仿宋_GB2312" w:eastAsia="仿宋_GB2312" w:cs="仿宋_GB2312"/>
                <w:szCs w:val="21"/>
              </w:rPr>
              <w:t>72</w:t>
            </w:r>
          </w:p>
        </w:tc>
      </w:tr>
    </w:tbl>
    <w:p w14:paraId="5976BFD1">
      <w:pPr>
        <w:pStyle w:val="4"/>
        <w:adjustRightInd w:val="0"/>
        <w:snapToGrid w:val="0"/>
        <w:spacing w:line="520" w:lineRule="exact"/>
        <w:ind w:firstLine="640"/>
        <w:rPr>
          <w:rFonts w:ascii="楷体_GB2312" w:hAnsi="楷体_GB2312" w:eastAsia="楷体_GB2312" w:cs="楷体_GB2312"/>
          <w:sz w:val="32"/>
          <w:szCs w:val="32"/>
        </w:rPr>
      </w:pPr>
    </w:p>
    <w:p w14:paraId="1E0023FC">
      <w:pPr>
        <w:pStyle w:val="4"/>
        <w:adjustRightInd w:val="0"/>
        <w:snapToGrid w:val="0"/>
        <w:spacing w:line="520" w:lineRule="exact"/>
        <w:ind w:firstLine="640"/>
        <w:rPr>
          <w:rFonts w:ascii="楷体_GB2312" w:hAnsi="楷体_GB2312" w:eastAsia="楷体_GB2312" w:cs="楷体_GB2312"/>
          <w:sz w:val="32"/>
          <w:szCs w:val="32"/>
        </w:rPr>
      </w:pPr>
      <w:r>
        <w:rPr>
          <w:rFonts w:hint="eastAsia" w:ascii="楷体_GB2312" w:hAnsi="楷体_GB2312" w:eastAsia="楷体_GB2312" w:cs="楷体_GB2312"/>
          <w:sz w:val="32"/>
          <w:szCs w:val="32"/>
        </w:rPr>
        <w:t>2.专业核心课程</w:t>
      </w:r>
    </w:p>
    <w:p w14:paraId="07FB90F0">
      <w:pPr>
        <w:pStyle w:val="4"/>
        <w:adjustRightInd w:val="0"/>
        <w:snapToGrid w:val="0"/>
        <w:spacing w:line="520"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主要包括商业插画设计、广告设计与制作、字体与标志设计、包装设计与制作、书籍装帧设计、图形创意、影视后期等7门课程，是计算机平面设计专业学生学习专业技能和培养专业能力的必修课程。</w:t>
      </w:r>
    </w:p>
    <w:p w14:paraId="3AC00DDC">
      <w:pPr>
        <w:jc w:val="center"/>
        <w:rPr>
          <w:rFonts w:ascii="黑体" w:hAnsi="黑体" w:eastAsia="黑体" w:cs="黑体"/>
          <w:sz w:val="24"/>
        </w:rPr>
      </w:pPr>
      <w:r>
        <w:rPr>
          <w:rFonts w:hint="eastAsia" w:ascii="黑体" w:hAnsi="黑体" w:eastAsia="黑体" w:cs="黑体"/>
          <w:sz w:val="24"/>
        </w:rPr>
        <w:t>表5  专业核心课程主要教学内容与要求</w:t>
      </w:r>
    </w:p>
    <w:tbl>
      <w:tblPr>
        <w:tblStyle w:val="15"/>
        <w:tblW w:w="5577" w:type="pct"/>
        <w:tblInd w:w="-3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1529"/>
        <w:gridCol w:w="6854"/>
        <w:gridCol w:w="1077"/>
      </w:tblGrid>
      <w:tr w14:paraId="3F1DB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319" w:type="pct"/>
            <w:vAlign w:val="center"/>
          </w:tcPr>
          <w:p w14:paraId="6917DEB9">
            <w:pPr>
              <w:jc w:val="center"/>
              <w:rPr>
                <w:rFonts w:ascii="黑体" w:hAnsi="黑体" w:eastAsia="黑体" w:cs="黑体"/>
                <w:szCs w:val="21"/>
              </w:rPr>
            </w:pPr>
            <w:r>
              <w:rPr>
                <w:rFonts w:hint="eastAsia" w:ascii="黑体" w:hAnsi="黑体" w:eastAsia="黑体" w:cs="黑体"/>
                <w:szCs w:val="21"/>
              </w:rPr>
              <w:t>序号</w:t>
            </w:r>
          </w:p>
        </w:tc>
        <w:tc>
          <w:tcPr>
            <w:tcW w:w="756" w:type="pct"/>
            <w:vAlign w:val="center"/>
          </w:tcPr>
          <w:p w14:paraId="091140A2">
            <w:pPr>
              <w:jc w:val="center"/>
              <w:rPr>
                <w:rFonts w:ascii="黑体" w:hAnsi="黑体" w:eastAsia="黑体" w:cs="黑体"/>
                <w:szCs w:val="21"/>
              </w:rPr>
            </w:pPr>
            <w:r>
              <w:rPr>
                <w:rFonts w:hint="eastAsia" w:ascii="黑体" w:hAnsi="黑体" w:eastAsia="黑体" w:cs="黑体"/>
                <w:szCs w:val="21"/>
              </w:rPr>
              <w:t>课程名称</w:t>
            </w:r>
          </w:p>
        </w:tc>
        <w:tc>
          <w:tcPr>
            <w:tcW w:w="3389" w:type="pct"/>
            <w:vAlign w:val="center"/>
          </w:tcPr>
          <w:p w14:paraId="622A8AD2">
            <w:pPr>
              <w:jc w:val="center"/>
              <w:rPr>
                <w:rFonts w:ascii="黑体" w:hAnsi="黑体" w:eastAsia="黑体" w:cs="黑体"/>
                <w:szCs w:val="21"/>
              </w:rPr>
            </w:pPr>
            <w:r>
              <w:rPr>
                <w:rFonts w:hint="eastAsia" w:ascii="黑体" w:hAnsi="黑体" w:eastAsia="黑体" w:cs="黑体"/>
                <w:szCs w:val="21"/>
              </w:rPr>
              <w:t>教学内容与要求</w:t>
            </w:r>
          </w:p>
        </w:tc>
        <w:tc>
          <w:tcPr>
            <w:tcW w:w="533" w:type="pct"/>
            <w:vAlign w:val="center"/>
          </w:tcPr>
          <w:p w14:paraId="3DF40820">
            <w:pPr>
              <w:jc w:val="center"/>
              <w:rPr>
                <w:rFonts w:ascii="黑体" w:hAnsi="黑体" w:eastAsia="黑体" w:cs="黑体"/>
                <w:szCs w:val="21"/>
              </w:rPr>
            </w:pPr>
            <w:r>
              <w:rPr>
                <w:rFonts w:hint="eastAsia" w:ascii="黑体" w:hAnsi="黑体" w:eastAsia="黑体" w:cs="黑体"/>
                <w:szCs w:val="21"/>
              </w:rPr>
              <w:t>参考学时</w:t>
            </w:r>
          </w:p>
        </w:tc>
      </w:tr>
      <w:tr w14:paraId="75233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0" w:hRule="atLeast"/>
        </w:trPr>
        <w:tc>
          <w:tcPr>
            <w:tcW w:w="319" w:type="pct"/>
            <w:vAlign w:val="center"/>
          </w:tcPr>
          <w:p w14:paraId="49BAB334">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1530" w:type="dxa"/>
            <w:vAlign w:val="center"/>
          </w:tcPr>
          <w:p w14:paraId="129D68D0">
            <w:pPr>
              <w:adjustRightInd w:val="0"/>
              <w:snapToGrid w:val="0"/>
              <w:spacing w:line="360" w:lineRule="exact"/>
              <w:rPr>
                <w:rFonts w:ascii="仿宋_GB2312" w:hAnsi="仿宋_GB2312" w:eastAsia="仿宋_GB2312" w:cs="仿宋_GB2312"/>
                <w:szCs w:val="21"/>
              </w:rPr>
            </w:pPr>
            <w:r>
              <w:rPr>
                <w:rFonts w:hint="eastAsia" w:ascii="仿宋_GB2312" w:hAnsi="仿宋_GB2312" w:eastAsia="仿宋_GB2312" w:cs="仿宋_GB2312"/>
                <w:szCs w:val="21"/>
              </w:rPr>
              <w:t>商业插画设计</w:t>
            </w:r>
          </w:p>
        </w:tc>
        <w:tc>
          <w:tcPr>
            <w:tcW w:w="6851" w:type="dxa"/>
            <w:vAlign w:val="center"/>
          </w:tcPr>
          <w:p w14:paraId="25969FC7">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了解插画的设计、绘制方法；熟悉插画制作规范；掌握插画制作技巧与制作流程；能够设计出符合主题风格的具体画面；能够运用相关软件完成工作任务的设计与制作。</w:t>
            </w:r>
          </w:p>
        </w:tc>
        <w:tc>
          <w:tcPr>
            <w:tcW w:w="1079" w:type="dxa"/>
            <w:vAlign w:val="center"/>
          </w:tcPr>
          <w:p w14:paraId="19176E4C">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72</w:t>
            </w:r>
          </w:p>
        </w:tc>
      </w:tr>
      <w:tr w14:paraId="21170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5" w:hRule="atLeast"/>
        </w:trPr>
        <w:tc>
          <w:tcPr>
            <w:tcW w:w="319" w:type="pct"/>
            <w:vAlign w:val="center"/>
          </w:tcPr>
          <w:p w14:paraId="61A4FDB9">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1530" w:type="dxa"/>
            <w:vAlign w:val="center"/>
          </w:tcPr>
          <w:p w14:paraId="390F72A9">
            <w:pPr>
              <w:adjustRightInd w:val="0"/>
              <w:snapToGrid w:val="0"/>
              <w:spacing w:line="360" w:lineRule="exact"/>
              <w:rPr>
                <w:rFonts w:ascii="仿宋_GB2312" w:hAnsi="仿宋_GB2312" w:eastAsia="仿宋_GB2312" w:cs="仿宋_GB2312"/>
                <w:szCs w:val="21"/>
              </w:rPr>
            </w:pPr>
            <w:r>
              <w:rPr>
                <w:rFonts w:hint="eastAsia" w:ascii="仿宋_GB2312" w:hAnsi="仿宋_GB2312" w:eastAsia="仿宋_GB2312" w:cs="仿宋_GB2312"/>
                <w:szCs w:val="21"/>
              </w:rPr>
              <w:t>广告设计与制作</w:t>
            </w:r>
          </w:p>
        </w:tc>
        <w:tc>
          <w:tcPr>
            <w:tcW w:w="6851" w:type="dxa"/>
            <w:vAlign w:val="center"/>
          </w:tcPr>
          <w:p w14:paraId="6E210CF2">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了解不同广告媒体的特点；熟悉广告传播的方式、制作与实施；掌握广告设计的基本规律和艺术法则；能够熟练应用平面设计软件独立完成平面广告作品的创意、设计与制作。</w:t>
            </w:r>
          </w:p>
        </w:tc>
        <w:tc>
          <w:tcPr>
            <w:tcW w:w="1079" w:type="dxa"/>
            <w:vAlign w:val="center"/>
          </w:tcPr>
          <w:p w14:paraId="09254574">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72</w:t>
            </w:r>
          </w:p>
        </w:tc>
      </w:tr>
      <w:tr w14:paraId="3540E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5" w:hRule="atLeast"/>
        </w:trPr>
        <w:tc>
          <w:tcPr>
            <w:tcW w:w="319" w:type="pct"/>
            <w:vAlign w:val="center"/>
          </w:tcPr>
          <w:p w14:paraId="2185CA96">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1530" w:type="dxa"/>
            <w:vAlign w:val="center"/>
          </w:tcPr>
          <w:p w14:paraId="24E57FB8">
            <w:pPr>
              <w:adjustRightInd w:val="0"/>
              <w:snapToGrid w:val="0"/>
              <w:spacing w:line="360" w:lineRule="exact"/>
              <w:rPr>
                <w:rFonts w:ascii="仿宋_GB2312" w:hAnsi="仿宋_GB2312" w:eastAsia="仿宋_GB2312" w:cs="仿宋_GB2312"/>
                <w:szCs w:val="21"/>
              </w:rPr>
            </w:pPr>
            <w:r>
              <w:rPr>
                <w:rFonts w:hint="eastAsia" w:ascii="仿宋_GB2312" w:hAnsi="仿宋_GB2312" w:eastAsia="仿宋_GB2312" w:cs="仿宋_GB2312"/>
                <w:szCs w:val="21"/>
              </w:rPr>
              <w:t>字体与标志设计</w:t>
            </w:r>
          </w:p>
        </w:tc>
        <w:tc>
          <w:tcPr>
            <w:tcW w:w="6851" w:type="dxa"/>
            <w:vAlign w:val="center"/>
          </w:tcPr>
          <w:p w14:paraId="366D4A3E">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了解中文、外文字体的发展历程；了解不同字体的美学特征及规律；了解标志设计的创意规律和表现形式法则；掌握字体设计和标志设计的技能和理论知识；能够根据设计的要求完成字体设计与标志设计的相关工作。</w:t>
            </w:r>
          </w:p>
        </w:tc>
        <w:tc>
          <w:tcPr>
            <w:tcW w:w="1079" w:type="dxa"/>
            <w:vAlign w:val="center"/>
          </w:tcPr>
          <w:p w14:paraId="44F3C317">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72</w:t>
            </w:r>
          </w:p>
        </w:tc>
      </w:tr>
      <w:tr w14:paraId="3B221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5" w:hRule="atLeast"/>
        </w:trPr>
        <w:tc>
          <w:tcPr>
            <w:tcW w:w="319" w:type="pct"/>
            <w:vAlign w:val="center"/>
          </w:tcPr>
          <w:p w14:paraId="3713A62D">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1530" w:type="dxa"/>
            <w:vAlign w:val="center"/>
          </w:tcPr>
          <w:p w14:paraId="30E53451">
            <w:pPr>
              <w:adjustRightInd w:val="0"/>
              <w:snapToGrid w:val="0"/>
              <w:spacing w:line="360" w:lineRule="exact"/>
              <w:rPr>
                <w:rFonts w:ascii="仿宋_GB2312" w:hAnsi="仿宋_GB2312" w:eastAsia="仿宋_GB2312" w:cs="仿宋_GB2312"/>
                <w:szCs w:val="21"/>
              </w:rPr>
            </w:pPr>
            <w:r>
              <w:rPr>
                <w:rFonts w:hint="eastAsia" w:ascii="仿宋_GB2312" w:hAnsi="仿宋_GB2312" w:eastAsia="仿宋_GB2312" w:cs="仿宋_GB2312"/>
                <w:szCs w:val="21"/>
              </w:rPr>
              <w:t>包装设计与制作</w:t>
            </w:r>
          </w:p>
        </w:tc>
        <w:tc>
          <w:tcPr>
            <w:tcW w:w="6851" w:type="dxa"/>
            <w:vAlign w:val="center"/>
          </w:tcPr>
          <w:p w14:paraId="3AD5BC10">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通过系统地讲授包装设计与制作方面的知识，使学生熟悉包装设计的流程，掌握包装设计与制作的技能和相关理论知识，能独立承担包装设计与制作工作任务，使学生能从艺术设计的角度出发，根据商品的特点，销售方式，结合市场学、消费心理学，以及包装材料和生产方式，独立进行包装结构和容器造型、包装装潢的统一设计，并掌握系列化、礼品化商品的包装设计创意方法和表现技法，为其将来参加设计工作打下良好的基础。</w:t>
            </w:r>
          </w:p>
        </w:tc>
        <w:tc>
          <w:tcPr>
            <w:tcW w:w="1079" w:type="dxa"/>
            <w:vAlign w:val="center"/>
          </w:tcPr>
          <w:p w14:paraId="171813ED">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72</w:t>
            </w:r>
          </w:p>
        </w:tc>
      </w:tr>
      <w:tr w14:paraId="3774D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5" w:hRule="atLeast"/>
        </w:trPr>
        <w:tc>
          <w:tcPr>
            <w:tcW w:w="319" w:type="pct"/>
            <w:vAlign w:val="center"/>
          </w:tcPr>
          <w:p w14:paraId="0118C71A">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5</w:t>
            </w:r>
          </w:p>
        </w:tc>
        <w:tc>
          <w:tcPr>
            <w:tcW w:w="1530" w:type="dxa"/>
            <w:vAlign w:val="center"/>
          </w:tcPr>
          <w:p w14:paraId="5DCE2181">
            <w:pPr>
              <w:adjustRightInd w:val="0"/>
              <w:snapToGrid w:val="0"/>
              <w:spacing w:line="360" w:lineRule="exact"/>
              <w:rPr>
                <w:rFonts w:ascii="仿宋_GB2312" w:hAnsi="仿宋_GB2312" w:eastAsia="仿宋_GB2312" w:cs="仿宋_GB2312"/>
                <w:szCs w:val="21"/>
              </w:rPr>
            </w:pPr>
            <w:r>
              <w:rPr>
                <w:rFonts w:hint="eastAsia" w:ascii="仿宋_GB2312" w:hAnsi="仿宋_GB2312" w:eastAsia="仿宋_GB2312" w:cs="仿宋_GB2312"/>
                <w:szCs w:val="21"/>
              </w:rPr>
              <w:t>书籍装帧设计</w:t>
            </w:r>
          </w:p>
        </w:tc>
        <w:tc>
          <w:tcPr>
            <w:tcW w:w="6851" w:type="dxa"/>
            <w:vAlign w:val="center"/>
          </w:tcPr>
          <w:p w14:paraId="46ED575F">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了解不同书籍装帧的特点及相关的印前知识；了解书籍装帧传播方式以及设计要点；熟悉书籍装帧设计的整个流程；掌握书籍装帧的设计与制作方法；能够运用视觉传达的基本原理和方法进行书籍装帧设计与制作。</w:t>
            </w:r>
          </w:p>
        </w:tc>
        <w:tc>
          <w:tcPr>
            <w:tcW w:w="1079" w:type="dxa"/>
            <w:vAlign w:val="center"/>
          </w:tcPr>
          <w:p w14:paraId="08AB4DAF">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72</w:t>
            </w:r>
          </w:p>
        </w:tc>
      </w:tr>
      <w:tr w14:paraId="798AE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0" w:hRule="atLeast"/>
        </w:trPr>
        <w:tc>
          <w:tcPr>
            <w:tcW w:w="319" w:type="pct"/>
            <w:vAlign w:val="center"/>
          </w:tcPr>
          <w:p w14:paraId="35EA88DB">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6</w:t>
            </w:r>
          </w:p>
        </w:tc>
        <w:tc>
          <w:tcPr>
            <w:tcW w:w="1530" w:type="dxa"/>
            <w:vAlign w:val="center"/>
          </w:tcPr>
          <w:p w14:paraId="03ABA9B6">
            <w:pPr>
              <w:adjustRightInd w:val="0"/>
              <w:snapToGrid w:val="0"/>
              <w:spacing w:line="360" w:lineRule="exact"/>
              <w:rPr>
                <w:rFonts w:ascii="仿宋_GB2312" w:hAnsi="仿宋_GB2312" w:eastAsia="仿宋_GB2312" w:cs="仿宋_GB2312"/>
                <w:szCs w:val="21"/>
              </w:rPr>
            </w:pPr>
            <w:r>
              <w:rPr>
                <w:rFonts w:hint="eastAsia" w:ascii="仿宋_GB2312" w:hAnsi="仿宋_GB2312" w:eastAsia="仿宋_GB2312" w:cs="仿宋_GB2312"/>
                <w:szCs w:val="21"/>
              </w:rPr>
              <w:t>图形创意</w:t>
            </w:r>
          </w:p>
        </w:tc>
        <w:tc>
          <w:tcPr>
            <w:tcW w:w="6851" w:type="dxa"/>
            <w:vAlign w:val="center"/>
          </w:tcPr>
          <w:p w14:paraId="4D96A877">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通过学习有关图形设计方面的知识，使学生了解图形的概念，设计的定义及文化内涵，理解图形设计的原理，熟悉图形创意的方法，掌握图形创意的相关理论知识和技能，具有一定的图形创意能力和手绘能力，能够按照设计要求独立完成图形创意的工作任务。</w:t>
            </w:r>
          </w:p>
        </w:tc>
        <w:tc>
          <w:tcPr>
            <w:tcW w:w="1079" w:type="dxa"/>
            <w:vAlign w:val="center"/>
          </w:tcPr>
          <w:p w14:paraId="7BE7DBCA">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54</w:t>
            </w:r>
          </w:p>
        </w:tc>
      </w:tr>
      <w:tr w14:paraId="01D50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5" w:hRule="atLeast"/>
        </w:trPr>
        <w:tc>
          <w:tcPr>
            <w:tcW w:w="319" w:type="pct"/>
            <w:vAlign w:val="center"/>
          </w:tcPr>
          <w:p w14:paraId="29F30655">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7</w:t>
            </w:r>
          </w:p>
        </w:tc>
        <w:tc>
          <w:tcPr>
            <w:tcW w:w="1530" w:type="dxa"/>
            <w:vAlign w:val="center"/>
          </w:tcPr>
          <w:p w14:paraId="758807E8">
            <w:pPr>
              <w:adjustRightInd w:val="0"/>
              <w:snapToGrid w:val="0"/>
              <w:spacing w:line="360" w:lineRule="exact"/>
              <w:rPr>
                <w:rFonts w:ascii="仿宋_GB2312" w:hAnsi="仿宋_GB2312" w:eastAsia="仿宋_GB2312" w:cs="仿宋_GB2312"/>
                <w:szCs w:val="21"/>
              </w:rPr>
            </w:pPr>
            <w:r>
              <w:rPr>
                <w:rFonts w:hint="eastAsia" w:ascii="仿宋_GB2312" w:hAnsi="仿宋_GB2312" w:eastAsia="仿宋_GB2312" w:cs="仿宋_GB2312"/>
                <w:szCs w:val="21"/>
              </w:rPr>
              <w:t>影视后期</w:t>
            </w:r>
          </w:p>
        </w:tc>
        <w:tc>
          <w:tcPr>
            <w:tcW w:w="6851" w:type="dxa"/>
            <w:vAlign w:val="center"/>
          </w:tcPr>
          <w:p w14:paraId="644B2584">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了解影视特效制作与后期合成的工作流程；掌握影视制作中数字合成的基本概念和原理；掌握利用数字合成技术进行影视后期特效制作的基本方法和技能；能运用数字合成及相关技术制作出具有一定特效的影视片头。</w:t>
            </w:r>
          </w:p>
        </w:tc>
        <w:tc>
          <w:tcPr>
            <w:tcW w:w="1079" w:type="dxa"/>
            <w:vAlign w:val="center"/>
          </w:tcPr>
          <w:p w14:paraId="605FE6AC">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126</w:t>
            </w:r>
          </w:p>
        </w:tc>
      </w:tr>
    </w:tbl>
    <w:p w14:paraId="228E1F24">
      <w:pPr>
        <w:pStyle w:val="4"/>
        <w:adjustRightInd w:val="0"/>
        <w:snapToGrid w:val="0"/>
        <w:spacing w:line="520" w:lineRule="exact"/>
        <w:ind w:firstLine="0" w:firstLineChars="0"/>
        <w:rPr>
          <w:rFonts w:ascii="楷体_GB2312" w:hAnsi="楷体_GB2312" w:eastAsia="楷体_GB2312" w:cs="楷体_GB2312"/>
          <w:sz w:val="32"/>
          <w:szCs w:val="32"/>
        </w:rPr>
      </w:pPr>
    </w:p>
    <w:p w14:paraId="1C60D201">
      <w:pPr>
        <w:pStyle w:val="4"/>
        <w:adjustRightInd w:val="0"/>
        <w:snapToGrid w:val="0"/>
        <w:spacing w:line="520" w:lineRule="exact"/>
        <w:ind w:firstLine="640"/>
        <w:rPr>
          <w:rFonts w:ascii="楷体" w:hAnsi="楷体" w:eastAsia="楷体" w:cs="楷体"/>
          <w:sz w:val="32"/>
          <w:szCs w:val="32"/>
        </w:rPr>
      </w:pPr>
      <w:r>
        <w:rPr>
          <w:rFonts w:hint="eastAsia" w:ascii="楷体" w:hAnsi="楷体" w:eastAsia="楷体" w:cs="楷体"/>
          <w:sz w:val="32"/>
          <w:szCs w:val="32"/>
        </w:rPr>
        <w:t>3.专业拓展课程</w:t>
      </w:r>
    </w:p>
    <w:p w14:paraId="26AA8535">
      <w:pPr>
        <w:pStyle w:val="4"/>
        <w:adjustRightInd w:val="0"/>
        <w:snapToGrid w:val="0"/>
        <w:spacing w:line="520" w:lineRule="exact"/>
        <w:ind w:firstLine="960" w:firstLineChars="300"/>
        <w:rPr>
          <w:rFonts w:ascii="仿宋_GB2312" w:hAnsi="仿宋_GB2312" w:eastAsia="仿宋_GB2312" w:cs="仿宋_GB2312"/>
          <w:sz w:val="32"/>
          <w:szCs w:val="32"/>
        </w:rPr>
      </w:pPr>
      <w:r>
        <w:rPr>
          <w:rFonts w:hint="eastAsia" w:ascii="仿宋_GB2312" w:hAnsi="仿宋_GB2312" w:eastAsia="仿宋_GB2312" w:cs="仿宋_GB2312"/>
          <w:sz w:val="32"/>
          <w:szCs w:val="32"/>
        </w:rPr>
        <w:t>主要包括网页设计与制作、排版与印刷、Flash动画制作等3门专业拓展课程。</w:t>
      </w:r>
    </w:p>
    <w:p w14:paraId="5A7CF869">
      <w:pPr>
        <w:pStyle w:val="4"/>
        <w:snapToGrid w:val="0"/>
        <w:spacing w:line="520" w:lineRule="exact"/>
        <w:ind w:firstLine="0" w:firstLineChars="0"/>
        <w:jc w:val="center"/>
        <w:rPr>
          <w:rFonts w:ascii="黑体" w:hAnsi="黑体" w:eastAsia="黑体" w:cs="黑体"/>
          <w:sz w:val="24"/>
        </w:rPr>
      </w:pPr>
      <w:r>
        <w:rPr>
          <w:rFonts w:hint="eastAsia" w:ascii="黑体" w:hAnsi="黑体" w:eastAsia="黑体" w:cs="黑体"/>
          <w:sz w:val="24"/>
        </w:rPr>
        <w:t>表6 专业拓展课程主要教学内容与要求</w:t>
      </w:r>
    </w:p>
    <w:tbl>
      <w:tblPr>
        <w:tblStyle w:val="15"/>
        <w:tblW w:w="5561" w:type="pct"/>
        <w:tblInd w:w="-3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1515"/>
        <w:gridCol w:w="6840"/>
        <w:gridCol w:w="1076"/>
      </w:tblGrid>
      <w:tr w14:paraId="3694A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320" w:type="pct"/>
            <w:vAlign w:val="center"/>
          </w:tcPr>
          <w:p w14:paraId="32BA3211">
            <w:pPr>
              <w:jc w:val="center"/>
              <w:rPr>
                <w:rFonts w:ascii="黑体" w:hAnsi="黑体" w:eastAsia="黑体" w:cs="黑体"/>
                <w:szCs w:val="21"/>
              </w:rPr>
            </w:pPr>
            <w:r>
              <w:rPr>
                <w:rFonts w:hint="eastAsia" w:ascii="黑体" w:hAnsi="黑体" w:eastAsia="黑体" w:cs="黑体"/>
                <w:szCs w:val="21"/>
              </w:rPr>
              <w:t>序号</w:t>
            </w:r>
          </w:p>
        </w:tc>
        <w:tc>
          <w:tcPr>
            <w:tcW w:w="751" w:type="pct"/>
            <w:vAlign w:val="center"/>
          </w:tcPr>
          <w:p w14:paraId="79DCF54B">
            <w:pPr>
              <w:jc w:val="center"/>
              <w:rPr>
                <w:rFonts w:ascii="黑体" w:hAnsi="黑体" w:eastAsia="黑体" w:cs="黑体"/>
                <w:szCs w:val="21"/>
              </w:rPr>
            </w:pPr>
            <w:r>
              <w:rPr>
                <w:rFonts w:hint="eastAsia" w:ascii="黑体" w:hAnsi="黑体" w:eastAsia="黑体" w:cs="黑体"/>
                <w:szCs w:val="21"/>
              </w:rPr>
              <w:t>课程名称</w:t>
            </w:r>
          </w:p>
        </w:tc>
        <w:tc>
          <w:tcPr>
            <w:tcW w:w="3392" w:type="pct"/>
            <w:vAlign w:val="center"/>
          </w:tcPr>
          <w:p w14:paraId="00A230FC">
            <w:pPr>
              <w:jc w:val="center"/>
              <w:rPr>
                <w:rFonts w:ascii="黑体" w:hAnsi="黑体" w:eastAsia="黑体" w:cs="黑体"/>
                <w:szCs w:val="21"/>
              </w:rPr>
            </w:pPr>
            <w:r>
              <w:rPr>
                <w:rFonts w:hint="eastAsia" w:ascii="黑体" w:hAnsi="黑体" w:eastAsia="黑体" w:cs="黑体"/>
                <w:szCs w:val="21"/>
              </w:rPr>
              <w:t>教学内容与要求</w:t>
            </w:r>
          </w:p>
        </w:tc>
        <w:tc>
          <w:tcPr>
            <w:tcW w:w="534" w:type="pct"/>
            <w:vAlign w:val="center"/>
          </w:tcPr>
          <w:p w14:paraId="0BA963B9">
            <w:pPr>
              <w:jc w:val="center"/>
              <w:rPr>
                <w:rFonts w:ascii="黑体" w:hAnsi="黑体" w:eastAsia="黑体" w:cs="黑体"/>
                <w:szCs w:val="21"/>
              </w:rPr>
            </w:pPr>
            <w:r>
              <w:rPr>
                <w:rFonts w:hint="eastAsia" w:ascii="黑体" w:hAnsi="黑体" w:eastAsia="黑体" w:cs="黑体"/>
                <w:szCs w:val="21"/>
              </w:rPr>
              <w:t>参考学时</w:t>
            </w:r>
          </w:p>
        </w:tc>
      </w:tr>
      <w:tr w14:paraId="4A838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8" w:hRule="atLeast"/>
        </w:trPr>
        <w:tc>
          <w:tcPr>
            <w:tcW w:w="320" w:type="pct"/>
            <w:vAlign w:val="center"/>
          </w:tcPr>
          <w:p w14:paraId="32F540FA">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751" w:type="pct"/>
            <w:vAlign w:val="center"/>
          </w:tcPr>
          <w:p w14:paraId="47A6764F">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网页设计与制作</w:t>
            </w:r>
          </w:p>
        </w:tc>
        <w:tc>
          <w:tcPr>
            <w:tcW w:w="3392" w:type="pct"/>
          </w:tcPr>
          <w:p w14:paraId="57409A78">
            <w:pPr>
              <w:adjustRightInd w:val="0"/>
              <w:snapToGrid w:val="0"/>
              <w:spacing w:line="540" w:lineRule="exact"/>
              <w:ind w:firstLine="420" w:firstLineChars="200"/>
              <w:jc w:val="left"/>
              <w:rPr>
                <w:rFonts w:ascii="仿宋_GB2312" w:hAnsi="仿宋_GB2312" w:eastAsia="仿宋_GB2312" w:cs="仿宋_GB2312"/>
                <w:szCs w:val="21"/>
              </w:rPr>
            </w:pPr>
            <w:r>
              <w:rPr>
                <w:rFonts w:hint="eastAsia" w:ascii="仿宋_GB2312" w:hAnsi="仿宋_GB2312" w:eastAsia="仿宋_GB2312" w:cs="仿宋_GB2312"/>
                <w:szCs w:val="21"/>
              </w:rPr>
              <w:t>培养学生从事网页设计与制作的基本技能，掌握网页设计的概念和方法，运用专业的网页设计工具和脚本语言，进行网站规划、建立和维护，具备网页美工设计岗位的职业技术能力。在学习本课程之前，学生已具备基本的计算机操作、图形图像制作、动画制作、网页制作能力。通过学习网页美工设计课程后使学生能够综合利用各种网页设计工具，熟练设计完成网页美工方案，增强课程内容与职业岗位能力要求的相关性，提高学生的就业能力。</w:t>
            </w:r>
          </w:p>
        </w:tc>
        <w:tc>
          <w:tcPr>
            <w:tcW w:w="534" w:type="pct"/>
            <w:vAlign w:val="center"/>
          </w:tcPr>
          <w:p w14:paraId="0155825D">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36</w:t>
            </w:r>
          </w:p>
        </w:tc>
      </w:tr>
      <w:tr w14:paraId="76CBC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9" w:hRule="atLeast"/>
        </w:trPr>
        <w:tc>
          <w:tcPr>
            <w:tcW w:w="320" w:type="pct"/>
            <w:vAlign w:val="center"/>
          </w:tcPr>
          <w:p w14:paraId="5290B692">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51" w:type="pct"/>
            <w:vAlign w:val="center"/>
          </w:tcPr>
          <w:p w14:paraId="688B4F7E">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排版与印刷</w:t>
            </w:r>
          </w:p>
        </w:tc>
        <w:tc>
          <w:tcPr>
            <w:tcW w:w="3392" w:type="pct"/>
          </w:tcPr>
          <w:p w14:paraId="4655C10B">
            <w:pPr>
              <w:adjustRightInd w:val="0"/>
              <w:snapToGrid w:val="0"/>
              <w:spacing w:line="540" w:lineRule="exact"/>
              <w:ind w:firstLine="420" w:firstLineChars="200"/>
              <w:jc w:val="left"/>
              <w:rPr>
                <w:rFonts w:ascii="仿宋_GB2312" w:hAnsi="仿宋_GB2312" w:eastAsia="仿宋_GB2312" w:cs="仿宋_GB2312"/>
                <w:szCs w:val="21"/>
              </w:rPr>
            </w:pPr>
            <w:r>
              <w:rPr>
                <w:rFonts w:hint="eastAsia" w:ascii="仿宋_GB2312" w:hAnsi="仿宋_GB2312" w:eastAsia="仿宋_GB2312" w:cs="仿宋_GB2312"/>
                <w:szCs w:val="21"/>
              </w:rPr>
              <w:t>《排版与印刷》是计算机平面设计专业的一门专业选修课程。该课程从基本排版知识学起，通过杂志内页、宣传单、报纸、书籍等实例的制作过程，学习图文混排、图形图像处理、表格制作、色彩使用、目录制作、网上发行等排版知识，与图形图像处理和插画制作等软件联合使用，能用其设计制作说明书、杂志、画册、报纸、产品外包装、广告手提袋、招贴等，为学生具备助理装潢设计师的专业素质打下基础。</w:t>
            </w:r>
          </w:p>
        </w:tc>
        <w:tc>
          <w:tcPr>
            <w:tcW w:w="534" w:type="pct"/>
            <w:vAlign w:val="center"/>
          </w:tcPr>
          <w:p w14:paraId="0269791F">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36</w:t>
            </w:r>
          </w:p>
        </w:tc>
      </w:tr>
      <w:tr w14:paraId="30FD3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2" w:hRule="atLeast"/>
        </w:trPr>
        <w:tc>
          <w:tcPr>
            <w:tcW w:w="320" w:type="pct"/>
            <w:vAlign w:val="center"/>
          </w:tcPr>
          <w:p w14:paraId="597E3497">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751" w:type="pct"/>
            <w:vAlign w:val="center"/>
          </w:tcPr>
          <w:p w14:paraId="2EF503E0">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Flash动画制作</w:t>
            </w:r>
          </w:p>
        </w:tc>
        <w:tc>
          <w:tcPr>
            <w:tcW w:w="3392" w:type="pct"/>
          </w:tcPr>
          <w:p w14:paraId="215AC7CB">
            <w:pPr>
              <w:adjustRightInd w:val="0"/>
              <w:snapToGrid w:val="0"/>
              <w:spacing w:line="540" w:lineRule="exact"/>
              <w:ind w:firstLine="420" w:firstLineChars="200"/>
              <w:jc w:val="left"/>
              <w:rPr>
                <w:rFonts w:ascii="仿宋_GB2312" w:hAnsi="仿宋_GB2312" w:eastAsia="仿宋_GB2312" w:cs="仿宋_GB2312"/>
                <w:szCs w:val="21"/>
              </w:rPr>
            </w:pPr>
            <w:r>
              <w:rPr>
                <w:rFonts w:hint="eastAsia" w:ascii="仿宋_GB2312" w:hAnsi="仿宋_GB2312" w:eastAsia="仿宋_GB2312" w:cs="仿宋_GB2312"/>
                <w:szCs w:val="21"/>
              </w:rPr>
              <w:t>本门课程既具有很强的操作和实践性。其任务是培养学生用二维动画软件设计制作动画的能力，使学生掌握二维动画各种动画效果的制作方法以及运用技巧，掌握与其它多媒体软件结合开发大型动画作品的技术，达到高素质劳动者和中初级专门人才所必需具备的二维动画制作的基本技能。</w:t>
            </w:r>
          </w:p>
        </w:tc>
        <w:tc>
          <w:tcPr>
            <w:tcW w:w="534" w:type="pct"/>
            <w:vAlign w:val="center"/>
          </w:tcPr>
          <w:p w14:paraId="5FA8DC3D">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36</w:t>
            </w:r>
          </w:p>
        </w:tc>
      </w:tr>
    </w:tbl>
    <w:p w14:paraId="104680AD">
      <w:pPr>
        <w:pStyle w:val="4"/>
        <w:adjustRightInd w:val="0"/>
        <w:snapToGrid w:val="0"/>
        <w:spacing w:line="500" w:lineRule="exact"/>
        <w:ind w:firstLine="640"/>
        <w:jc w:val="left"/>
        <w:rPr>
          <w:rFonts w:ascii="楷体_GB2312" w:hAnsi="楷体_GB2312" w:eastAsia="楷体_GB2312" w:cs="楷体_GB2312"/>
          <w:sz w:val="32"/>
          <w:szCs w:val="32"/>
        </w:rPr>
      </w:pPr>
      <w:r>
        <w:rPr>
          <w:rFonts w:hint="eastAsia" w:ascii="楷体_GB2312" w:hAnsi="楷体_GB2312" w:eastAsia="楷体_GB2312" w:cs="楷体_GB2312"/>
          <w:sz w:val="32"/>
          <w:szCs w:val="32"/>
        </w:rPr>
        <w:t>4.实习实训</w:t>
      </w:r>
    </w:p>
    <w:p w14:paraId="71655457">
      <w:pPr>
        <w:pStyle w:val="4"/>
        <w:adjustRightInd w:val="0"/>
        <w:snapToGrid w:val="0"/>
        <w:spacing w:line="500" w:lineRule="exact"/>
        <w:ind w:firstLine="640"/>
        <w:jc w:val="left"/>
        <w:rPr>
          <w:rFonts w:ascii="黑体" w:hAnsi="黑体" w:eastAsia="黑体" w:cs="黑体"/>
          <w:sz w:val="28"/>
          <w:szCs w:val="28"/>
        </w:rPr>
      </w:pPr>
      <w:r>
        <w:rPr>
          <w:rFonts w:hint="eastAsia" w:ascii="仿宋_GB2312" w:hAnsi="仿宋_GB2312" w:eastAsia="仿宋_GB2312" w:cs="仿宋_GB2312"/>
          <w:sz w:val="32"/>
          <w:szCs w:val="32"/>
        </w:rPr>
        <w:t>根据专业人才培养和课程需要，在专业课程学习过程中，对接真实企业场景或工作情景，采取理实一体化项目教学实训和分阶段集中专门化综合实训的方式，在校内实训基地和校外实习基地进行实训和认识实习，在第六学期进行岗位实习。实习实训既是实践性教学，也是专业课教学的重要内容，应注重理论与实践一体化教学，严格执行《职业学校学生实习管理规定》（教职成〔2021〕4号）和《计算机平面设计专业岗位实习标准》，保证学生实习岗位与其所学专业面向的岗位（群）基本一致，内容符合标准要求。</w:t>
      </w:r>
    </w:p>
    <w:p w14:paraId="3AEFCF72">
      <w:pPr>
        <w:pStyle w:val="4"/>
        <w:adjustRightInd w:val="0"/>
        <w:snapToGrid w:val="0"/>
        <w:spacing w:line="500" w:lineRule="exact"/>
        <w:ind w:firstLine="0" w:firstLineChars="0"/>
        <w:jc w:val="center"/>
        <w:rPr>
          <w:rFonts w:ascii="仿宋" w:hAnsi="仿宋" w:eastAsia="仿宋" w:cs="仿宋"/>
          <w:sz w:val="24"/>
        </w:rPr>
      </w:pPr>
      <w:r>
        <w:rPr>
          <w:rFonts w:hint="eastAsia" w:ascii="黑体" w:hAnsi="黑体" w:eastAsia="黑体" w:cs="黑体"/>
          <w:sz w:val="24"/>
        </w:rPr>
        <w:t>表7  实习实训主要教学内容与要求</w:t>
      </w:r>
    </w:p>
    <w:tbl>
      <w:tblPr>
        <w:tblStyle w:val="15"/>
        <w:tblW w:w="5156" w:type="pct"/>
        <w:tblInd w:w="-3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9"/>
        <w:gridCol w:w="1500"/>
        <w:gridCol w:w="3542"/>
        <w:gridCol w:w="1335"/>
        <w:gridCol w:w="1319"/>
        <w:gridCol w:w="988"/>
      </w:tblGrid>
      <w:tr w14:paraId="64AED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352" w:type="pct"/>
            <w:vAlign w:val="center"/>
          </w:tcPr>
          <w:p w14:paraId="1DFA4F6E">
            <w:pPr>
              <w:jc w:val="center"/>
              <w:rPr>
                <w:rFonts w:ascii="黑体" w:hAnsi="黑体" w:eastAsia="黑体" w:cs="黑体"/>
                <w:szCs w:val="21"/>
              </w:rPr>
            </w:pPr>
            <w:r>
              <w:rPr>
                <w:rFonts w:hint="eastAsia" w:ascii="黑体" w:hAnsi="黑体" w:eastAsia="黑体" w:cs="黑体"/>
                <w:szCs w:val="21"/>
              </w:rPr>
              <w:t>序号</w:t>
            </w:r>
          </w:p>
        </w:tc>
        <w:tc>
          <w:tcPr>
            <w:tcW w:w="802" w:type="pct"/>
            <w:vAlign w:val="center"/>
          </w:tcPr>
          <w:p w14:paraId="7C8029AF">
            <w:pPr>
              <w:jc w:val="center"/>
              <w:rPr>
                <w:rFonts w:ascii="黑体" w:hAnsi="黑体" w:eastAsia="黑体" w:cs="黑体"/>
                <w:szCs w:val="21"/>
              </w:rPr>
            </w:pPr>
            <w:r>
              <w:rPr>
                <w:rFonts w:hint="eastAsia" w:ascii="黑体" w:hAnsi="黑体" w:eastAsia="黑体" w:cs="黑体"/>
                <w:szCs w:val="21"/>
              </w:rPr>
              <w:t>项目</w:t>
            </w:r>
          </w:p>
        </w:tc>
        <w:tc>
          <w:tcPr>
            <w:tcW w:w="1894" w:type="pct"/>
            <w:vAlign w:val="center"/>
          </w:tcPr>
          <w:p w14:paraId="7375F908">
            <w:pPr>
              <w:jc w:val="center"/>
              <w:rPr>
                <w:rFonts w:ascii="黑体" w:hAnsi="黑体" w:eastAsia="黑体" w:cs="黑体"/>
                <w:szCs w:val="21"/>
              </w:rPr>
            </w:pPr>
            <w:r>
              <w:rPr>
                <w:rFonts w:hint="eastAsia" w:ascii="黑体" w:hAnsi="黑体" w:eastAsia="黑体" w:cs="黑体"/>
                <w:szCs w:val="21"/>
              </w:rPr>
              <w:t>教学内容与要求</w:t>
            </w:r>
          </w:p>
        </w:tc>
        <w:tc>
          <w:tcPr>
            <w:tcW w:w="714" w:type="pct"/>
            <w:vAlign w:val="center"/>
          </w:tcPr>
          <w:p w14:paraId="127E6DD0">
            <w:pPr>
              <w:jc w:val="center"/>
              <w:rPr>
                <w:rFonts w:ascii="黑体" w:hAnsi="黑体" w:eastAsia="黑体" w:cs="黑体"/>
                <w:szCs w:val="21"/>
              </w:rPr>
            </w:pPr>
            <w:r>
              <w:rPr>
                <w:rFonts w:hint="eastAsia" w:ascii="黑体" w:hAnsi="黑体" w:eastAsia="黑体" w:cs="黑体"/>
                <w:szCs w:val="21"/>
              </w:rPr>
              <w:t>地点</w:t>
            </w:r>
          </w:p>
        </w:tc>
        <w:tc>
          <w:tcPr>
            <w:tcW w:w="706" w:type="pct"/>
            <w:vAlign w:val="center"/>
          </w:tcPr>
          <w:p w14:paraId="24779F8C">
            <w:pPr>
              <w:jc w:val="center"/>
              <w:rPr>
                <w:rFonts w:ascii="黑体" w:hAnsi="黑体" w:eastAsia="黑体" w:cs="黑体"/>
                <w:szCs w:val="21"/>
              </w:rPr>
            </w:pPr>
            <w:r>
              <w:rPr>
                <w:rFonts w:hint="eastAsia" w:ascii="黑体" w:hAnsi="黑体" w:eastAsia="黑体" w:cs="黑体"/>
                <w:szCs w:val="21"/>
              </w:rPr>
              <w:t>学期</w:t>
            </w:r>
          </w:p>
        </w:tc>
        <w:tc>
          <w:tcPr>
            <w:tcW w:w="529" w:type="pct"/>
            <w:vAlign w:val="center"/>
          </w:tcPr>
          <w:p w14:paraId="52623B70">
            <w:pPr>
              <w:ind w:firstLine="210" w:firstLineChars="100"/>
              <w:rPr>
                <w:rFonts w:ascii="黑体" w:hAnsi="黑体" w:eastAsia="黑体" w:cs="黑体"/>
                <w:szCs w:val="21"/>
              </w:rPr>
            </w:pPr>
            <w:r>
              <w:rPr>
                <w:rFonts w:hint="eastAsia" w:ascii="黑体" w:hAnsi="黑体" w:eastAsia="黑体" w:cs="黑体"/>
                <w:szCs w:val="21"/>
              </w:rPr>
              <w:t>学时</w:t>
            </w:r>
          </w:p>
        </w:tc>
      </w:tr>
      <w:tr w14:paraId="4B3E0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5" w:hRule="atLeast"/>
        </w:trPr>
        <w:tc>
          <w:tcPr>
            <w:tcW w:w="352" w:type="pct"/>
            <w:vAlign w:val="center"/>
          </w:tcPr>
          <w:p w14:paraId="22234ED3">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802" w:type="pct"/>
            <w:vAlign w:val="center"/>
          </w:tcPr>
          <w:p w14:paraId="6763869B">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认识实习</w:t>
            </w:r>
          </w:p>
        </w:tc>
        <w:tc>
          <w:tcPr>
            <w:tcW w:w="1894" w:type="pct"/>
          </w:tcPr>
          <w:p w14:paraId="7F40FAAD">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通过组织学生到实习单位参观、和体验等方式，使学生了解计算机平面设计等岗位的工作环境和要求，增强对未来职业岗位的感性认识，激发学生专业兴趣和培养专业情感。</w:t>
            </w:r>
          </w:p>
        </w:tc>
        <w:tc>
          <w:tcPr>
            <w:tcW w:w="714" w:type="pct"/>
            <w:vAlign w:val="center"/>
          </w:tcPr>
          <w:p w14:paraId="17FEAB06">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广告传媒类企业</w:t>
            </w:r>
          </w:p>
        </w:tc>
        <w:tc>
          <w:tcPr>
            <w:tcW w:w="706" w:type="pct"/>
            <w:vAlign w:val="center"/>
          </w:tcPr>
          <w:p w14:paraId="40D50FED">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第1学期</w:t>
            </w:r>
          </w:p>
        </w:tc>
        <w:tc>
          <w:tcPr>
            <w:tcW w:w="529" w:type="pct"/>
            <w:vAlign w:val="center"/>
          </w:tcPr>
          <w:p w14:paraId="6B45761C">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15</w:t>
            </w:r>
          </w:p>
        </w:tc>
      </w:tr>
      <w:tr w14:paraId="634A1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0" w:hRule="atLeast"/>
        </w:trPr>
        <w:tc>
          <w:tcPr>
            <w:tcW w:w="352" w:type="pct"/>
            <w:vAlign w:val="center"/>
          </w:tcPr>
          <w:p w14:paraId="44D3C3C9">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802" w:type="pct"/>
            <w:vAlign w:val="center"/>
          </w:tcPr>
          <w:p w14:paraId="7CEBE26F">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平面设计综合实训</w:t>
            </w:r>
          </w:p>
        </w:tc>
        <w:tc>
          <w:tcPr>
            <w:tcW w:w="1894" w:type="pct"/>
          </w:tcPr>
          <w:p w14:paraId="623992D8">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通过平面设计综合实训，使学生掌握字体与标志设计、版式设计、书籍装帧设计、包装设计、广告设计、企业形象设计技能，具备一定的平面设计理论基础和设计技术能力，全面提升学生解决实训中遇到的实际问题能力。</w:t>
            </w:r>
          </w:p>
        </w:tc>
        <w:tc>
          <w:tcPr>
            <w:tcW w:w="714" w:type="pct"/>
            <w:vAlign w:val="center"/>
          </w:tcPr>
          <w:p w14:paraId="67B3CAC5">
            <w:pPr>
              <w:adjustRightInd w:val="0"/>
              <w:snapToGrid w:val="0"/>
              <w:spacing w:line="440" w:lineRule="exact"/>
              <w:rPr>
                <w:rFonts w:ascii="仿宋_GB2312" w:hAnsi="仿宋_GB2312" w:eastAsia="仿宋_GB2312" w:cs="仿宋_GB2312"/>
                <w:szCs w:val="21"/>
              </w:rPr>
            </w:pPr>
            <w:r>
              <w:rPr>
                <w:rFonts w:hint="eastAsia" w:ascii="仿宋_GB2312" w:hAnsi="仿宋_GB2312" w:eastAsia="仿宋_GB2312" w:cs="仿宋_GB2312"/>
                <w:szCs w:val="21"/>
              </w:rPr>
              <w:t>计算机平面设计实训室</w:t>
            </w:r>
          </w:p>
        </w:tc>
        <w:tc>
          <w:tcPr>
            <w:tcW w:w="706" w:type="pct"/>
            <w:vAlign w:val="center"/>
          </w:tcPr>
          <w:p w14:paraId="62BA65C6">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第5学期</w:t>
            </w:r>
          </w:p>
        </w:tc>
        <w:tc>
          <w:tcPr>
            <w:tcW w:w="529" w:type="pct"/>
            <w:vAlign w:val="center"/>
          </w:tcPr>
          <w:p w14:paraId="54B09846">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168</w:t>
            </w:r>
          </w:p>
        </w:tc>
      </w:tr>
      <w:tr w14:paraId="432B2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0" w:hRule="atLeast"/>
        </w:trPr>
        <w:tc>
          <w:tcPr>
            <w:tcW w:w="352" w:type="pct"/>
            <w:vAlign w:val="center"/>
          </w:tcPr>
          <w:p w14:paraId="17292248">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802" w:type="pct"/>
            <w:vAlign w:val="center"/>
          </w:tcPr>
          <w:p w14:paraId="71BEC9C1">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影视后期综合实训</w:t>
            </w:r>
          </w:p>
        </w:tc>
        <w:tc>
          <w:tcPr>
            <w:tcW w:w="1894" w:type="pct"/>
          </w:tcPr>
          <w:p w14:paraId="20DEFDF8">
            <w:pPr>
              <w:adjustRightInd w:val="0"/>
              <w:snapToGrid w:val="0"/>
              <w:spacing w:line="44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通过平面设计综合实训，使学生掌握掌握影视设计与制作方法，具备一定的的创新能力，能够独立完成带有创意思维的影视作品，全面提升学生解决实训中遇到的实际问题能力。</w:t>
            </w:r>
          </w:p>
        </w:tc>
        <w:tc>
          <w:tcPr>
            <w:tcW w:w="714" w:type="pct"/>
            <w:vAlign w:val="center"/>
          </w:tcPr>
          <w:p w14:paraId="2DD1A596">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计算机平面设计实训室</w:t>
            </w:r>
          </w:p>
        </w:tc>
        <w:tc>
          <w:tcPr>
            <w:tcW w:w="706" w:type="pct"/>
            <w:vAlign w:val="center"/>
          </w:tcPr>
          <w:p w14:paraId="3991B098">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第5学期</w:t>
            </w:r>
          </w:p>
        </w:tc>
        <w:tc>
          <w:tcPr>
            <w:tcW w:w="529" w:type="pct"/>
            <w:vAlign w:val="center"/>
          </w:tcPr>
          <w:p w14:paraId="79374B14">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168</w:t>
            </w:r>
          </w:p>
        </w:tc>
      </w:tr>
      <w:tr w14:paraId="0BB4F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trPr>
        <w:tc>
          <w:tcPr>
            <w:tcW w:w="352" w:type="pct"/>
            <w:vAlign w:val="center"/>
          </w:tcPr>
          <w:p w14:paraId="7B550D73">
            <w:pPr>
              <w:adjustRightInd w:val="0"/>
              <w:snapToGrid w:val="0"/>
              <w:spacing w:line="400" w:lineRule="exact"/>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802" w:type="pct"/>
            <w:vAlign w:val="center"/>
          </w:tcPr>
          <w:p w14:paraId="140DDBC8">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岗位实习</w:t>
            </w:r>
          </w:p>
        </w:tc>
        <w:tc>
          <w:tcPr>
            <w:tcW w:w="1894" w:type="pct"/>
          </w:tcPr>
          <w:p w14:paraId="7F935A25">
            <w:pPr>
              <w:adjustRightInd w:val="0"/>
              <w:snapToGrid w:val="0"/>
              <w:spacing w:line="360" w:lineRule="exact"/>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w:t>通过岗位实习，了解企业的组织架构、规章制度、企业文化和安全生产基本知识，运用所学专业知识和技能，进行平面设计师、包装设计助理、网页美工等相关岗位的实践，提升专业技能和工作能力。初步形成良好的职业道德意识和行为规范，学会沟通交流和团队协作，提高社会适应能力，为今后真正走上工作岗位打下坚实的基础。</w:t>
            </w:r>
          </w:p>
        </w:tc>
        <w:tc>
          <w:tcPr>
            <w:tcW w:w="714" w:type="pct"/>
            <w:vAlign w:val="center"/>
          </w:tcPr>
          <w:p w14:paraId="61C802AA">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实习单位</w:t>
            </w:r>
          </w:p>
        </w:tc>
        <w:tc>
          <w:tcPr>
            <w:tcW w:w="706" w:type="pct"/>
            <w:vAlign w:val="center"/>
          </w:tcPr>
          <w:p w14:paraId="04844828">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第5-6学期</w:t>
            </w:r>
          </w:p>
        </w:tc>
        <w:tc>
          <w:tcPr>
            <w:tcW w:w="529" w:type="pct"/>
            <w:vAlign w:val="center"/>
          </w:tcPr>
          <w:p w14:paraId="5C6F5B31">
            <w:pPr>
              <w:adjustRightInd w:val="0"/>
              <w:snapToGrid w:val="0"/>
              <w:spacing w:line="440" w:lineRule="exact"/>
              <w:jc w:val="center"/>
              <w:rPr>
                <w:rFonts w:ascii="仿宋_GB2312" w:hAnsi="仿宋_GB2312" w:eastAsia="仿宋_GB2312" w:cs="仿宋_GB2312"/>
                <w:szCs w:val="21"/>
              </w:rPr>
            </w:pPr>
            <w:r>
              <w:rPr>
                <w:rFonts w:hint="eastAsia" w:ascii="仿宋_GB2312" w:hAnsi="仿宋_GB2312" w:eastAsia="仿宋_GB2312" w:cs="仿宋_GB2312"/>
                <w:szCs w:val="21"/>
              </w:rPr>
              <w:t>720</w:t>
            </w:r>
          </w:p>
        </w:tc>
      </w:tr>
    </w:tbl>
    <w:p w14:paraId="3D8D7A69">
      <w:pPr>
        <w:pStyle w:val="14"/>
        <w:adjustRightInd w:val="0"/>
        <w:snapToGrid w:val="0"/>
        <w:spacing w:before="0" w:beforeAutospacing="0" w:after="0" w:afterAutospacing="0" w:line="580" w:lineRule="exact"/>
        <w:ind w:firstLine="640" w:firstLineChars="200"/>
        <w:rPr>
          <w:rFonts w:ascii="黑体" w:hAnsi="黑体" w:eastAsia="黑体" w:cs="黑体"/>
          <w:kern w:val="0"/>
          <w:sz w:val="32"/>
          <w:szCs w:val="32"/>
          <w:shd w:val="clear" w:color="auto" w:fill="FFFFFF"/>
          <w:lang w:bidi="ar"/>
        </w:rPr>
      </w:pPr>
      <w:r>
        <w:rPr>
          <w:rFonts w:hint="eastAsia" w:ascii="黑体" w:hAnsi="黑体" w:eastAsia="黑体" w:cs="黑体"/>
          <w:kern w:val="0"/>
          <w:sz w:val="32"/>
          <w:szCs w:val="32"/>
          <w:shd w:val="clear" w:color="auto" w:fill="FFFFFF"/>
          <w:lang w:bidi="ar"/>
        </w:rPr>
        <w:t>九、教学进程总体安排</w:t>
      </w:r>
    </w:p>
    <w:p w14:paraId="3361865C">
      <w:pPr>
        <w:numPr>
          <w:ilvl w:val="0"/>
          <w:numId w:val="2"/>
        </w:numPr>
        <w:autoSpaceDE w:val="0"/>
        <w:autoSpaceDN w:val="0"/>
        <w:adjustRightInd w:val="0"/>
        <w:spacing w:line="560" w:lineRule="exact"/>
        <w:ind w:firstLine="640" w:firstLineChars="200"/>
        <w:rPr>
          <w:rFonts w:ascii="楷体" w:hAnsi="楷体" w:eastAsia="楷体" w:cs="楷体"/>
          <w:sz w:val="32"/>
          <w:szCs w:val="32"/>
        </w:rPr>
      </w:pPr>
      <w:r>
        <w:rPr>
          <w:rFonts w:hint="eastAsia" w:ascii="楷体" w:hAnsi="楷体" w:eastAsia="楷体" w:cs="楷体"/>
          <w:sz w:val="32"/>
          <w:szCs w:val="32"/>
        </w:rPr>
        <w:t>基本要求</w:t>
      </w:r>
    </w:p>
    <w:p w14:paraId="20FB3C38">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每学年为52周，其中教学时间40周，去除复习考试、节假日休假等，按每学期18周计算，周学时为29学时，总学时数3000-3300学时。课程开设顺序和周学时安排，可根据实际情况调整。</w:t>
      </w:r>
    </w:p>
    <w:p w14:paraId="1AED65FB">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公共基础课学时约占总学时的1/3，可以根据行业人才培养的实际需要在规定的范围内适当调整，但必须保证学生修完公共基础课的必修内容和学时。课程设置中应设选修课，其学时数占总学时的比例应不少于10%。</w:t>
      </w:r>
    </w:p>
    <w:p w14:paraId="63026EDE">
      <w:pPr>
        <w:autoSpaceDE w:val="0"/>
        <w:autoSpaceDN w:val="0"/>
        <w:adjustRightInd w:val="0"/>
        <w:spacing w:line="560" w:lineRule="exact"/>
        <w:ind w:firstLine="640" w:firstLineChars="200"/>
        <w:rPr>
          <w:rFonts w:ascii="黑体" w:hAnsi="黑体" w:eastAsia="黑体" w:cs="黑体"/>
          <w:kern w:val="0"/>
          <w:sz w:val="32"/>
          <w:szCs w:val="32"/>
          <w:shd w:val="clear" w:color="auto" w:fill="FFFFFF"/>
          <w:lang w:bidi="ar"/>
        </w:rPr>
      </w:pPr>
      <w:r>
        <w:rPr>
          <w:rFonts w:hint="eastAsia" w:ascii="仿宋_GB2312" w:hAnsi="仿宋_GB2312" w:eastAsia="仿宋_GB2312" w:cs="仿宋_GB2312"/>
          <w:sz w:val="32"/>
          <w:szCs w:val="32"/>
        </w:rPr>
        <w:t>专业课学时约占总学时的2/3，在确保学生实习总量的前提下，可根据实际需要集中或分阶段安排实习时间。加强实践教学，占总学时数50%以上。</w:t>
      </w:r>
    </w:p>
    <w:p w14:paraId="1C432FDD">
      <w:pPr>
        <w:numPr>
          <w:ilvl w:val="0"/>
          <w:numId w:val="2"/>
        </w:numPr>
        <w:autoSpaceDE w:val="0"/>
        <w:autoSpaceDN w:val="0"/>
        <w:adjustRightInd w:val="0"/>
        <w:spacing w:line="560" w:lineRule="exact"/>
        <w:ind w:firstLine="640" w:firstLineChars="200"/>
        <w:rPr>
          <w:rFonts w:ascii="楷体" w:hAnsi="楷体" w:eastAsia="楷体" w:cs="楷体"/>
          <w:sz w:val="32"/>
          <w:szCs w:val="32"/>
        </w:rPr>
      </w:pPr>
      <w:r>
        <w:rPr>
          <w:rFonts w:hint="eastAsia" w:ascii="楷体" w:hAnsi="楷体" w:eastAsia="楷体" w:cs="楷体"/>
          <w:sz w:val="32"/>
          <w:szCs w:val="32"/>
        </w:rPr>
        <w:t>教学时间安排</w:t>
      </w:r>
    </w:p>
    <w:p w14:paraId="4DC64555">
      <w:pPr>
        <w:pStyle w:val="4"/>
        <w:adjustRightInd w:val="0"/>
        <w:snapToGrid w:val="0"/>
        <w:spacing w:line="500" w:lineRule="exact"/>
        <w:ind w:firstLine="0" w:firstLineChars="0"/>
        <w:jc w:val="center"/>
        <w:rPr>
          <w:rFonts w:ascii="楷体" w:hAnsi="楷体" w:eastAsia="楷体" w:cs="楷体"/>
          <w:sz w:val="32"/>
          <w:szCs w:val="32"/>
        </w:rPr>
      </w:pPr>
      <w:r>
        <w:rPr>
          <w:rFonts w:hint="eastAsia" w:ascii="楷体" w:hAnsi="楷体" w:eastAsia="楷体" w:cs="楷体"/>
          <w:sz w:val="32"/>
          <w:szCs w:val="32"/>
        </w:rPr>
        <w:t xml:space="preserve">   </w:t>
      </w:r>
      <w:r>
        <w:rPr>
          <w:rFonts w:hint="eastAsia" w:ascii="黑体" w:hAnsi="黑体" w:eastAsia="黑体" w:cs="黑体"/>
          <w:sz w:val="24"/>
        </w:rPr>
        <w:t>表8  学年教学时间安排</w:t>
      </w:r>
    </w:p>
    <w:tbl>
      <w:tblPr>
        <w:tblStyle w:val="15"/>
        <w:tblW w:w="9507"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67"/>
        <w:gridCol w:w="3473"/>
        <w:gridCol w:w="1425"/>
        <w:gridCol w:w="1031"/>
        <w:gridCol w:w="926"/>
        <w:gridCol w:w="1085"/>
      </w:tblGrid>
      <w:tr w14:paraId="0ACA49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947" w:hRule="atLeast"/>
          <w:jc w:val="center"/>
        </w:trPr>
        <w:tc>
          <w:tcPr>
            <w:tcW w:w="1567" w:type="dxa"/>
            <w:vAlign w:val="center"/>
          </w:tcPr>
          <w:p w14:paraId="23FAE94C">
            <w:pPr>
              <w:ind w:firstLine="840" w:firstLineChars="400"/>
              <w:rPr>
                <w:rFonts w:ascii="仿宋_GB2312" w:hAnsi="仿宋_GB2312" w:eastAsia="仿宋_GB2312" w:cs="仿宋_GB2312"/>
                <w:szCs w:val="21"/>
              </w:rPr>
            </w:pPr>
            <w:r>
              <w:rPr>
                <w:rFonts w:hint="eastAsia" w:ascii="仿宋_GB2312" w:hAnsi="仿宋_GB2312" w:eastAsia="仿宋_GB2312" w:cs="仿宋_GB2312"/>
                <w:szCs w:val="21"/>
              </w:rPr>
              <mc:AlternateContent>
                <mc:Choice Requires="wps">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640715" cy="591185"/>
                      <wp:effectExtent l="3175" t="3810" r="3810" b="14605"/>
                      <wp:wrapNone/>
                      <wp:docPr id="4" name="任意多边形 4"/>
                      <wp:cNvGraphicFramePr/>
                      <a:graphic xmlns:a="http://schemas.openxmlformats.org/drawingml/2006/main">
                        <a:graphicData uri="http://schemas.microsoft.com/office/word/2010/wordprocessingShape">
                          <wps:wsp>
                            <wps:cNvSpPr/>
                            <wps:spPr bwMode="auto">
                              <a:xfrm>
                                <a:off x="0" y="0"/>
                                <a:ext cx="641350" cy="572770"/>
                              </a:xfrm>
                              <a:custGeom>
                                <a:avLst/>
                                <a:gdLst>
                                  <a:gd name="T0" fmla="*/ 0 w 1116"/>
                                  <a:gd name="T1" fmla="*/ 0 h 1122"/>
                                  <a:gd name="T2" fmla="*/ 1116 w 1116"/>
                                  <a:gd name="T3" fmla="*/ 1122 h 1122"/>
                                </a:gdLst>
                                <a:ahLst/>
                                <a:cxnLst>
                                  <a:cxn ang="0">
                                    <a:pos x="T0" y="T1"/>
                                  </a:cxn>
                                  <a:cxn ang="0">
                                    <a:pos x="T2" y="T3"/>
                                  </a:cxn>
                                </a:cxnLst>
                                <a:rect l="0" t="0" r="r" b="b"/>
                                <a:pathLst>
                                  <a:path w="1116" h="1122">
                                    <a:moveTo>
                                      <a:pt x="0" y="0"/>
                                    </a:moveTo>
                                    <a:lnTo>
                                      <a:pt x="1116" y="1122"/>
                                    </a:lnTo>
                                  </a:path>
                                </a:pathLst>
                              </a:custGeom>
                              <a:noFill/>
                              <a:ln w="9525" cmpd="sng">
                                <a:solidFill>
                                  <a:srgbClr val="000000"/>
                                </a:solidFill>
                                <a:round/>
                              </a:ln>
                              <a:effectLst/>
                            </wps:spPr>
                            <wps:bodyPr rot="0" vert="horz" wrap="square" lIns="91440" tIns="45720" rIns="91440" bIns="45720" anchor="t" anchorCtr="0" upright="1">
                              <a:noAutofit/>
                            </wps:bodyPr>
                          </wps:wsp>
                        </a:graphicData>
                      </a:graphic>
                    </wp:anchor>
                  </w:drawing>
                </mc:Choice>
                <mc:Fallback>
                  <w:pict>
                    <v:shape id="_x0000_s1026" o:spid="_x0000_s1026" o:spt="100" style="position:absolute;left:0pt;margin-left:20.8pt;margin-top:0pt;height:46.55pt;width:50.45pt;z-index:251660288;mso-width-relative:page;mso-height-relative:page;" filled="f" stroked="t" coordsize="1116,1122" o:gfxdata="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7qFFUdMAAAAGAQAADwAA&#10;AAAAAAABACAAAAAiAAAAZHJzL2Rvd25yZXYueG1sUEsBAhQAFAAAAAgAh07iQL9GQFzGAgAA7QUA&#10;AA4AAAAAAAAAAQAgAAAAIgEAAGRycy9lMm9Eb2MueG1sUEsFBgAAAAAGAAYAWQEAAFoGAAAAAA==&#10;" path="m0,0l1116,1122e">
                      <v:path o:connectlocs="0,0;641350,572770" o:connectangles="0,0"/>
                      <v:fill on="f" focussize="0,0"/>
                      <v:stroke color="#000000" joinstyle="round"/>
                      <v:imagedata o:title=""/>
                      <o:lock v:ext="edit" aspectratio="f"/>
                    </v:shape>
                  </w:pict>
                </mc:Fallback>
              </mc:AlternateContent>
            </w:r>
            <w:r>
              <w:rPr>
                <w:rFonts w:hint="eastAsia" w:ascii="仿宋_GB2312" w:hAnsi="仿宋_GB2312" w:eastAsia="仿宋_GB2312" w:cs="仿宋_GB2312"/>
                <w:szCs w:val="21"/>
              </w:rPr>
              <w:t>内容</w:t>
            </w:r>
          </w:p>
          <w:p w14:paraId="67FAB37B">
            <w:pPr>
              <w:ind w:firstLine="420" w:firstLineChars="200"/>
              <w:rPr>
                <w:rFonts w:ascii="仿宋_GB2312" w:hAnsi="仿宋_GB2312" w:eastAsia="仿宋_GB2312" w:cs="仿宋_GB2312"/>
                <w:szCs w:val="21"/>
              </w:rPr>
            </w:pPr>
            <w:r>
              <w:rPr>
                <w:rFonts w:hint="eastAsia" w:ascii="仿宋_GB2312" w:hAnsi="仿宋_GB2312" w:eastAsia="仿宋_GB2312" w:cs="仿宋_GB2312"/>
                <w:szCs w:val="21"/>
              </w:rPr>
              <mc:AlternateContent>
                <mc:Choice Requires="wps">
                  <w:drawing>
                    <wp:anchor distT="0" distB="0" distL="114300" distR="114300" simplePos="0" relativeHeight="251661312" behindDoc="0" locked="0" layoutInCell="1" allowOverlap="1">
                      <wp:simplePos x="0" y="0"/>
                      <wp:positionH relativeFrom="column">
                        <wp:posOffset>-66040</wp:posOffset>
                      </wp:positionH>
                      <wp:positionV relativeFrom="paragraph">
                        <wp:posOffset>70485</wp:posOffset>
                      </wp:positionV>
                      <wp:extent cx="977900" cy="323850"/>
                      <wp:effectExtent l="1270" t="4445" r="11430" b="14605"/>
                      <wp:wrapNone/>
                      <wp:docPr id="8" name="任意多边形 8"/>
                      <wp:cNvGraphicFramePr/>
                      <a:graphic xmlns:a="http://schemas.openxmlformats.org/drawingml/2006/main">
                        <a:graphicData uri="http://schemas.microsoft.com/office/word/2010/wordprocessingShape">
                          <wps:wsp>
                            <wps:cNvSpPr/>
                            <wps:spPr bwMode="auto">
                              <a:xfrm>
                                <a:off x="0" y="0"/>
                                <a:ext cx="1005840" cy="333375"/>
                              </a:xfrm>
                              <a:custGeom>
                                <a:avLst/>
                                <a:gdLst>
                                  <a:gd name="T0" fmla="*/ 0 w 1899"/>
                                  <a:gd name="T1" fmla="*/ 0 h 673"/>
                                  <a:gd name="T2" fmla="*/ 1899 w 1899"/>
                                  <a:gd name="T3" fmla="*/ 673 h 673"/>
                                </a:gdLst>
                                <a:ahLst/>
                                <a:cxnLst>
                                  <a:cxn ang="0">
                                    <a:pos x="T0" y="T1"/>
                                  </a:cxn>
                                  <a:cxn ang="0">
                                    <a:pos x="T2" y="T3"/>
                                  </a:cxn>
                                </a:cxnLst>
                                <a:rect l="0" t="0" r="r" b="b"/>
                                <a:pathLst>
                                  <a:path w="1899" h="673">
                                    <a:moveTo>
                                      <a:pt x="0" y="0"/>
                                    </a:moveTo>
                                    <a:lnTo>
                                      <a:pt x="1899" y="673"/>
                                    </a:lnTo>
                                  </a:path>
                                </a:pathLst>
                              </a:custGeom>
                              <a:noFill/>
                              <a:ln w="9525" cmpd="sng">
                                <a:solidFill>
                                  <a:srgbClr val="000000"/>
                                </a:solidFill>
                                <a:round/>
                              </a:ln>
                              <a:effectLst/>
                            </wps:spPr>
                            <wps:bodyPr rot="0" vert="horz" wrap="square" lIns="91440" tIns="45720" rIns="91440" bIns="45720" anchor="t" anchorCtr="0" upright="1">
                              <a:noAutofit/>
                            </wps:bodyPr>
                          </wps:wsp>
                        </a:graphicData>
                      </a:graphic>
                    </wp:anchor>
                  </w:drawing>
                </mc:Choice>
                <mc:Fallback>
                  <w:pict>
                    <v:shape id="_x0000_s1026" o:spid="_x0000_s1026" o:spt="100" style="position:absolute;left:0pt;margin-left:-5.2pt;margin-top:5.55pt;height:25.5pt;width:77pt;z-index:251661312;mso-width-relative:page;mso-height-relative:page;" filled="f" stroked="t" coordsize="1899,673" o:gfxdata="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J4ebKdUAAAAJAQAA&#10;DwAAAAAAAAABACAAAAAiAAAAZHJzL2Rvd25yZXYueG1sUEsBAhQAFAAAAAgAh07iQDVRAYjHAgAA&#10;6QUAAA4AAAAAAAAAAQAgAAAAJAEAAGRycy9lMm9Eb2MueG1sUEsFBgAAAAAGAAYAWQEAAF0GAAAA&#10;AA==&#10;" path="m0,0l1899,673e">
                      <v:path o:connectlocs="0,0;1005840,333375" o:connectangles="0,0"/>
                      <v:fill on="f" focussize="0,0"/>
                      <v:stroke color="#000000" joinstyle="round"/>
                      <v:imagedata o:title=""/>
                      <o:lock v:ext="edit" aspectratio="f"/>
                    </v:shape>
                  </w:pict>
                </mc:Fallback>
              </mc:AlternateContent>
            </w:r>
            <w:r>
              <w:rPr>
                <w:rFonts w:hint="eastAsia" w:ascii="仿宋_GB2312" w:hAnsi="仿宋_GB2312" w:eastAsia="仿宋_GB2312" w:cs="仿宋_GB2312"/>
                <w:szCs w:val="21"/>
              </w:rPr>
              <w:t>周数</w:t>
            </w:r>
          </w:p>
          <w:p w14:paraId="65DC5590">
            <w:pPr>
              <w:rPr>
                <w:rFonts w:ascii="仿宋_GB2312" w:hAnsi="仿宋_GB2312" w:eastAsia="仿宋_GB2312" w:cs="仿宋_GB2312"/>
                <w:szCs w:val="21"/>
              </w:rPr>
            </w:pPr>
            <w:r>
              <w:rPr>
                <w:rFonts w:hint="eastAsia" w:ascii="仿宋_GB2312" w:hAnsi="仿宋_GB2312" w:eastAsia="仿宋_GB2312" w:cs="仿宋_GB2312"/>
                <w:szCs w:val="21"/>
              </w:rPr>
              <w:t>学年</w:t>
            </w:r>
          </w:p>
        </w:tc>
        <w:tc>
          <w:tcPr>
            <w:tcW w:w="3473" w:type="dxa"/>
            <w:vAlign w:val="center"/>
          </w:tcPr>
          <w:p w14:paraId="19B3D958">
            <w:pPr>
              <w:jc w:val="center"/>
              <w:rPr>
                <w:rFonts w:ascii="仿宋_GB2312" w:hAnsi="仿宋_GB2312" w:eastAsia="仿宋_GB2312" w:cs="仿宋_GB2312"/>
                <w:szCs w:val="21"/>
              </w:rPr>
            </w:pPr>
            <w:r>
              <w:rPr>
                <w:rFonts w:hint="eastAsia" w:ascii="仿宋_GB2312" w:hAnsi="仿宋_GB2312" w:eastAsia="仿宋_GB2312" w:cs="仿宋_GB2312"/>
                <w:szCs w:val="21"/>
              </w:rPr>
              <w:t>教学（含理实一体教学</w:t>
            </w:r>
          </w:p>
          <w:p w14:paraId="4E726F31">
            <w:pPr>
              <w:jc w:val="center"/>
              <w:rPr>
                <w:rFonts w:ascii="仿宋_GB2312" w:hAnsi="仿宋_GB2312" w:eastAsia="仿宋_GB2312" w:cs="仿宋_GB2312"/>
                <w:szCs w:val="21"/>
              </w:rPr>
            </w:pPr>
            <w:r>
              <w:rPr>
                <w:rFonts w:hint="eastAsia" w:ascii="仿宋_GB2312" w:hAnsi="仿宋_GB2312" w:eastAsia="仿宋_GB2312" w:cs="仿宋_GB2312"/>
                <w:szCs w:val="21"/>
              </w:rPr>
              <w:t>及专门化集中实训）</w:t>
            </w:r>
          </w:p>
        </w:tc>
        <w:tc>
          <w:tcPr>
            <w:tcW w:w="1425" w:type="dxa"/>
            <w:vAlign w:val="center"/>
          </w:tcPr>
          <w:p w14:paraId="55F00B46">
            <w:pPr>
              <w:jc w:val="center"/>
              <w:rPr>
                <w:rFonts w:ascii="仿宋_GB2312" w:hAnsi="仿宋_GB2312" w:eastAsia="仿宋_GB2312" w:cs="仿宋_GB2312"/>
                <w:szCs w:val="21"/>
              </w:rPr>
            </w:pPr>
            <w:r>
              <w:rPr>
                <w:rFonts w:hint="eastAsia" w:ascii="仿宋_GB2312" w:hAnsi="仿宋_GB2312" w:eastAsia="仿宋_GB2312" w:cs="仿宋_GB2312"/>
                <w:szCs w:val="21"/>
              </w:rPr>
              <w:t>复习考试</w:t>
            </w:r>
          </w:p>
        </w:tc>
        <w:tc>
          <w:tcPr>
            <w:tcW w:w="1031" w:type="dxa"/>
            <w:vAlign w:val="center"/>
          </w:tcPr>
          <w:p w14:paraId="02DA88E8">
            <w:pPr>
              <w:jc w:val="center"/>
              <w:rPr>
                <w:rFonts w:ascii="仿宋_GB2312" w:hAnsi="仿宋_GB2312" w:eastAsia="仿宋_GB2312" w:cs="仿宋_GB2312"/>
                <w:szCs w:val="21"/>
              </w:rPr>
            </w:pPr>
            <w:r>
              <w:rPr>
                <w:rFonts w:hint="eastAsia" w:ascii="仿宋_GB2312" w:hAnsi="仿宋_GB2312" w:eastAsia="仿宋_GB2312" w:cs="仿宋_GB2312"/>
                <w:szCs w:val="21"/>
              </w:rPr>
              <w:t>机动</w:t>
            </w:r>
          </w:p>
        </w:tc>
        <w:tc>
          <w:tcPr>
            <w:tcW w:w="926" w:type="dxa"/>
            <w:vAlign w:val="center"/>
          </w:tcPr>
          <w:p w14:paraId="11DDDAF5">
            <w:pPr>
              <w:jc w:val="center"/>
              <w:rPr>
                <w:rFonts w:ascii="仿宋_GB2312" w:hAnsi="仿宋_GB2312" w:eastAsia="仿宋_GB2312" w:cs="仿宋_GB2312"/>
                <w:szCs w:val="21"/>
              </w:rPr>
            </w:pPr>
            <w:r>
              <w:rPr>
                <w:rFonts w:hint="eastAsia" w:ascii="仿宋_GB2312" w:hAnsi="仿宋_GB2312" w:eastAsia="仿宋_GB2312" w:cs="仿宋_GB2312"/>
                <w:szCs w:val="21"/>
              </w:rPr>
              <w:t>假期</w:t>
            </w:r>
          </w:p>
        </w:tc>
        <w:tc>
          <w:tcPr>
            <w:tcW w:w="1085" w:type="dxa"/>
            <w:vAlign w:val="center"/>
          </w:tcPr>
          <w:p w14:paraId="42364D9F">
            <w:pPr>
              <w:jc w:val="center"/>
              <w:rPr>
                <w:rFonts w:ascii="仿宋_GB2312" w:hAnsi="仿宋_GB2312" w:eastAsia="仿宋_GB2312" w:cs="仿宋_GB2312"/>
                <w:szCs w:val="21"/>
              </w:rPr>
            </w:pPr>
            <w:r>
              <w:rPr>
                <w:rFonts w:hint="eastAsia" w:ascii="仿宋_GB2312" w:hAnsi="仿宋_GB2312" w:eastAsia="仿宋_GB2312" w:cs="仿宋_GB2312"/>
                <w:szCs w:val="21"/>
              </w:rPr>
              <w:t>全年周数</w:t>
            </w:r>
          </w:p>
        </w:tc>
      </w:tr>
      <w:tr w14:paraId="29F576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1567" w:type="dxa"/>
            <w:vAlign w:val="center"/>
          </w:tcPr>
          <w:p w14:paraId="18BD31CF">
            <w:pPr>
              <w:jc w:val="center"/>
              <w:rPr>
                <w:rFonts w:ascii="仿宋_GB2312" w:hAnsi="仿宋_GB2312" w:eastAsia="仿宋_GB2312" w:cs="仿宋_GB2312"/>
                <w:szCs w:val="21"/>
              </w:rPr>
            </w:pPr>
            <w:r>
              <w:rPr>
                <w:rFonts w:hint="eastAsia" w:ascii="仿宋_GB2312" w:hAnsi="仿宋_GB2312" w:eastAsia="仿宋_GB2312" w:cs="仿宋_GB2312"/>
                <w:szCs w:val="21"/>
              </w:rPr>
              <w:t>一</w:t>
            </w:r>
          </w:p>
        </w:tc>
        <w:tc>
          <w:tcPr>
            <w:tcW w:w="3473" w:type="dxa"/>
            <w:vAlign w:val="center"/>
          </w:tcPr>
          <w:p w14:paraId="667A31E8">
            <w:pPr>
              <w:jc w:val="center"/>
              <w:rPr>
                <w:rFonts w:ascii="仿宋_GB2312" w:hAnsi="仿宋_GB2312" w:eastAsia="仿宋_GB2312" w:cs="仿宋_GB2312"/>
                <w:szCs w:val="21"/>
              </w:rPr>
            </w:pPr>
            <w:r>
              <w:rPr>
                <w:rFonts w:hint="eastAsia" w:ascii="仿宋_GB2312" w:hAnsi="仿宋_GB2312" w:eastAsia="仿宋_GB2312" w:cs="仿宋_GB2312"/>
                <w:szCs w:val="21"/>
              </w:rPr>
              <w:t>36</w:t>
            </w:r>
          </w:p>
        </w:tc>
        <w:tc>
          <w:tcPr>
            <w:tcW w:w="1425" w:type="dxa"/>
            <w:vAlign w:val="center"/>
          </w:tcPr>
          <w:p w14:paraId="30A30049">
            <w:pPr>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1031" w:type="dxa"/>
            <w:vAlign w:val="center"/>
          </w:tcPr>
          <w:p w14:paraId="473C6D27">
            <w:pPr>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926" w:type="dxa"/>
            <w:vAlign w:val="center"/>
          </w:tcPr>
          <w:p w14:paraId="5623805F">
            <w:pPr>
              <w:jc w:val="center"/>
              <w:rPr>
                <w:rFonts w:ascii="仿宋_GB2312" w:hAnsi="仿宋_GB2312" w:eastAsia="仿宋_GB2312" w:cs="仿宋_GB2312"/>
                <w:szCs w:val="21"/>
              </w:rPr>
            </w:pPr>
            <w:r>
              <w:rPr>
                <w:rFonts w:hint="eastAsia" w:ascii="仿宋_GB2312" w:hAnsi="仿宋_GB2312" w:eastAsia="仿宋_GB2312" w:cs="仿宋_GB2312"/>
                <w:szCs w:val="21"/>
              </w:rPr>
              <w:t>12</w:t>
            </w:r>
          </w:p>
        </w:tc>
        <w:tc>
          <w:tcPr>
            <w:tcW w:w="1085" w:type="dxa"/>
            <w:vAlign w:val="center"/>
          </w:tcPr>
          <w:p w14:paraId="62A3F0F1">
            <w:pPr>
              <w:jc w:val="center"/>
              <w:rPr>
                <w:rFonts w:ascii="仿宋_GB2312" w:hAnsi="仿宋_GB2312" w:eastAsia="仿宋_GB2312" w:cs="仿宋_GB2312"/>
                <w:szCs w:val="21"/>
              </w:rPr>
            </w:pPr>
            <w:r>
              <w:rPr>
                <w:rFonts w:hint="eastAsia" w:ascii="仿宋_GB2312" w:hAnsi="仿宋_GB2312" w:eastAsia="仿宋_GB2312" w:cs="仿宋_GB2312"/>
                <w:szCs w:val="21"/>
              </w:rPr>
              <w:t>52</w:t>
            </w:r>
          </w:p>
        </w:tc>
      </w:tr>
      <w:tr w14:paraId="26F3E4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1567" w:type="dxa"/>
            <w:vAlign w:val="center"/>
          </w:tcPr>
          <w:p w14:paraId="0FA7FC5A">
            <w:pPr>
              <w:jc w:val="center"/>
              <w:rPr>
                <w:rFonts w:ascii="仿宋_GB2312" w:hAnsi="仿宋_GB2312" w:eastAsia="仿宋_GB2312" w:cs="仿宋_GB2312"/>
                <w:szCs w:val="21"/>
              </w:rPr>
            </w:pPr>
            <w:r>
              <w:rPr>
                <w:rFonts w:hint="eastAsia" w:ascii="仿宋_GB2312" w:hAnsi="仿宋_GB2312" w:eastAsia="仿宋_GB2312" w:cs="仿宋_GB2312"/>
                <w:szCs w:val="21"/>
              </w:rPr>
              <w:t>二</w:t>
            </w:r>
          </w:p>
        </w:tc>
        <w:tc>
          <w:tcPr>
            <w:tcW w:w="3473" w:type="dxa"/>
            <w:vAlign w:val="center"/>
          </w:tcPr>
          <w:p w14:paraId="3925A06C">
            <w:pPr>
              <w:jc w:val="center"/>
              <w:rPr>
                <w:rFonts w:ascii="仿宋_GB2312" w:hAnsi="仿宋_GB2312" w:eastAsia="仿宋_GB2312" w:cs="仿宋_GB2312"/>
                <w:szCs w:val="21"/>
              </w:rPr>
            </w:pPr>
            <w:r>
              <w:rPr>
                <w:rFonts w:hint="eastAsia" w:ascii="仿宋_GB2312" w:hAnsi="仿宋_GB2312" w:eastAsia="仿宋_GB2312" w:cs="仿宋_GB2312"/>
                <w:szCs w:val="21"/>
              </w:rPr>
              <w:t>36</w:t>
            </w:r>
          </w:p>
        </w:tc>
        <w:tc>
          <w:tcPr>
            <w:tcW w:w="1425" w:type="dxa"/>
            <w:vAlign w:val="center"/>
          </w:tcPr>
          <w:p w14:paraId="579C219B">
            <w:pPr>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1031" w:type="dxa"/>
            <w:vAlign w:val="center"/>
          </w:tcPr>
          <w:p w14:paraId="1A0B3E75">
            <w:pPr>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926" w:type="dxa"/>
            <w:vAlign w:val="center"/>
          </w:tcPr>
          <w:p w14:paraId="62E1772A">
            <w:pPr>
              <w:jc w:val="center"/>
              <w:rPr>
                <w:rFonts w:ascii="仿宋_GB2312" w:hAnsi="仿宋_GB2312" w:eastAsia="仿宋_GB2312" w:cs="仿宋_GB2312"/>
                <w:szCs w:val="21"/>
              </w:rPr>
            </w:pPr>
            <w:r>
              <w:rPr>
                <w:rFonts w:hint="eastAsia" w:ascii="仿宋_GB2312" w:hAnsi="仿宋_GB2312" w:eastAsia="仿宋_GB2312" w:cs="仿宋_GB2312"/>
                <w:szCs w:val="21"/>
              </w:rPr>
              <w:t>12</w:t>
            </w:r>
          </w:p>
        </w:tc>
        <w:tc>
          <w:tcPr>
            <w:tcW w:w="1085" w:type="dxa"/>
            <w:vAlign w:val="center"/>
          </w:tcPr>
          <w:p w14:paraId="4245ADC1">
            <w:pPr>
              <w:jc w:val="center"/>
              <w:rPr>
                <w:rFonts w:ascii="仿宋_GB2312" w:hAnsi="仿宋_GB2312" w:eastAsia="仿宋_GB2312" w:cs="仿宋_GB2312"/>
                <w:szCs w:val="21"/>
              </w:rPr>
            </w:pPr>
            <w:r>
              <w:rPr>
                <w:rFonts w:hint="eastAsia" w:ascii="仿宋_GB2312" w:hAnsi="仿宋_GB2312" w:eastAsia="仿宋_GB2312" w:cs="仿宋_GB2312"/>
                <w:szCs w:val="21"/>
              </w:rPr>
              <w:t>52</w:t>
            </w:r>
          </w:p>
        </w:tc>
      </w:tr>
      <w:tr w14:paraId="097BA6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1567" w:type="dxa"/>
            <w:vAlign w:val="center"/>
          </w:tcPr>
          <w:p w14:paraId="5A82EBEC">
            <w:pPr>
              <w:jc w:val="center"/>
              <w:rPr>
                <w:rFonts w:ascii="仿宋_GB2312" w:hAnsi="仿宋_GB2312" w:eastAsia="仿宋_GB2312" w:cs="仿宋_GB2312"/>
                <w:szCs w:val="21"/>
              </w:rPr>
            </w:pPr>
            <w:r>
              <w:rPr>
                <w:rFonts w:hint="eastAsia" w:ascii="仿宋_GB2312" w:hAnsi="仿宋_GB2312" w:eastAsia="仿宋_GB2312" w:cs="仿宋_GB2312"/>
                <w:szCs w:val="21"/>
              </w:rPr>
              <w:t>三</w:t>
            </w:r>
          </w:p>
        </w:tc>
        <w:tc>
          <w:tcPr>
            <w:tcW w:w="3473" w:type="dxa"/>
            <w:vAlign w:val="center"/>
          </w:tcPr>
          <w:p w14:paraId="25DAA213">
            <w:pPr>
              <w:jc w:val="center"/>
              <w:rPr>
                <w:rFonts w:ascii="仿宋_GB2312" w:hAnsi="仿宋_GB2312" w:eastAsia="仿宋_GB2312" w:cs="仿宋_GB2312"/>
                <w:szCs w:val="21"/>
              </w:rPr>
            </w:pPr>
            <w:r>
              <w:rPr>
                <w:rFonts w:hint="eastAsia" w:ascii="仿宋_GB2312" w:hAnsi="仿宋_GB2312" w:eastAsia="仿宋_GB2312" w:cs="仿宋_GB2312"/>
                <w:szCs w:val="21"/>
              </w:rPr>
              <w:t>38（其中岗位实习24周）</w:t>
            </w:r>
          </w:p>
        </w:tc>
        <w:tc>
          <w:tcPr>
            <w:tcW w:w="1425" w:type="dxa"/>
            <w:vAlign w:val="center"/>
          </w:tcPr>
          <w:p w14:paraId="74921D75">
            <w:pPr>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1031" w:type="dxa"/>
            <w:vAlign w:val="center"/>
          </w:tcPr>
          <w:p w14:paraId="1107C80C">
            <w:pPr>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926" w:type="dxa"/>
            <w:vAlign w:val="center"/>
          </w:tcPr>
          <w:p w14:paraId="7828A606">
            <w:pPr>
              <w:jc w:val="center"/>
              <w:rPr>
                <w:rFonts w:ascii="仿宋_GB2312" w:hAnsi="仿宋_GB2312" w:eastAsia="仿宋_GB2312" w:cs="仿宋_GB2312"/>
                <w:szCs w:val="21"/>
              </w:rPr>
            </w:pPr>
            <w:r>
              <w:rPr>
                <w:rFonts w:hint="eastAsia" w:ascii="仿宋_GB2312" w:hAnsi="仿宋_GB2312" w:eastAsia="仿宋_GB2312" w:cs="仿宋_GB2312"/>
                <w:szCs w:val="21"/>
              </w:rPr>
              <w:t>12</w:t>
            </w:r>
          </w:p>
        </w:tc>
        <w:tc>
          <w:tcPr>
            <w:tcW w:w="1085" w:type="dxa"/>
            <w:vAlign w:val="center"/>
          </w:tcPr>
          <w:p w14:paraId="31E48444">
            <w:pPr>
              <w:jc w:val="center"/>
              <w:rPr>
                <w:rFonts w:ascii="仿宋_GB2312" w:hAnsi="仿宋_GB2312" w:eastAsia="仿宋_GB2312" w:cs="仿宋_GB2312"/>
                <w:szCs w:val="21"/>
              </w:rPr>
            </w:pPr>
            <w:r>
              <w:rPr>
                <w:rFonts w:hint="eastAsia" w:ascii="仿宋_GB2312" w:hAnsi="仿宋_GB2312" w:eastAsia="仿宋_GB2312" w:cs="仿宋_GB2312"/>
                <w:szCs w:val="21"/>
              </w:rPr>
              <w:t>52</w:t>
            </w:r>
          </w:p>
        </w:tc>
      </w:tr>
    </w:tbl>
    <w:p w14:paraId="57D1B3A4">
      <w:pPr>
        <w:adjustRightInd w:val="0"/>
        <w:snapToGrid w:val="0"/>
        <w:spacing w:line="580" w:lineRule="exact"/>
        <w:rPr>
          <w:rFonts w:ascii="楷体" w:hAnsi="楷体" w:eastAsia="楷体" w:cs="楷体"/>
          <w:sz w:val="32"/>
          <w:szCs w:val="32"/>
        </w:rPr>
      </w:pPr>
    </w:p>
    <w:p w14:paraId="0F3023BE">
      <w:pPr>
        <w:rPr>
          <w:rFonts w:ascii="楷体" w:hAnsi="楷体" w:eastAsia="楷体" w:cs="楷体"/>
          <w:sz w:val="32"/>
          <w:szCs w:val="32"/>
        </w:rPr>
      </w:pPr>
      <w:r>
        <w:rPr>
          <w:rFonts w:hint="eastAsia" w:ascii="楷体" w:hAnsi="楷体" w:eastAsia="楷体" w:cs="楷体"/>
          <w:sz w:val="32"/>
          <w:szCs w:val="32"/>
        </w:rPr>
        <w:br w:type="page"/>
      </w:r>
    </w:p>
    <w:p w14:paraId="32880A66">
      <w:pPr>
        <w:adjustRightInd w:val="0"/>
        <w:snapToGrid w:val="0"/>
        <w:spacing w:line="580" w:lineRule="exact"/>
        <w:rPr>
          <w:rFonts w:ascii="楷体" w:hAnsi="楷体" w:eastAsia="楷体" w:cs="楷体"/>
          <w:sz w:val="32"/>
          <w:szCs w:val="32"/>
        </w:rPr>
        <w:sectPr>
          <w:headerReference r:id="rId3" w:type="default"/>
          <w:footerReference r:id="rId4" w:type="default"/>
          <w:pgSz w:w="11906" w:h="16838"/>
          <w:pgMar w:top="2041" w:right="1531" w:bottom="1984" w:left="1531" w:header="851" w:footer="992" w:gutter="0"/>
          <w:pgNumType w:fmt="numberInDash"/>
          <w:cols w:space="720" w:num="1"/>
          <w:docGrid w:type="lines" w:linePitch="312" w:charSpace="0"/>
        </w:sectPr>
      </w:pPr>
    </w:p>
    <w:p w14:paraId="02A828A4">
      <w:pPr>
        <w:numPr>
          <w:ilvl w:val="0"/>
          <w:numId w:val="2"/>
        </w:numPr>
        <w:adjustRightInd w:val="0"/>
        <w:snapToGrid w:val="0"/>
        <w:spacing w:line="580" w:lineRule="exact"/>
        <w:ind w:firstLine="640" w:firstLineChars="200"/>
        <w:rPr>
          <w:rFonts w:ascii="楷体" w:hAnsi="楷体" w:eastAsia="楷体" w:cs="楷体"/>
          <w:sz w:val="32"/>
          <w:szCs w:val="32"/>
        </w:rPr>
      </w:pPr>
      <w:r>
        <w:rPr>
          <w:rFonts w:hint="eastAsia" w:ascii="楷体" w:hAnsi="楷体" w:eastAsia="楷体" w:cs="楷体"/>
          <w:sz w:val="32"/>
          <w:szCs w:val="32"/>
        </w:rPr>
        <w:t>教学进程安排表</w:t>
      </w:r>
    </w:p>
    <w:p w14:paraId="390BCA89">
      <w:pPr>
        <w:adjustRightInd w:val="0"/>
        <w:snapToGrid w:val="0"/>
        <w:spacing w:line="580" w:lineRule="exact"/>
        <w:ind w:left="420" w:leftChars="200"/>
        <w:rPr>
          <w:rFonts w:ascii="楷体" w:hAnsi="楷体" w:eastAsia="楷体" w:cs="楷体"/>
          <w:sz w:val="32"/>
          <w:szCs w:val="32"/>
        </w:rPr>
      </w:pPr>
      <w:r>
        <w:rPr>
          <w:rFonts w:hint="eastAsia" w:ascii="楷体" w:hAnsi="楷体" w:eastAsia="楷体" w:cs="楷体"/>
          <w:sz w:val="32"/>
          <w:szCs w:val="32"/>
        </w:rPr>
        <w:t xml:space="preserve">                     </w:t>
      </w:r>
      <w:r>
        <w:rPr>
          <w:rFonts w:hint="eastAsia" w:ascii="黑体" w:hAnsi="黑体" w:eastAsia="黑体" w:cs="黑体"/>
          <w:sz w:val="24"/>
        </w:rPr>
        <w:t>表9  计算机平面设计专业教学进程安排表</w:t>
      </w:r>
    </w:p>
    <w:tbl>
      <w:tblPr>
        <w:tblStyle w:val="15"/>
        <w:tblW w:w="1469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99"/>
        <w:gridCol w:w="603"/>
        <w:gridCol w:w="814"/>
        <w:gridCol w:w="2528"/>
        <w:gridCol w:w="1730"/>
        <w:gridCol w:w="975"/>
        <w:gridCol w:w="765"/>
        <w:gridCol w:w="765"/>
        <w:gridCol w:w="825"/>
        <w:gridCol w:w="690"/>
        <w:gridCol w:w="970"/>
        <w:gridCol w:w="705"/>
        <w:gridCol w:w="735"/>
        <w:gridCol w:w="705"/>
        <w:gridCol w:w="690"/>
        <w:gridCol w:w="695"/>
      </w:tblGrid>
      <w:tr w14:paraId="2B469EE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67" w:hRule="exact"/>
          <w:tblHeader/>
          <w:jc w:val="center"/>
        </w:trPr>
        <w:tc>
          <w:tcPr>
            <w:tcW w:w="1102" w:type="dxa"/>
            <w:gridSpan w:val="2"/>
            <w:vMerge w:val="restart"/>
            <w:tcBorders>
              <w:top w:val="single" w:color="auto" w:sz="4" w:space="0"/>
              <w:left w:val="single" w:color="auto" w:sz="4" w:space="0"/>
            </w:tcBorders>
            <w:vAlign w:val="center"/>
          </w:tcPr>
          <w:p w14:paraId="3F1F2A53">
            <w:pPr>
              <w:adjustRightInd w:val="0"/>
              <w:snapToGrid w:val="0"/>
              <w:spacing w:line="240" w:lineRule="exact"/>
              <w:jc w:val="center"/>
              <w:rPr>
                <w:rFonts w:ascii="仿宋_GB2312" w:hAnsi="仿宋_GB2312" w:eastAsia="仿宋_GB2312" w:cs="仿宋_GB2312"/>
                <w:szCs w:val="21"/>
              </w:rPr>
            </w:pPr>
            <w:r>
              <w:rPr>
                <w:rFonts w:hint="eastAsia" w:ascii="仿宋_GB2312" w:hAnsi="仿宋_GB2312" w:eastAsia="仿宋_GB2312" w:cs="仿宋_GB2312"/>
                <w:szCs w:val="21"/>
              </w:rPr>
              <w:t>课程</w:t>
            </w:r>
          </w:p>
          <w:p w14:paraId="1BC9A262">
            <w:pPr>
              <w:adjustRightInd w:val="0"/>
              <w:snapToGrid w:val="0"/>
              <w:spacing w:line="240" w:lineRule="exact"/>
              <w:jc w:val="center"/>
              <w:rPr>
                <w:rFonts w:ascii="仿宋_GB2312" w:hAnsi="仿宋_GB2312" w:eastAsia="仿宋_GB2312" w:cs="仿宋_GB2312"/>
                <w:szCs w:val="21"/>
              </w:rPr>
            </w:pPr>
            <w:r>
              <w:rPr>
                <w:rFonts w:hint="eastAsia" w:ascii="仿宋_GB2312" w:hAnsi="仿宋_GB2312" w:eastAsia="仿宋_GB2312" w:cs="仿宋_GB2312"/>
                <w:szCs w:val="21"/>
              </w:rPr>
              <w:t>类别</w:t>
            </w:r>
          </w:p>
        </w:tc>
        <w:tc>
          <w:tcPr>
            <w:tcW w:w="814" w:type="dxa"/>
            <w:vMerge w:val="restart"/>
            <w:tcBorders>
              <w:top w:val="single" w:color="auto" w:sz="4" w:space="0"/>
            </w:tcBorders>
            <w:vAlign w:val="center"/>
          </w:tcPr>
          <w:p w14:paraId="4E70779E">
            <w:pPr>
              <w:adjustRightInd w:val="0"/>
              <w:snapToGrid w:val="0"/>
              <w:spacing w:line="240" w:lineRule="exact"/>
              <w:jc w:val="center"/>
              <w:rPr>
                <w:rFonts w:ascii="仿宋_GB2312" w:hAnsi="仿宋_GB2312" w:eastAsia="仿宋_GB2312" w:cs="仿宋_GB2312"/>
                <w:szCs w:val="21"/>
              </w:rPr>
            </w:pPr>
            <w:r>
              <w:rPr>
                <w:rFonts w:hint="eastAsia" w:ascii="仿宋_GB2312" w:hAnsi="仿宋_GB2312" w:eastAsia="仿宋_GB2312" w:cs="仿宋_GB2312"/>
                <w:szCs w:val="21"/>
              </w:rPr>
              <w:t>序号</w:t>
            </w:r>
          </w:p>
        </w:tc>
        <w:tc>
          <w:tcPr>
            <w:tcW w:w="2528" w:type="dxa"/>
            <w:vMerge w:val="restart"/>
            <w:tcBorders>
              <w:top w:val="single" w:color="auto" w:sz="4" w:space="0"/>
            </w:tcBorders>
            <w:vAlign w:val="center"/>
          </w:tcPr>
          <w:p w14:paraId="3B79E344">
            <w:pPr>
              <w:pStyle w:val="20"/>
              <w:adjustRightInd w:val="0"/>
              <w:snapToGrid w:val="0"/>
              <w:spacing w:line="240" w:lineRule="exact"/>
              <w:rPr>
                <w:rFonts w:ascii="仿宋_GB2312" w:hAnsi="仿宋_GB2312" w:eastAsia="仿宋_GB2312" w:cs="仿宋_GB2312"/>
                <w:sz w:val="21"/>
                <w:szCs w:val="21"/>
              </w:rPr>
            </w:pPr>
            <w:r>
              <w:rPr>
                <w:rFonts w:hint="eastAsia" w:ascii="仿宋_GB2312" w:hAnsi="仿宋_GB2312" w:eastAsia="仿宋_GB2312" w:cs="仿宋_GB2312"/>
                <w:sz w:val="21"/>
                <w:szCs w:val="21"/>
              </w:rPr>
              <w:t>课程名称</w:t>
            </w:r>
          </w:p>
        </w:tc>
        <w:tc>
          <w:tcPr>
            <w:tcW w:w="1730" w:type="dxa"/>
            <w:vMerge w:val="restart"/>
            <w:tcBorders>
              <w:top w:val="single" w:color="auto" w:sz="4" w:space="0"/>
            </w:tcBorders>
            <w:vAlign w:val="center"/>
          </w:tcPr>
          <w:p w14:paraId="4ED3BD75">
            <w:pPr>
              <w:adjustRightInd w:val="0"/>
              <w:snapToGrid w:val="0"/>
              <w:spacing w:line="240" w:lineRule="exact"/>
              <w:jc w:val="center"/>
              <w:rPr>
                <w:rFonts w:ascii="仿宋_GB2312" w:hAnsi="仿宋_GB2312" w:eastAsia="仿宋_GB2312" w:cs="仿宋_GB2312"/>
                <w:szCs w:val="21"/>
              </w:rPr>
            </w:pPr>
            <w:r>
              <w:rPr>
                <w:rFonts w:hint="eastAsia" w:ascii="仿宋_GB2312" w:hAnsi="仿宋_GB2312" w:eastAsia="仿宋_GB2312" w:cs="仿宋_GB2312"/>
                <w:szCs w:val="21"/>
              </w:rPr>
              <w:t>课程代码</w:t>
            </w:r>
          </w:p>
        </w:tc>
        <w:tc>
          <w:tcPr>
            <w:tcW w:w="2505" w:type="dxa"/>
            <w:gridSpan w:val="3"/>
            <w:vMerge w:val="restart"/>
            <w:tcBorders>
              <w:top w:val="single" w:color="auto" w:sz="4" w:space="0"/>
            </w:tcBorders>
            <w:vAlign w:val="center"/>
          </w:tcPr>
          <w:p w14:paraId="21BF4488">
            <w:pPr>
              <w:adjustRightInd w:val="0"/>
              <w:snapToGrid w:val="0"/>
              <w:spacing w:line="240" w:lineRule="exact"/>
              <w:jc w:val="center"/>
              <w:rPr>
                <w:rFonts w:ascii="仿宋_GB2312" w:hAnsi="仿宋_GB2312" w:eastAsia="仿宋_GB2312" w:cs="仿宋_GB2312"/>
                <w:szCs w:val="21"/>
              </w:rPr>
            </w:pPr>
            <w:r>
              <w:rPr>
                <w:rFonts w:hint="eastAsia" w:ascii="仿宋_GB2312" w:hAnsi="仿宋_GB2312" w:eastAsia="仿宋_GB2312" w:cs="仿宋_GB2312"/>
                <w:szCs w:val="21"/>
              </w:rPr>
              <w:t>学时分配</w:t>
            </w:r>
          </w:p>
        </w:tc>
        <w:tc>
          <w:tcPr>
            <w:tcW w:w="825" w:type="dxa"/>
            <w:vMerge w:val="restart"/>
            <w:tcBorders>
              <w:top w:val="single" w:color="auto" w:sz="4" w:space="0"/>
            </w:tcBorders>
            <w:vAlign w:val="center"/>
          </w:tcPr>
          <w:p w14:paraId="65074C2B">
            <w:pPr>
              <w:adjustRightInd w:val="0"/>
              <w:snapToGrid w:val="0"/>
              <w:spacing w:line="240" w:lineRule="exact"/>
              <w:jc w:val="center"/>
              <w:rPr>
                <w:rFonts w:ascii="仿宋_GB2312" w:hAnsi="仿宋_GB2312" w:eastAsia="仿宋_GB2312" w:cs="仿宋_GB2312"/>
                <w:szCs w:val="21"/>
              </w:rPr>
            </w:pPr>
            <w:r>
              <w:rPr>
                <w:rFonts w:hint="eastAsia" w:ascii="仿宋_GB2312" w:hAnsi="仿宋_GB2312" w:eastAsia="仿宋_GB2312" w:cs="仿宋_GB2312"/>
                <w:szCs w:val="21"/>
              </w:rPr>
              <w:t>学分</w:t>
            </w:r>
          </w:p>
        </w:tc>
        <w:tc>
          <w:tcPr>
            <w:tcW w:w="690" w:type="dxa"/>
            <w:vMerge w:val="restart"/>
            <w:tcBorders>
              <w:top w:val="single" w:color="auto" w:sz="4" w:space="0"/>
            </w:tcBorders>
            <w:vAlign w:val="center"/>
          </w:tcPr>
          <w:p w14:paraId="3DED53BE">
            <w:pPr>
              <w:adjustRightInd w:val="0"/>
              <w:snapToGrid w:val="0"/>
              <w:spacing w:line="240" w:lineRule="exact"/>
              <w:jc w:val="center"/>
              <w:rPr>
                <w:rFonts w:ascii="仿宋_GB2312" w:hAnsi="仿宋_GB2312" w:eastAsia="仿宋_GB2312" w:cs="仿宋_GB2312"/>
                <w:szCs w:val="21"/>
              </w:rPr>
            </w:pPr>
            <w:r>
              <w:rPr>
                <w:rFonts w:hint="eastAsia" w:ascii="仿宋_GB2312" w:hAnsi="仿宋_GB2312" w:eastAsia="仿宋_GB2312" w:cs="仿宋_GB2312"/>
                <w:szCs w:val="21"/>
              </w:rPr>
              <w:t>考核</w:t>
            </w:r>
          </w:p>
          <w:p w14:paraId="2E94E554">
            <w:pPr>
              <w:adjustRightInd w:val="0"/>
              <w:snapToGrid w:val="0"/>
              <w:spacing w:line="240" w:lineRule="exact"/>
              <w:jc w:val="center"/>
              <w:rPr>
                <w:rFonts w:ascii="仿宋_GB2312" w:hAnsi="仿宋_GB2312" w:eastAsia="仿宋_GB2312" w:cs="仿宋_GB2312"/>
                <w:szCs w:val="21"/>
              </w:rPr>
            </w:pPr>
            <w:r>
              <w:rPr>
                <w:rFonts w:hint="eastAsia" w:ascii="仿宋_GB2312" w:hAnsi="仿宋_GB2312" w:eastAsia="仿宋_GB2312" w:cs="仿宋_GB2312"/>
                <w:szCs w:val="21"/>
              </w:rPr>
              <w:t>方式</w:t>
            </w:r>
          </w:p>
        </w:tc>
        <w:tc>
          <w:tcPr>
            <w:tcW w:w="4500" w:type="dxa"/>
            <w:gridSpan w:val="6"/>
            <w:tcBorders>
              <w:top w:val="single" w:color="auto" w:sz="4" w:space="0"/>
              <w:bottom w:val="single" w:color="auto" w:sz="4" w:space="0"/>
            </w:tcBorders>
          </w:tcPr>
          <w:p w14:paraId="5690DBA8">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按学年、学期教学进程安排</w:t>
            </w:r>
          </w:p>
          <w:p w14:paraId="1BA4484F">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（教学周数/周学时）</w:t>
            </w:r>
          </w:p>
        </w:tc>
      </w:tr>
      <w:tr w14:paraId="354B41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12" w:hRule="exact"/>
          <w:tblHeader/>
          <w:jc w:val="center"/>
        </w:trPr>
        <w:tc>
          <w:tcPr>
            <w:tcW w:w="1102" w:type="dxa"/>
            <w:gridSpan w:val="2"/>
            <w:vMerge w:val="continue"/>
            <w:tcBorders>
              <w:left w:val="single" w:color="auto" w:sz="4" w:space="0"/>
            </w:tcBorders>
            <w:vAlign w:val="center"/>
          </w:tcPr>
          <w:p w14:paraId="78E1D2B3">
            <w:pPr>
              <w:adjustRightInd w:val="0"/>
              <w:snapToGrid w:val="0"/>
              <w:jc w:val="center"/>
              <w:rPr>
                <w:rFonts w:ascii="仿宋_GB2312" w:hAnsi="仿宋_GB2312" w:eastAsia="仿宋_GB2312" w:cs="仿宋_GB2312"/>
                <w:szCs w:val="21"/>
              </w:rPr>
            </w:pPr>
          </w:p>
        </w:tc>
        <w:tc>
          <w:tcPr>
            <w:tcW w:w="814" w:type="dxa"/>
            <w:vMerge w:val="continue"/>
            <w:vAlign w:val="center"/>
          </w:tcPr>
          <w:p w14:paraId="3A72B544">
            <w:pPr>
              <w:adjustRightInd w:val="0"/>
              <w:snapToGrid w:val="0"/>
              <w:jc w:val="center"/>
              <w:rPr>
                <w:rFonts w:ascii="仿宋_GB2312" w:hAnsi="仿宋_GB2312" w:eastAsia="仿宋_GB2312" w:cs="仿宋_GB2312"/>
                <w:szCs w:val="21"/>
              </w:rPr>
            </w:pPr>
          </w:p>
        </w:tc>
        <w:tc>
          <w:tcPr>
            <w:tcW w:w="2528" w:type="dxa"/>
            <w:vMerge w:val="continue"/>
            <w:vAlign w:val="center"/>
          </w:tcPr>
          <w:p w14:paraId="7417C926">
            <w:pPr>
              <w:adjustRightInd w:val="0"/>
              <w:snapToGrid w:val="0"/>
              <w:rPr>
                <w:rFonts w:ascii="仿宋_GB2312" w:hAnsi="仿宋_GB2312" w:eastAsia="仿宋_GB2312" w:cs="仿宋_GB2312"/>
                <w:szCs w:val="21"/>
              </w:rPr>
            </w:pPr>
          </w:p>
        </w:tc>
        <w:tc>
          <w:tcPr>
            <w:tcW w:w="1730" w:type="dxa"/>
            <w:vMerge w:val="continue"/>
            <w:vAlign w:val="center"/>
          </w:tcPr>
          <w:p w14:paraId="757493D0">
            <w:pPr>
              <w:adjustRightInd w:val="0"/>
              <w:snapToGrid w:val="0"/>
              <w:jc w:val="center"/>
              <w:rPr>
                <w:rFonts w:ascii="仿宋_GB2312" w:hAnsi="仿宋_GB2312" w:eastAsia="仿宋_GB2312" w:cs="仿宋_GB2312"/>
                <w:szCs w:val="21"/>
              </w:rPr>
            </w:pPr>
          </w:p>
        </w:tc>
        <w:tc>
          <w:tcPr>
            <w:tcW w:w="2505" w:type="dxa"/>
            <w:gridSpan w:val="3"/>
            <w:vMerge w:val="continue"/>
            <w:vAlign w:val="center"/>
          </w:tcPr>
          <w:p w14:paraId="3C30F6EB">
            <w:pPr>
              <w:adjustRightInd w:val="0"/>
              <w:snapToGrid w:val="0"/>
              <w:jc w:val="center"/>
              <w:rPr>
                <w:rFonts w:ascii="仿宋_GB2312" w:hAnsi="仿宋_GB2312" w:eastAsia="仿宋_GB2312" w:cs="仿宋_GB2312"/>
                <w:szCs w:val="21"/>
              </w:rPr>
            </w:pPr>
          </w:p>
        </w:tc>
        <w:tc>
          <w:tcPr>
            <w:tcW w:w="825" w:type="dxa"/>
            <w:vMerge w:val="continue"/>
            <w:vAlign w:val="center"/>
          </w:tcPr>
          <w:p w14:paraId="3370D969">
            <w:pPr>
              <w:adjustRightInd w:val="0"/>
              <w:snapToGrid w:val="0"/>
              <w:jc w:val="center"/>
              <w:rPr>
                <w:rFonts w:ascii="仿宋_GB2312" w:hAnsi="仿宋_GB2312" w:eastAsia="仿宋_GB2312" w:cs="仿宋_GB2312"/>
                <w:szCs w:val="21"/>
              </w:rPr>
            </w:pPr>
          </w:p>
        </w:tc>
        <w:tc>
          <w:tcPr>
            <w:tcW w:w="690" w:type="dxa"/>
            <w:vMerge w:val="continue"/>
            <w:vAlign w:val="center"/>
          </w:tcPr>
          <w:p w14:paraId="4037FD7D">
            <w:pPr>
              <w:adjustRightInd w:val="0"/>
              <w:snapToGrid w:val="0"/>
              <w:jc w:val="center"/>
              <w:rPr>
                <w:rFonts w:ascii="仿宋_GB2312" w:hAnsi="仿宋_GB2312" w:eastAsia="仿宋_GB2312" w:cs="仿宋_GB2312"/>
                <w:szCs w:val="21"/>
              </w:rPr>
            </w:pPr>
          </w:p>
        </w:tc>
        <w:tc>
          <w:tcPr>
            <w:tcW w:w="1675" w:type="dxa"/>
            <w:gridSpan w:val="2"/>
            <w:vMerge w:val="restart"/>
            <w:tcBorders>
              <w:top w:val="single" w:color="auto" w:sz="4" w:space="0"/>
            </w:tcBorders>
            <w:vAlign w:val="center"/>
          </w:tcPr>
          <w:p w14:paraId="3142DBF4">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第一学年</w:t>
            </w:r>
          </w:p>
        </w:tc>
        <w:tc>
          <w:tcPr>
            <w:tcW w:w="1440" w:type="dxa"/>
            <w:gridSpan w:val="2"/>
            <w:vMerge w:val="restart"/>
            <w:tcBorders>
              <w:top w:val="single" w:color="auto" w:sz="4" w:space="0"/>
            </w:tcBorders>
            <w:vAlign w:val="center"/>
          </w:tcPr>
          <w:p w14:paraId="1CC73B18">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第二学年</w:t>
            </w:r>
          </w:p>
        </w:tc>
        <w:tc>
          <w:tcPr>
            <w:tcW w:w="1385" w:type="dxa"/>
            <w:gridSpan w:val="2"/>
            <w:vMerge w:val="restart"/>
            <w:tcBorders>
              <w:top w:val="single" w:color="auto" w:sz="4" w:space="0"/>
            </w:tcBorders>
            <w:vAlign w:val="center"/>
          </w:tcPr>
          <w:p w14:paraId="5830B73C">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第三学年</w:t>
            </w:r>
          </w:p>
        </w:tc>
      </w:tr>
      <w:tr w14:paraId="479AC16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12" w:hRule="exact"/>
          <w:tblHeader/>
          <w:jc w:val="center"/>
        </w:trPr>
        <w:tc>
          <w:tcPr>
            <w:tcW w:w="1102" w:type="dxa"/>
            <w:gridSpan w:val="2"/>
            <w:vMerge w:val="continue"/>
            <w:tcBorders>
              <w:left w:val="single" w:color="auto" w:sz="4" w:space="0"/>
            </w:tcBorders>
            <w:vAlign w:val="center"/>
          </w:tcPr>
          <w:p w14:paraId="083B0DA2">
            <w:pPr>
              <w:adjustRightInd w:val="0"/>
              <w:snapToGrid w:val="0"/>
              <w:jc w:val="center"/>
              <w:rPr>
                <w:rFonts w:ascii="仿宋_GB2312" w:hAnsi="仿宋_GB2312" w:eastAsia="仿宋_GB2312" w:cs="仿宋_GB2312"/>
                <w:szCs w:val="21"/>
              </w:rPr>
            </w:pPr>
          </w:p>
        </w:tc>
        <w:tc>
          <w:tcPr>
            <w:tcW w:w="814" w:type="dxa"/>
            <w:vMerge w:val="continue"/>
            <w:vAlign w:val="center"/>
          </w:tcPr>
          <w:p w14:paraId="468FEDBE">
            <w:pPr>
              <w:adjustRightInd w:val="0"/>
              <w:snapToGrid w:val="0"/>
              <w:jc w:val="center"/>
              <w:rPr>
                <w:rFonts w:ascii="仿宋_GB2312" w:hAnsi="仿宋_GB2312" w:eastAsia="仿宋_GB2312" w:cs="仿宋_GB2312"/>
                <w:szCs w:val="21"/>
              </w:rPr>
            </w:pPr>
          </w:p>
        </w:tc>
        <w:tc>
          <w:tcPr>
            <w:tcW w:w="2528" w:type="dxa"/>
            <w:vMerge w:val="continue"/>
            <w:vAlign w:val="center"/>
          </w:tcPr>
          <w:p w14:paraId="28DA694A">
            <w:pPr>
              <w:adjustRightInd w:val="0"/>
              <w:snapToGrid w:val="0"/>
              <w:rPr>
                <w:rFonts w:ascii="仿宋_GB2312" w:hAnsi="仿宋_GB2312" w:eastAsia="仿宋_GB2312" w:cs="仿宋_GB2312"/>
                <w:szCs w:val="21"/>
              </w:rPr>
            </w:pPr>
          </w:p>
        </w:tc>
        <w:tc>
          <w:tcPr>
            <w:tcW w:w="1730" w:type="dxa"/>
            <w:vMerge w:val="continue"/>
            <w:vAlign w:val="center"/>
          </w:tcPr>
          <w:p w14:paraId="7A48E8A2">
            <w:pPr>
              <w:adjustRightInd w:val="0"/>
              <w:snapToGrid w:val="0"/>
              <w:jc w:val="center"/>
              <w:rPr>
                <w:rFonts w:ascii="仿宋_GB2312" w:hAnsi="仿宋_GB2312" w:eastAsia="仿宋_GB2312" w:cs="仿宋_GB2312"/>
                <w:szCs w:val="21"/>
              </w:rPr>
            </w:pPr>
          </w:p>
        </w:tc>
        <w:tc>
          <w:tcPr>
            <w:tcW w:w="975" w:type="dxa"/>
            <w:vMerge w:val="restart"/>
            <w:vAlign w:val="center"/>
          </w:tcPr>
          <w:p w14:paraId="170E8705">
            <w:pPr>
              <w:adjustRightInd w:val="0"/>
              <w:snapToGrid w:val="0"/>
              <w:spacing w:line="240" w:lineRule="exact"/>
              <w:jc w:val="center"/>
              <w:rPr>
                <w:rFonts w:ascii="仿宋_GB2312" w:hAnsi="仿宋_GB2312" w:eastAsia="仿宋_GB2312" w:cs="仿宋_GB2312"/>
                <w:szCs w:val="21"/>
              </w:rPr>
            </w:pPr>
            <w:r>
              <w:rPr>
                <w:rFonts w:hint="eastAsia" w:ascii="仿宋_GB2312" w:hAnsi="仿宋_GB2312" w:eastAsia="仿宋_GB2312" w:cs="仿宋_GB2312"/>
                <w:szCs w:val="21"/>
              </w:rPr>
              <w:t>总学时</w:t>
            </w:r>
          </w:p>
        </w:tc>
        <w:tc>
          <w:tcPr>
            <w:tcW w:w="765" w:type="dxa"/>
            <w:vMerge w:val="restart"/>
            <w:vAlign w:val="center"/>
          </w:tcPr>
          <w:p w14:paraId="17DEF384">
            <w:pPr>
              <w:pStyle w:val="20"/>
              <w:adjustRightInd w:val="0"/>
              <w:snapToGrid w:val="0"/>
              <w:spacing w:line="240" w:lineRule="exact"/>
              <w:rPr>
                <w:rFonts w:ascii="仿宋_GB2312" w:hAnsi="仿宋_GB2312" w:eastAsia="仿宋_GB2312" w:cs="仿宋_GB2312"/>
                <w:sz w:val="21"/>
                <w:szCs w:val="21"/>
              </w:rPr>
            </w:pPr>
            <w:r>
              <w:rPr>
                <w:rFonts w:hint="eastAsia" w:ascii="仿宋_GB2312" w:hAnsi="仿宋_GB2312" w:eastAsia="仿宋_GB2312" w:cs="仿宋_GB2312"/>
                <w:sz w:val="21"/>
                <w:szCs w:val="21"/>
              </w:rPr>
              <w:t>理论学时</w:t>
            </w:r>
          </w:p>
        </w:tc>
        <w:tc>
          <w:tcPr>
            <w:tcW w:w="765" w:type="dxa"/>
            <w:vMerge w:val="restart"/>
            <w:vAlign w:val="center"/>
          </w:tcPr>
          <w:p w14:paraId="2EA0AE43">
            <w:pPr>
              <w:adjustRightInd w:val="0"/>
              <w:snapToGrid w:val="0"/>
              <w:spacing w:line="240" w:lineRule="exact"/>
              <w:jc w:val="center"/>
              <w:rPr>
                <w:rFonts w:ascii="仿宋_GB2312" w:hAnsi="仿宋_GB2312" w:eastAsia="仿宋_GB2312" w:cs="仿宋_GB2312"/>
                <w:szCs w:val="21"/>
              </w:rPr>
            </w:pPr>
            <w:r>
              <w:rPr>
                <w:rFonts w:hint="eastAsia" w:ascii="仿宋_GB2312" w:hAnsi="仿宋_GB2312" w:eastAsia="仿宋_GB2312" w:cs="仿宋_GB2312"/>
                <w:szCs w:val="21"/>
              </w:rPr>
              <w:t>实践学时</w:t>
            </w:r>
          </w:p>
        </w:tc>
        <w:tc>
          <w:tcPr>
            <w:tcW w:w="825" w:type="dxa"/>
            <w:vMerge w:val="continue"/>
            <w:vAlign w:val="center"/>
          </w:tcPr>
          <w:p w14:paraId="28C59A51">
            <w:pPr>
              <w:adjustRightInd w:val="0"/>
              <w:snapToGrid w:val="0"/>
              <w:jc w:val="center"/>
              <w:rPr>
                <w:rFonts w:ascii="仿宋_GB2312" w:hAnsi="仿宋_GB2312" w:eastAsia="仿宋_GB2312" w:cs="仿宋_GB2312"/>
                <w:szCs w:val="21"/>
              </w:rPr>
            </w:pPr>
          </w:p>
        </w:tc>
        <w:tc>
          <w:tcPr>
            <w:tcW w:w="690" w:type="dxa"/>
            <w:vMerge w:val="continue"/>
            <w:vAlign w:val="center"/>
          </w:tcPr>
          <w:p w14:paraId="6E9C0FE5">
            <w:pPr>
              <w:adjustRightInd w:val="0"/>
              <w:snapToGrid w:val="0"/>
              <w:jc w:val="center"/>
              <w:rPr>
                <w:rFonts w:ascii="仿宋_GB2312" w:hAnsi="仿宋_GB2312" w:eastAsia="仿宋_GB2312" w:cs="仿宋_GB2312"/>
                <w:szCs w:val="21"/>
              </w:rPr>
            </w:pPr>
          </w:p>
        </w:tc>
        <w:tc>
          <w:tcPr>
            <w:tcW w:w="1675" w:type="dxa"/>
            <w:gridSpan w:val="2"/>
            <w:vMerge w:val="continue"/>
            <w:tcBorders>
              <w:bottom w:val="single" w:color="auto" w:sz="4" w:space="0"/>
            </w:tcBorders>
            <w:vAlign w:val="center"/>
          </w:tcPr>
          <w:p w14:paraId="6555685C">
            <w:pPr>
              <w:adjustRightInd w:val="0"/>
              <w:snapToGrid w:val="0"/>
              <w:spacing w:line="300" w:lineRule="exact"/>
              <w:jc w:val="center"/>
              <w:rPr>
                <w:rFonts w:ascii="仿宋_GB2312" w:hAnsi="仿宋_GB2312" w:eastAsia="仿宋_GB2312" w:cs="仿宋_GB2312"/>
                <w:szCs w:val="21"/>
              </w:rPr>
            </w:pPr>
          </w:p>
        </w:tc>
        <w:tc>
          <w:tcPr>
            <w:tcW w:w="1440" w:type="dxa"/>
            <w:gridSpan w:val="2"/>
            <w:vMerge w:val="continue"/>
            <w:tcBorders>
              <w:bottom w:val="single" w:color="auto" w:sz="4" w:space="0"/>
            </w:tcBorders>
            <w:vAlign w:val="center"/>
          </w:tcPr>
          <w:p w14:paraId="59098B5C">
            <w:pPr>
              <w:adjustRightInd w:val="0"/>
              <w:snapToGrid w:val="0"/>
              <w:spacing w:line="300" w:lineRule="exact"/>
              <w:jc w:val="center"/>
              <w:rPr>
                <w:rFonts w:ascii="仿宋_GB2312" w:hAnsi="仿宋_GB2312" w:eastAsia="仿宋_GB2312" w:cs="仿宋_GB2312"/>
                <w:szCs w:val="21"/>
              </w:rPr>
            </w:pPr>
          </w:p>
        </w:tc>
        <w:tc>
          <w:tcPr>
            <w:tcW w:w="1385" w:type="dxa"/>
            <w:gridSpan w:val="2"/>
            <w:vMerge w:val="continue"/>
            <w:tcBorders>
              <w:bottom w:val="single" w:color="auto" w:sz="4" w:space="0"/>
            </w:tcBorders>
            <w:vAlign w:val="center"/>
          </w:tcPr>
          <w:p w14:paraId="50801D8D">
            <w:pPr>
              <w:adjustRightInd w:val="0"/>
              <w:snapToGrid w:val="0"/>
              <w:spacing w:line="300" w:lineRule="exact"/>
              <w:jc w:val="center"/>
              <w:rPr>
                <w:rFonts w:ascii="仿宋_GB2312" w:hAnsi="仿宋_GB2312" w:eastAsia="仿宋_GB2312" w:cs="仿宋_GB2312"/>
                <w:szCs w:val="21"/>
              </w:rPr>
            </w:pPr>
          </w:p>
        </w:tc>
      </w:tr>
      <w:tr w14:paraId="2FDC20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cantSplit/>
          <w:trHeight w:val="357" w:hRule="exact"/>
          <w:tblHeader/>
          <w:jc w:val="center"/>
        </w:trPr>
        <w:tc>
          <w:tcPr>
            <w:tcW w:w="1102" w:type="dxa"/>
            <w:gridSpan w:val="2"/>
            <w:vMerge w:val="continue"/>
            <w:tcBorders>
              <w:left w:val="single" w:color="auto" w:sz="4" w:space="0"/>
            </w:tcBorders>
            <w:vAlign w:val="center"/>
          </w:tcPr>
          <w:p w14:paraId="514CBEBD">
            <w:pPr>
              <w:adjustRightInd w:val="0"/>
              <w:snapToGrid w:val="0"/>
              <w:jc w:val="center"/>
              <w:rPr>
                <w:rFonts w:ascii="仿宋_GB2312" w:hAnsi="仿宋_GB2312" w:eastAsia="仿宋_GB2312" w:cs="仿宋_GB2312"/>
                <w:szCs w:val="21"/>
              </w:rPr>
            </w:pPr>
          </w:p>
        </w:tc>
        <w:tc>
          <w:tcPr>
            <w:tcW w:w="814" w:type="dxa"/>
            <w:vMerge w:val="continue"/>
            <w:vAlign w:val="center"/>
          </w:tcPr>
          <w:p w14:paraId="20D67C2A">
            <w:pPr>
              <w:adjustRightInd w:val="0"/>
              <w:snapToGrid w:val="0"/>
              <w:jc w:val="center"/>
              <w:rPr>
                <w:rFonts w:ascii="仿宋_GB2312" w:hAnsi="仿宋_GB2312" w:eastAsia="仿宋_GB2312" w:cs="仿宋_GB2312"/>
                <w:szCs w:val="21"/>
              </w:rPr>
            </w:pPr>
          </w:p>
        </w:tc>
        <w:tc>
          <w:tcPr>
            <w:tcW w:w="2528" w:type="dxa"/>
            <w:vMerge w:val="continue"/>
            <w:vAlign w:val="center"/>
          </w:tcPr>
          <w:p w14:paraId="381DD91D">
            <w:pPr>
              <w:adjustRightInd w:val="0"/>
              <w:snapToGrid w:val="0"/>
              <w:rPr>
                <w:rFonts w:ascii="仿宋_GB2312" w:hAnsi="仿宋_GB2312" w:eastAsia="仿宋_GB2312" w:cs="仿宋_GB2312"/>
                <w:szCs w:val="21"/>
              </w:rPr>
            </w:pPr>
          </w:p>
        </w:tc>
        <w:tc>
          <w:tcPr>
            <w:tcW w:w="1730" w:type="dxa"/>
            <w:vMerge w:val="continue"/>
            <w:vAlign w:val="center"/>
          </w:tcPr>
          <w:p w14:paraId="267399E7">
            <w:pPr>
              <w:adjustRightInd w:val="0"/>
              <w:snapToGrid w:val="0"/>
              <w:jc w:val="center"/>
              <w:rPr>
                <w:rFonts w:ascii="仿宋_GB2312" w:hAnsi="仿宋_GB2312" w:eastAsia="仿宋_GB2312" w:cs="仿宋_GB2312"/>
                <w:szCs w:val="21"/>
              </w:rPr>
            </w:pPr>
          </w:p>
        </w:tc>
        <w:tc>
          <w:tcPr>
            <w:tcW w:w="975" w:type="dxa"/>
            <w:vMerge w:val="continue"/>
            <w:vAlign w:val="center"/>
          </w:tcPr>
          <w:p w14:paraId="6A6D847B">
            <w:pPr>
              <w:adjustRightInd w:val="0"/>
              <w:snapToGrid w:val="0"/>
              <w:jc w:val="center"/>
              <w:rPr>
                <w:rFonts w:ascii="仿宋_GB2312" w:hAnsi="仿宋_GB2312" w:eastAsia="仿宋_GB2312" w:cs="仿宋_GB2312"/>
                <w:szCs w:val="21"/>
              </w:rPr>
            </w:pPr>
          </w:p>
        </w:tc>
        <w:tc>
          <w:tcPr>
            <w:tcW w:w="765" w:type="dxa"/>
            <w:vMerge w:val="continue"/>
            <w:vAlign w:val="center"/>
          </w:tcPr>
          <w:p w14:paraId="2644F9D8">
            <w:pPr>
              <w:adjustRightInd w:val="0"/>
              <w:snapToGrid w:val="0"/>
              <w:jc w:val="center"/>
              <w:rPr>
                <w:rFonts w:ascii="仿宋_GB2312" w:hAnsi="仿宋_GB2312" w:eastAsia="仿宋_GB2312" w:cs="仿宋_GB2312"/>
                <w:szCs w:val="21"/>
              </w:rPr>
            </w:pPr>
          </w:p>
        </w:tc>
        <w:tc>
          <w:tcPr>
            <w:tcW w:w="765" w:type="dxa"/>
            <w:vMerge w:val="continue"/>
            <w:vAlign w:val="center"/>
          </w:tcPr>
          <w:p w14:paraId="4FDA6E99">
            <w:pPr>
              <w:adjustRightInd w:val="0"/>
              <w:snapToGrid w:val="0"/>
              <w:jc w:val="center"/>
              <w:rPr>
                <w:rFonts w:ascii="仿宋_GB2312" w:hAnsi="仿宋_GB2312" w:eastAsia="仿宋_GB2312" w:cs="仿宋_GB2312"/>
                <w:szCs w:val="21"/>
              </w:rPr>
            </w:pPr>
          </w:p>
        </w:tc>
        <w:tc>
          <w:tcPr>
            <w:tcW w:w="825" w:type="dxa"/>
            <w:vMerge w:val="continue"/>
            <w:vAlign w:val="center"/>
          </w:tcPr>
          <w:p w14:paraId="6AFED014">
            <w:pPr>
              <w:adjustRightInd w:val="0"/>
              <w:snapToGrid w:val="0"/>
              <w:jc w:val="center"/>
              <w:rPr>
                <w:rFonts w:ascii="仿宋_GB2312" w:hAnsi="仿宋_GB2312" w:eastAsia="仿宋_GB2312" w:cs="仿宋_GB2312"/>
                <w:szCs w:val="21"/>
              </w:rPr>
            </w:pPr>
          </w:p>
        </w:tc>
        <w:tc>
          <w:tcPr>
            <w:tcW w:w="690" w:type="dxa"/>
            <w:vMerge w:val="continue"/>
            <w:vAlign w:val="center"/>
          </w:tcPr>
          <w:p w14:paraId="3CF768AC">
            <w:pPr>
              <w:adjustRightInd w:val="0"/>
              <w:snapToGrid w:val="0"/>
              <w:jc w:val="center"/>
              <w:rPr>
                <w:rFonts w:ascii="仿宋_GB2312" w:hAnsi="仿宋_GB2312" w:eastAsia="仿宋_GB2312" w:cs="仿宋_GB2312"/>
                <w:szCs w:val="21"/>
              </w:rPr>
            </w:pPr>
          </w:p>
        </w:tc>
        <w:tc>
          <w:tcPr>
            <w:tcW w:w="970" w:type="dxa"/>
            <w:tcBorders>
              <w:top w:val="single" w:color="auto" w:sz="4" w:space="0"/>
              <w:bottom w:val="single" w:color="auto" w:sz="4" w:space="0"/>
            </w:tcBorders>
            <w:vAlign w:val="center"/>
          </w:tcPr>
          <w:p w14:paraId="2B6294A4">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705" w:type="dxa"/>
            <w:tcBorders>
              <w:top w:val="single" w:color="auto" w:sz="4" w:space="0"/>
              <w:bottom w:val="single" w:color="auto" w:sz="4" w:space="0"/>
            </w:tcBorders>
            <w:vAlign w:val="center"/>
          </w:tcPr>
          <w:p w14:paraId="5D33EB16">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35" w:type="dxa"/>
            <w:tcBorders>
              <w:top w:val="single" w:color="auto" w:sz="4" w:space="0"/>
              <w:bottom w:val="single" w:color="auto" w:sz="4" w:space="0"/>
            </w:tcBorders>
            <w:vAlign w:val="center"/>
          </w:tcPr>
          <w:p w14:paraId="27373AA4">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705" w:type="dxa"/>
            <w:tcBorders>
              <w:top w:val="single" w:color="auto" w:sz="4" w:space="0"/>
              <w:bottom w:val="single" w:color="auto" w:sz="4" w:space="0"/>
            </w:tcBorders>
            <w:vAlign w:val="center"/>
          </w:tcPr>
          <w:p w14:paraId="6AAEFF3A">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690" w:type="dxa"/>
            <w:tcBorders>
              <w:top w:val="single" w:color="auto" w:sz="4" w:space="0"/>
              <w:bottom w:val="single" w:color="auto" w:sz="4" w:space="0"/>
            </w:tcBorders>
            <w:vAlign w:val="center"/>
          </w:tcPr>
          <w:p w14:paraId="504B5603">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5</w:t>
            </w:r>
          </w:p>
        </w:tc>
        <w:tc>
          <w:tcPr>
            <w:tcW w:w="695" w:type="dxa"/>
            <w:tcBorders>
              <w:top w:val="single" w:color="auto" w:sz="4" w:space="0"/>
              <w:bottom w:val="single" w:color="auto" w:sz="4" w:space="0"/>
            </w:tcBorders>
            <w:vAlign w:val="center"/>
          </w:tcPr>
          <w:p w14:paraId="3AE8FF08">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6</w:t>
            </w:r>
          </w:p>
        </w:tc>
      </w:tr>
      <w:tr w14:paraId="1BBF1A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72" w:hRule="exact"/>
          <w:tblHeader/>
          <w:jc w:val="center"/>
        </w:trPr>
        <w:tc>
          <w:tcPr>
            <w:tcW w:w="1102" w:type="dxa"/>
            <w:gridSpan w:val="2"/>
            <w:vMerge w:val="continue"/>
            <w:tcBorders>
              <w:left w:val="single" w:color="auto" w:sz="4" w:space="0"/>
            </w:tcBorders>
            <w:vAlign w:val="center"/>
          </w:tcPr>
          <w:p w14:paraId="030D0737">
            <w:pPr>
              <w:adjustRightInd w:val="0"/>
              <w:snapToGrid w:val="0"/>
              <w:jc w:val="right"/>
              <w:rPr>
                <w:rFonts w:ascii="仿宋_GB2312" w:hAnsi="仿宋_GB2312" w:eastAsia="仿宋_GB2312" w:cs="仿宋_GB2312"/>
                <w:szCs w:val="21"/>
              </w:rPr>
            </w:pPr>
          </w:p>
        </w:tc>
        <w:tc>
          <w:tcPr>
            <w:tcW w:w="814" w:type="dxa"/>
            <w:vMerge w:val="continue"/>
            <w:vAlign w:val="center"/>
          </w:tcPr>
          <w:p w14:paraId="1D56FCD9">
            <w:pPr>
              <w:adjustRightInd w:val="0"/>
              <w:snapToGrid w:val="0"/>
              <w:jc w:val="right"/>
              <w:rPr>
                <w:rFonts w:ascii="仿宋_GB2312" w:hAnsi="仿宋_GB2312" w:eastAsia="仿宋_GB2312" w:cs="仿宋_GB2312"/>
                <w:szCs w:val="21"/>
              </w:rPr>
            </w:pPr>
          </w:p>
        </w:tc>
        <w:tc>
          <w:tcPr>
            <w:tcW w:w="2528" w:type="dxa"/>
            <w:vMerge w:val="continue"/>
            <w:vAlign w:val="center"/>
          </w:tcPr>
          <w:p w14:paraId="363FC715">
            <w:pPr>
              <w:adjustRightInd w:val="0"/>
              <w:snapToGrid w:val="0"/>
              <w:jc w:val="right"/>
              <w:rPr>
                <w:rFonts w:ascii="仿宋_GB2312" w:hAnsi="仿宋_GB2312" w:eastAsia="仿宋_GB2312" w:cs="仿宋_GB2312"/>
                <w:szCs w:val="21"/>
              </w:rPr>
            </w:pPr>
          </w:p>
        </w:tc>
        <w:tc>
          <w:tcPr>
            <w:tcW w:w="1730" w:type="dxa"/>
            <w:vMerge w:val="continue"/>
            <w:vAlign w:val="center"/>
          </w:tcPr>
          <w:p w14:paraId="18205A0B">
            <w:pPr>
              <w:adjustRightInd w:val="0"/>
              <w:snapToGrid w:val="0"/>
              <w:jc w:val="right"/>
              <w:rPr>
                <w:rFonts w:ascii="仿宋_GB2312" w:hAnsi="仿宋_GB2312" w:eastAsia="仿宋_GB2312" w:cs="仿宋_GB2312"/>
                <w:szCs w:val="21"/>
              </w:rPr>
            </w:pPr>
          </w:p>
        </w:tc>
        <w:tc>
          <w:tcPr>
            <w:tcW w:w="975" w:type="dxa"/>
            <w:vMerge w:val="continue"/>
            <w:vAlign w:val="center"/>
          </w:tcPr>
          <w:p w14:paraId="6B9EDB37">
            <w:pPr>
              <w:adjustRightInd w:val="0"/>
              <w:snapToGrid w:val="0"/>
              <w:jc w:val="center"/>
              <w:rPr>
                <w:rFonts w:ascii="仿宋_GB2312" w:hAnsi="仿宋_GB2312" w:eastAsia="仿宋_GB2312" w:cs="仿宋_GB2312"/>
                <w:szCs w:val="21"/>
              </w:rPr>
            </w:pPr>
          </w:p>
        </w:tc>
        <w:tc>
          <w:tcPr>
            <w:tcW w:w="765" w:type="dxa"/>
            <w:vMerge w:val="continue"/>
            <w:vAlign w:val="center"/>
          </w:tcPr>
          <w:p w14:paraId="29919E17">
            <w:pPr>
              <w:adjustRightInd w:val="0"/>
              <w:snapToGrid w:val="0"/>
              <w:jc w:val="center"/>
              <w:rPr>
                <w:rFonts w:ascii="仿宋_GB2312" w:hAnsi="仿宋_GB2312" w:eastAsia="仿宋_GB2312" w:cs="仿宋_GB2312"/>
                <w:szCs w:val="21"/>
              </w:rPr>
            </w:pPr>
          </w:p>
        </w:tc>
        <w:tc>
          <w:tcPr>
            <w:tcW w:w="765" w:type="dxa"/>
            <w:vMerge w:val="continue"/>
            <w:vAlign w:val="center"/>
          </w:tcPr>
          <w:p w14:paraId="5F732DF5">
            <w:pPr>
              <w:adjustRightInd w:val="0"/>
              <w:snapToGrid w:val="0"/>
              <w:jc w:val="center"/>
              <w:rPr>
                <w:rFonts w:ascii="仿宋_GB2312" w:hAnsi="仿宋_GB2312" w:eastAsia="仿宋_GB2312" w:cs="仿宋_GB2312"/>
                <w:szCs w:val="21"/>
              </w:rPr>
            </w:pPr>
          </w:p>
        </w:tc>
        <w:tc>
          <w:tcPr>
            <w:tcW w:w="825" w:type="dxa"/>
            <w:vMerge w:val="continue"/>
            <w:vAlign w:val="center"/>
          </w:tcPr>
          <w:p w14:paraId="280EFBE2">
            <w:pPr>
              <w:adjustRightInd w:val="0"/>
              <w:snapToGrid w:val="0"/>
              <w:jc w:val="center"/>
              <w:rPr>
                <w:rFonts w:ascii="仿宋_GB2312" w:hAnsi="仿宋_GB2312" w:eastAsia="仿宋_GB2312" w:cs="仿宋_GB2312"/>
                <w:szCs w:val="21"/>
              </w:rPr>
            </w:pPr>
          </w:p>
        </w:tc>
        <w:tc>
          <w:tcPr>
            <w:tcW w:w="690" w:type="dxa"/>
            <w:vMerge w:val="continue"/>
            <w:vAlign w:val="center"/>
          </w:tcPr>
          <w:p w14:paraId="010A3DCD">
            <w:pPr>
              <w:adjustRightInd w:val="0"/>
              <w:snapToGrid w:val="0"/>
              <w:jc w:val="center"/>
              <w:rPr>
                <w:rFonts w:ascii="仿宋_GB2312" w:hAnsi="仿宋_GB2312" w:eastAsia="仿宋_GB2312" w:cs="仿宋_GB2312"/>
                <w:szCs w:val="21"/>
              </w:rPr>
            </w:pPr>
          </w:p>
        </w:tc>
        <w:tc>
          <w:tcPr>
            <w:tcW w:w="970" w:type="dxa"/>
            <w:tcBorders>
              <w:top w:val="single" w:color="auto" w:sz="4" w:space="0"/>
            </w:tcBorders>
            <w:vAlign w:val="center"/>
          </w:tcPr>
          <w:p w14:paraId="2EE6A3A5">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18周</w:t>
            </w:r>
          </w:p>
        </w:tc>
        <w:tc>
          <w:tcPr>
            <w:tcW w:w="705" w:type="dxa"/>
            <w:tcBorders>
              <w:top w:val="single" w:color="auto" w:sz="4" w:space="0"/>
            </w:tcBorders>
            <w:vAlign w:val="center"/>
          </w:tcPr>
          <w:p w14:paraId="6E904DF2">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18周</w:t>
            </w:r>
          </w:p>
        </w:tc>
        <w:tc>
          <w:tcPr>
            <w:tcW w:w="735" w:type="dxa"/>
            <w:tcBorders>
              <w:top w:val="single" w:color="auto" w:sz="4" w:space="0"/>
            </w:tcBorders>
            <w:vAlign w:val="center"/>
          </w:tcPr>
          <w:p w14:paraId="02F659A1">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18周</w:t>
            </w:r>
          </w:p>
        </w:tc>
        <w:tc>
          <w:tcPr>
            <w:tcW w:w="705" w:type="dxa"/>
            <w:tcBorders>
              <w:top w:val="single" w:color="auto" w:sz="4" w:space="0"/>
            </w:tcBorders>
            <w:vAlign w:val="center"/>
          </w:tcPr>
          <w:p w14:paraId="30A74978">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18周</w:t>
            </w:r>
          </w:p>
        </w:tc>
        <w:tc>
          <w:tcPr>
            <w:tcW w:w="690" w:type="dxa"/>
            <w:tcBorders>
              <w:top w:val="single" w:color="auto" w:sz="4" w:space="0"/>
            </w:tcBorders>
            <w:vAlign w:val="center"/>
          </w:tcPr>
          <w:p w14:paraId="30F56002">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18周</w:t>
            </w:r>
          </w:p>
        </w:tc>
        <w:tc>
          <w:tcPr>
            <w:tcW w:w="695" w:type="dxa"/>
            <w:tcBorders>
              <w:top w:val="single" w:color="auto" w:sz="4" w:space="0"/>
            </w:tcBorders>
            <w:vAlign w:val="center"/>
          </w:tcPr>
          <w:p w14:paraId="08C51642">
            <w:pPr>
              <w:adjustRightInd w:val="0"/>
              <w:snapToGrid w:val="0"/>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20周</w:t>
            </w:r>
          </w:p>
        </w:tc>
      </w:tr>
      <w:tr w14:paraId="740F50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restart"/>
            <w:tcBorders>
              <w:top w:val="single" w:color="auto" w:sz="4" w:space="0"/>
            </w:tcBorders>
            <w:textDirection w:val="tbRlV"/>
            <w:vAlign w:val="center"/>
          </w:tcPr>
          <w:p w14:paraId="78B4B8F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公共基础课程</w:t>
            </w:r>
          </w:p>
        </w:tc>
        <w:tc>
          <w:tcPr>
            <w:tcW w:w="603" w:type="dxa"/>
            <w:vMerge w:val="restart"/>
            <w:tcBorders>
              <w:top w:val="single" w:color="auto" w:sz="4" w:space="0"/>
            </w:tcBorders>
            <w:textDirection w:val="tbRlV"/>
            <w:vAlign w:val="center"/>
          </w:tcPr>
          <w:p w14:paraId="35ED9C1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必修课</w:t>
            </w:r>
          </w:p>
        </w:tc>
        <w:tc>
          <w:tcPr>
            <w:tcW w:w="814" w:type="dxa"/>
            <w:tcBorders>
              <w:top w:val="single" w:color="auto" w:sz="4" w:space="0"/>
            </w:tcBorders>
            <w:vAlign w:val="center"/>
          </w:tcPr>
          <w:p w14:paraId="2C25F50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2528" w:type="dxa"/>
            <w:tcBorders>
              <w:top w:val="single" w:color="auto" w:sz="4" w:space="0"/>
            </w:tcBorders>
            <w:vAlign w:val="center"/>
          </w:tcPr>
          <w:p w14:paraId="0A120583">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中国特色社会主义</w:t>
            </w:r>
          </w:p>
        </w:tc>
        <w:tc>
          <w:tcPr>
            <w:tcW w:w="1730" w:type="dxa"/>
            <w:tcBorders>
              <w:top w:val="single" w:color="auto" w:sz="4" w:space="0"/>
            </w:tcBorders>
            <w:vAlign w:val="center"/>
          </w:tcPr>
          <w:p w14:paraId="59A28ADA">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KCGG001</w:t>
            </w:r>
          </w:p>
        </w:tc>
        <w:tc>
          <w:tcPr>
            <w:tcW w:w="975" w:type="dxa"/>
            <w:tcBorders>
              <w:top w:val="single" w:color="auto" w:sz="4" w:space="0"/>
            </w:tcBorders>
            <w:vAlign w:val="center"/>
          </w:tcPr>
          <w:p w14:paraId="033A2EAF">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tcBorders>
              <w:top w:val="single" w:color="auto" w:sz="4" w:space="0"/>
            </w:tcBorders>
            <w:vAlign w:val="center"/>
          </w:tcPr>
          <w:p w14:paraId="2608A7D3">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tcBorders>
              <w:top w:val="single" w:color="auto" w:sz="4" w:space="0"/>
            </w:tcBorders>
            <w:vAlign w:val="center"/>
          </w:tcPr>
          <w:p w14:paraId="7ED9F89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tcBorders>
              <w:top w:val="single" w:color="auto" w:sz="4" w:space="0"/>
            </w:tcBorders>
            <w:vAlign w:val="center"/>
          </w:tcPr>
          <w:p w14:paraId="63B274D3">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2</w:t>
            </w:r>
          </w:p>
        </w:tc>
        <w:tc>
          <w:tcPr>
            <w:tcW w:w="690" w:type="dxa"/>
            <w:tcBorders>
              <w:top w:val="single" w:color="auto" w:sz="4" w:space="0"/>
            </w:tcBorders>
            <w:vAlign w:val="center"/>
          </w:tcPr>
          <w:p w14:paraId="487BC37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tcBorders>
              <w:top w:val="single" w:color="auto" w:sz="4" w:space="0"/>
            </w:tcBorders>
            <w:vAlign w:val="center"/>
          </w:tcPr>
          <w:p w14:paraId="37CEB3F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tcBorders>
              <w:top w:val="single" w:color="auto" w:sz="4" w:space="0"/>
            </w:tcBorders>
            <w:vAlign w:val="center"/>
          </w:tcPr>
          <w:p w14:paraId="6B4E9D84">
            <w:pPr>
              <w:adjustRightInd w:val="0"/>
              <w:snapToGrid w:val="0"/>
              <w:jc w:val="center"/>
              <w:rPr>
                <w:rFonts w:ascii="仿宋_GB2312" w:hAnsi="仿宋_GB2312" w:eastAsia="仿宋_GB2312" w:cs="仿宋_GB2312"/>
                <w:szCs w:val="21"/>
              </w:rPr>
            </w:pPr>
          </w:p>
        </w:tc>
        <w:tc>
          <w:tcPr>
            <w:tcW w:w="735" w:type="dxa"/>
            <w:tcBorders>
              <w:top w:val="single" w:color="auto" w:sz="4" w:space="0"/>
            </w:tcBorders>
            <w:vAlign w:val="center"/>
          </w:tcPr>
          <w:p w14:paraId="300B5065">
            <w:pPr>
              <w:adjustRightInd w:val="0"/>
              <w:snapToGrid w:val="0"/>
              <w:jc w:val="center"/>
              <w:rPr>
                <w:rFonts w:ascii="仿宋_GB2312" w:hAnsi="仿宋_GB2312" w:eastAsia="仿宋_GB2312" w:cs="仿宋_GB2312"/>
                <w:szCs w:val="21"/>
              </w:rPr>
            </w:pPr>
          </w:p>
        </w:tc>
        <w:tc>
          <w:tcPr>
            <w:tcW w:w="705" w:type="dxa"/>
            <w:tcBorders>
              <w:top w:val="single" w:color="auto" w:sz="4" w:space="0"/>
            </w:tcBorders>
            <w:vAlign w:val="center"/>
          </w:tcPr>
          <w:p w14:paraId="260DAB66">
            <w:pPr>
              <w:adjustRightInd w:val="0"/>
              <w:snapToGrid w:val="0"/>
              <w:jc w:val="center"/>
              <w:rPr>
                <w:rFonts w:ascii="仿宋_GB2312" w:hAnsi="仿宋_GB2312" w:eastAsia="仿宋_GB2312" w:cs="仿宋_GB2312"/>
                <w:szCs w:val="21"/>
              </w:rPr>
            </w:pPr>
          </w:p>
        </w:tc>
        <w:tc>
          <w:tcPr>
            <w:tcW w:w="690" w:type="dxa"/>
            <w:tcBorders>
              <w:top w:val="single" w:color="auto" w:sz="4" w:space="0"/>
            </w:tcBorders>
            <w:vAlign w:val="center"/>
          </w:tcPr>
          <w:p w14:paraId="22983A15">
            <w:pPr>
              <w:adjustRightInd w:val="0"/>
              <w:snapToGrid w:val="0"/>
              <w:jc w:val="center"/>
              <w:rPr>
                <w:rFonts w:ascii="仿宋_GB2312" w:hAnsi="仿宋_GB2312" w:eastAsia="仿宋_GB2312" w:cs="仿宋_GB2312"/>
                <w:szCs w:val="21"/>
              </w:rPr>
            </w:pPr>
          </w:p>
        </w:tc>
        <w:tc>
          <w:tcPr>
            <w:tcW w:w="695" w:type="dxa"/>
            <w:tcBorders>
              <w:top w:val="single" w:color="auto" w:sz="4" w:space="0"/>
            </w:tcBorders>
            <w:vAlign w:val="center"/>
          </w:tcPr>
          <w:p w14:paraId="18FCB566">
            <w:pPr>
              <w:adjustRightInd w:val="0"/>
              <w:snapToGrid w:val="0"/>
              <w:jc w:val="center"/>
              <w:rPr>
                <w:rFonts w:ascii="仿宋_GB2312" w:hAnsi="仿宋_GB2312" w:eastAsia="仿宋_GB2312" w:cs="仿宋_GB2312"/>
                <w:szCs w:val="21"/>
              </w:rPr>
            </w:pPr>
          </w:p>
        </w:tc>
      </w:tr>
      <w:tr w14:paraId="6B8807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205185FD">
            <w:pPr>
              <w:adjustRightInd w:val="0"/>
              <w:snapToGrid w:val="0"/>
              <w:jc w:val="center"/>
              <w:rPr>
                <w:rFonts w:ascii="仿宋_GB2312" w:hAnsi="仿宋_GB2312" w:eastAsia="仿宋_GB2312" w:cs="仿宋_GB2312"/>
                <w:szCs w:val="21"/>
              </w:rPr>
            </w:pPr>
          </w:p>
        </w:tc>
        <w:tc>
          <w:tcPr>
            <w:tcW w:w="603" w:type="dxa"/>
            <w:vMerge w:val="continue"/>
            <w:vAlign w:val="center"/>
          </w:tcPr>
          <w:p w14:paraId="497EFD9A">
            <w:pPr>
              <w:adjustRightInd w:val="0"/>
              <w:snapToGrid w:val="0"/>
              <w:jc w:val="center"/>
              <w:rPr>
                <w:rFonts w:ascii="仿宋_GB2312" w:hAnsi="仿宋_GB2312" w:eastAsia="仿宋_GB2312" w:cs="仿宋_GB2312"/>
                <w:szCs w:val="21"/>
              </w:rPr>
            </w:pPr>
          </w:p>
        </w:tc>
        <w:tc>
          <w:tcPr>
            <w:tcW w:w="814" w:type="dxa"/>
            <w:vAlign w:val="center"/>
          </w:tcPr>
          <w:p w14:paraId="78C9273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2528" w:type="dxa"/>
            <w:vAlign w:val="center"/>
          </w:tcPr>
          <w:p w14:paraId="10395471">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心理健康与职业生涯</w:t>
            </w:r>
          </w:p>
        </w:tc>
        <w:tc>
          <w:tcPr>
            <w:tcW w:w="1730" w:type="dxa"/>
            <w:vAlign w:val="center"/>
          </w:tcPr>
          <w:p w14:paraId="7222AF0F">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KCGG002</w:t>
            </w:r>
          </w:p>
        </w:tc>
        <w:tc>
          <w:tcPr>
            <w:tcW w:w="975" w:type="dxa"/>
            <w:vAlign w:val="center"/>
          </w:tcPr>
          <w:p w14:paraId="0E4E4BB1">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vAlign w:val="center"/>
          </w:tcPr>
          <w:p w14:paraId="14927D69">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vAlign w:val="center"/>
          </w:tcPr>
          <w:p w14:paraId="051F5B5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7DE3A1CB">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2</w:t>
            </w:r>
          </w:p>
        </w:tc>
        <w:tc>
          <w:tcPr>
            <w:tcW w:w="690" w:type="dxa"/>
            <w:vAlign w:val="center"/>
          </w:tcPr>
          <w:p w14:paraId="346FA3A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3560E2D2">
            <w:pPr>
              <w:adjustRightInd w:val="0"/>
              <w:snapToGrid w:val="0"/>
              <w:jc w:val="center"/>
              <w:rPr>
                <w:rFonts w:ascii="仿宋_GB2312" w:hAnsi="仿宋_GB2312" w:eastAsia="仿宋_GB2312" w:cs="仿宋_GB2312"/>
                <w:szCs w:val="21"/>
              </w:rPr>
            </w:pPr>
          </w:p>
        </w:tc>
        <w:tc>
          <w:tcPr>
            <w:tcW w:w="705" w:type="dxa"/>
            <w:vAlign w:val="center"/>
          </w:tcPr>
          <w:p w14:paraId="44447842">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35" w:type="dxa"/>
            <w:vAlign w:val="center"/>
          </w:tcPr>
          <w:p w14:paraId="66209C7D">
            <w:pPr>
              <w:adjustRightInd w:val="0"/>
              <w:snapToGrid w:val="0"/>
              <w:jc w:val="center"/>
              <w:rPr>
                <w:rFonts w:ascii="仿宋_GB2312" w:hAnsi="仿宋_GB2312" w:eastAsia="仿宋_GB2312" w:cs="仿宋_GB2312"/>
                <w:szCs w:val="21"/>
              </w:rPr>
            </w:pPr>
          </w:p>
        </w:tc>
        <w:tc>
          <w:tcPr>
            <w:tcW w:w="705" w:type="dxa"/>
            <w:vAlign w:val="center"/>
          </w:tcPr>
          <w:p w14:paraId="5EE56594">
            <w:pPr>
              <w:adjustRightInd w:val="0"/>
              <w:snapToGrid w:val="0"/>
              <w:jc w:val="center"/>
              <w:rPr>
                <w:rFonts w:ascii="仿宋_GB2312" w:hAnsi="仿宋_GB2312" w:eastAsia="仿宋_GB2312" w:cs="仿宋_GB2312"/>
                <w:szCs w:val="21"/>
              </w:rPr>
            </w:pPr>
          </w:p>
        </w:tc>
        <w:tc>
          <w:tcPr>
            <w:tcW w:w="690" w:type="dxa"/>
            <w:vAlign w:val="center"/>
          </w:tcPr>
          <w:p w14:paraId="7CD9CC25">
            <w:pPr>
              <w:adjustRightInd w:val="0"/>
              <w:snapToGrid w:val="0"/>
              <w:jc w:val="center"/>
              <w:rPr>
                <w:rFonts w:ascii="仿宋_GB2312" w:hAnsi="仿宋_GB2312" w:eastAsia="仿宋_GB2312" w:cs="仿宋_GB2312"/>
                <w:szCs w:val="21"/>
              </w:rPr>
            </w:pPr>
          </w:p>
        </w:tc>
        <w:tc>
          <w:tcPr>
            <w:tcW w:w="695" w:type="dxa"/>
            <w:vAlign w:val="center"/>
          </w:tcPr>
          <w:p w14:paraId="6453F3A6">
            <w:pPr>
              <w:adjustRightInd w:val="0"/>
              <w:snapToGrid w:val="0"/>
              <w:jc w:val="center"/>
              <w:rPr>
                <w:rFonts w:ascii="仿宋_GB2312" w:hAnsi="仿宋_GB2312" w:eastAsia="仿宋_GB2312" w:cs="仿宋_GB2312"/>
                <w:szCs w:val="21"/>
              </w:rPr>
            </w:pPr>
          </w:p>
        </w:tc>
      </w:tr>
      <w:tr w14:paraId="7711C1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55457BA8">
            <w:pPr>
              <w:adjustRightInd w:val="0"/>
              <w:snapToGrid w:val="0"/>
              <w:jc w:val="center"/>
              <w:rPr>
                <w:rFonts w:ascii="仿宋_GB2312" w:hAnsi="仿宋_GB2312" w:eastAsia="仿宋_GB2312" w:cs="仿宋_GB2312"/>
                <w:szCs w:val="21"/>
              </w:rPr>
            </w:pPr>
          </w:p>
        </w:tc>
        <w:tc>
          <w:tcPr>
            <w:tcW w:w="603" w:type="dxa"/>
            <w:vMerge w:val="continue"/>
            <w:vAlign w:val="center"/>
          </w:tcPr>
          <w:p w14:paraId="57C2E620">
            <w:pPr>
              <w:adjustRightInd w:val="0"/>
              <w:snapToGrid w:val="0"/>
              <w:jc w:val="center"/>
              <w:rPr>
                <w:rFonts w:ascii="仿宋_GB2312" w:hAnsi="仿宋_GB2312" w:eastAsia="仿宋_GB2312" w:cs="仿宋_GB2312"/>
                <w:szCs w:val="21"/>
              </w:rPr>
            </w:pPr>
          </w:p>
        </w:tc>
        <w:tc>
          <w:tcPr>
            <w:tcW w:w="814" w:type="dxa"/>
            <w:vAlign w:val="center"/>
          </w:tcPr>
          <w:p w14:paraId="190185A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2528" w:type="dxa"/>
            <w:vAlign w:val="center"/>
          </w:tcPr>
          <w:p w14:paraId="57B894D5">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哲学与人生</w:t>
            </w:r>
          </w:p>
        </w:tc>
        <w:tc>
          <w:tcPr>
            <w:tcW w:w="1730" w:type="dxa"/>
            <w:vAlign w:val="center"/>
          </w:tcPr>
          <w:p w14:paraId="4AA95E44">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KCGG003</w:t>
            </w:r>
          </w:p>
        </w:tc>
        <w:tc>
          <w:tcPr>
            <w:tcW w:w="975" w:type="dxa"/>
            <w:vAlign w:val="center"/>
          </w:tcPr>
          <w:p w14:paraId="5FCF1036">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vAlign w:val="center"/>
          </w:tcPr>
          <w:p w14:paraId="498A9546">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vAlign w:val="center"/>
          </w:tcPr>
          <w:p w14:paraId="31692102">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088FCEC8">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2</w:t>
            </w:r>
          </w:p>
        </w:tc>
        <w:tc>
          <w:tcPr>
            <w:tcW w:w="690" w:type="dxa"/>
            <w:vAlign w:val="center"/>
          </w:tcPr>
          <w:p w14:paraId="498ABF2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7B6957C0">
            <w:pPr>
              <w:adjustRightInd w:val="0"/>
              <w:snapToGrid w:val="0"/>
              <w:jc w:val="center"/>
              <w:rPr>
                <w:rFonts w:ascii="仿宋_GB2312" w:hAnsi="仿宋_GB2312" w:eastAsia="仿宋_GB2312" w:cs="仿宋_GB2312"/>
                <w:szCs w:val="21"/>
              </w:rPr>
            </w:pPr>
          </w:p>
        </w:tc>
        <w:tc>
          <w:tcPr>
            <w:tcW w:w="705" w:type="dxa"/>
            <w:vAlign w:val="center"/>
          </w:tcPr>
          <w:p w14:paraId="5D48F3EE">
            <w:pPr>
              <w:adjustRightInd w:val="0"/>
              <w:snapToGrid w:val="0"/>
              <w:jc w:val="center"/>
              <w:rPr>
                <w:rFonts w:ascii="仿宋_GB2312" w:hAnsi="仿宋_GB2312" w:eastAsia="仿宋_GB2312" w:cs="仿宋_GB2312"/>
                <w:szCs w:val="21"/>
              </w:rPr>
            </w:pPr>
          </w:p>
        </w:tc>
        <w:tc>
          <w:tcPr>
            <w:tcW w:w="735" w:type="dxa"/>
            <w:vAlign w:val="center"/>
          </w:tcPr>
          <w:p w14:paraId="6C01944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050AC3CA">
            <w:pPr>
              <w:adjustRightInd w:val="0"/>
              <w:snapToGrid w:val="0"/>
              <w:jc w:val="center"/>
              <w:rPr>
                <w:rFonts w:ascii="仿宋_GB2312" w:hAnsi="仿宋_GB2312" w:eastAsia="仿宋_GB2312" w:cs="仿宋_GB2312"/>
                <w:szCs w:val="21"/>
              </w:rPr>
            </w:pPr>
          </w:p>
        </w:tc>
        <w:tc>
          <w:tcPr>
            <w:tcW w:w="690" w:type="dxa"/>
            <w:vAlign w:val="center"/>
          </w:tcPr>
          <w:p w14:paraId="1DF186CE">
            <w:pPr>
              <w:adjustRightInd w:val="0"/>
              <w:snapToGrid w:val="0"/>
              <w:jc w:val="center"/>
              <w:rPr>
                <w:rFonts w:ascii="仿宋_GB2312" w:hAnsi="仿宋_GB2312" w:eastAsia="仿宋_GB2312" w:cs="仿宋_GB2312"/>
                <w:szCs w:val="21"/>
              </w:rPr>
            </w:pPr>
          </w:p>
        </w:tc>
        <w:tc>
          <w:tcPr>
            <w:tcW w:w="695" w:type="dxa"/>
            <w:vAlign w:val="center"/>
          </w:tcPr>
          <w:p w14:paraId="6A552BCC">
            <w:pPr>
              <w:adjustRightInd w:val="0"/>
              <w:snapToGrid w:val="0"/>
              <w:jc w:val="center"/>
              <w:rPr>
                <w:rFonts w:ascii="仿宋_GB2312" w:hAnsi="仿宋_GB2312" w:eastAsia="仿宋_GB2312" w:cs="仿宋_GB2312"/>
                <w:szCs w:val="21"/>
              </w:rPr>
            </w:pPr>
          </w:p>
        </w:tc>
      </w:tr>
      <w:tr w14:paraId="01EFE0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cantSplit/>
          <w:trHeight w:val="624" w:hRule="exact"/>
          <w:jc w:val="center"/>
        </w:trPr>
        <w:tc>
          <w:tcPr>
            <w:tcW w:w="499" w:type="dxa"/>
            <w:vMerge w:val="continue"/>
            <w:vAlign w:val="center"/>
          </w:tcPr>
          <w:p w14:paraId="75568C15">
            <w:pPr>
              <w:adjustRightInd w:val="0"/>
              <w:snapToGrid w:val="0"/>
              <w:jc w:val="center"/>
              <w:rPr>
                <w:rFonts w:ascii="仿宋_GB2312" w:hAnsi="仿宋_GB2312" w:eastAsia="仿宋_GB2312" w:cs="仿宋_GB2312"/>
                <w:szCs w:val="21"/>
              </w:rPr>
            </w:pPr>
          </w:p>
        </w:tc>
        <w:tc>
          <w:tcPr>
            <w:tcW w:w="603" w:type="dxa"/>
            <w:vMerge w:val="continue"/>
            <w:vAlign w:val="center"/>
          </w:tcPr>
          <w:p w14:paraId="7DD357A4">
            <w:pPr>
              <w:adjustRightInd w:val="0"/>
              <w:snapToGrid w:val="0"/>
              <w:jc w:val="center"/>
              <w:rPr>
                <w:rFonts w:ascii="仿宋_GB2312" w:hAnsi="仿宋_GB2312" w:eastAsia="仿宋_GB2312" w:cs="仿宋_GB2312"/>
                <w:szCs w:val="21"/>
              </w:rPr>
            </w:pPr>
          </w:p>
        </w:tc>
        <w:tc>
          <w:tcPr>
            <w:tcW w:w="814" w:type="dxa"/>
            <w:vAlign w:val="center"/>
          </w:tcPr>
          <w:p w14:paraId="4FB0B1E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2528" w:type="dxa"/>
            <w:vAlign w:val="center"/>
          </w:tcPr>
          <w:p w14:paraId="594E2FF1">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职业道德与法治</w:t>
            </w:r>
          </w:p>
        </w:tc>
        <w:tc>
          <w:tcPr>
            <w:tcW w:w="1730" w:type="dxa"/>
            <w:vAlign w:val="center"/>
          </w:tcPr>
          <w:p w14:paraId="16324416">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KCGG004</w:t>
            </w:r>
          </w:p>
        </w:tc>
        <w:tc>
          <w:tcPr>
            <w:tcW w:w="975" w:type="dxa"/>
            <w:vAlign w:val="center"/>
          </w:tcPr>
          <w:p w14:paraId="7E76A067">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vAlign w:val="center"/>
          </w:tcPr>
          <w:p w14:paraId="11481612">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vAlign w:val="center"/>
          </w:tcPr>
          <w:p w14:paraId="07C3CAA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4F400D24">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2</w:t>
            </w:r>
          </w:p>
        </w:tc>
        <w:tc>
          <w:tcPr>
            <w:tcW w:w="690" w:type="dxa"/>
            <w:vAlign w:val="center"/>
          </w:tcPr>
          <w:p w14:paraId="481838D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7D8D545B">
            <w:pPr>
              <w:adjustRightInd w:val="0"/>
              <w:snapToGrid w:val="0"/>
              <w:jc w:val="center"/>
              <w:rPr>
                <w:rFonts w:ascii="仿宋_GB2312" w:hAnsi="仿宋_GB2312" w:eastAsia="仿宋_GB2312" w:cs="仿宋_GB2312"/>
                <w:szCs w:val="21"/>
              </w:rPr>
            </w:pPr>
          </w:p>
        </w:tc>
        <w:tc>
          <w:tcPr>
            <w:tcW w:w="705" w:type="dxa"/>
            <w:vAlign w:val="center"/>
          </w:tcPr>
          <w:p w14:paraId="2D623043">
            <w:pPr>
              <w:adjustRightInd w:val="0"/>
              <w:snapToGrid w:val="0"/>
              <w:jc w:val="center"/>
              <w:rPr>
                <w:rFonts w:ascii="仿宋_GB2312" w:hAnsi="仿宋_GB2312" w:eastAsia="仿宋_GB2312" w:cs="仿宋_GB2312"/>
                <w:szCs w:val="21"/>
              </w:rPr>
            </w:pPr>
          </w:p>
        </w:tc>
        <w:tc>
          <w:tcPr>
            <w:tcW w:w="735" w:type="dxa"/>
            <w:vAlign w:val="center"/>
          </w:tcPr>
          <w:p w14:paraId="64363112">
            <w:pPr>
              <w:adjustRightInd w:val="0"/>
              <w:snapToGrid w:val="0"/>
              <w:jc w:val="center"/>
              <w:rPr>
                <w:rFonts w:ascii="仿宋_GB2312" w:hAnsi="仿宋_GB2312" w:eastAsia="仿宋_GB2312" w:cs="仿宋_GB2312"/>
                <w:szCs w:val="21"/>
              </w:rPr>
            </w:pPr>
          </w:p>
        </w:tc>
        <w:tc>
          <w:tcPr>
            <w:tcW w:w="705" w:type="dxa"/>
            <w:vAlign w:val="center"/>
          </w:tcPr>
          <w:p w14:paraId="11FBCD1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411DBD6A">
            <w:pPr>
              <w:adjustRightInd w:val="0"/>
              <w:snapToGrid w:val="0"/>
              <w:jc w:val="center"/>
              <w:rPr>
                <w:rFonts w:ascii="仿宋_GB2312" w:hAnsi="仿宋_GB2312" w:eastAsia="仿宋_GB2312" w:cs="仿宋_GB2312"/>
                <w:szCs w:val="21"/>
              </w:rPr>
            </w:pPr>
          </w:p>
        </w:tc>
        <w:tc>
          <w:tcPr>
            <w:tcW w:w="695" w:type="dxa"/>
            <w:vAlign w:val="center"/>
          </w:tcPr>
          <w:p w14:paraId="437F18B9">
            <w:pPr>
              <w:adjustRightInd w:val="0"/>
              <w:snapToGrid w:val="0"/>
              <w:jc w:val="center"/>
              <w:rPr>
                <w:rFonts w:ascii="仿宋_GB2312" w:hAnsi="仿宋_GB2312" w:eastAsia="仿宋_GB2312" w:cs="仿宋_GB2312"/>
                <w:szCs w:val="21"/>
              </w:rPr>
            </w:pPr>
          </w:p>
        </w:tc>
      </w:tr>
      <w:tr w14:paraId="78A30A9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67A7B489">
            <w:pPr>
              <w:adjustRightInd w:val="0"/>
              <w:snapToGrid w:val="0"/>
              <w:jc w:val="center"/>
              <w:rPr>
                <w:rFonts w:ascii="仿宋_GB2312" w:hAnsi="仿宋_GB2312" w:eastAsia="仿宋_GB2312" w:cs="仿宋_GB2312"/>
                <w:szCs w:val="21"/>
              </w:rPr>
            </w:pPr>
          </w:p>
        </w:tc>
        <w:tc>
          <w:tcPr>
            <w:tcW w:w="603" w:type="dxa"/>
            <w:vMerge w:val="continue"/>
            <w:vAlign w:val="center"/>
          </w:tcPr>
          <w:p w14:paraId="3445E34D">
            <w:pPr>
              <w:adjustRightInd w:val="0"/>
              <w:snapToGrid w:val="0"/>
              <w:jc w:val="center"/>
              <w:rPr>
                <w:rFonts w:ascii="仿宋_GB2312" w:hAnsi="仿宋_GB2312" w:eastAsia="仿宋_GB2312" w:cs="仿宋_GB2312"/>
                <w:szCs w:val="21"/>
              </w:rPr>
            </w:pPr>
          </w:p>
        </w:tc>
        <w:tc>
          <w:tcPr>
            <w:tcW w:w="814" w:type="dxa"/>
            <w:vAlign w:val="center"/>
          </w:tcPr>
          <w:p w14:paraId="623088C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5</w:t>
            </w:r>
          </w:p>
        </w:tc>
        <w:tc>
          <w:tcPr>
            <w:tcW w:w="2528" w:type="dxa"/>
            <w:vAlign w:val="center"/>
          </w:tcPr>
          <w:p w14:paraId="3712A98E">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语文（基础模块）</w:t>
            </w:r>
          </w:p>
        </w:tc>
        <w:tc>
          <w:tcPr>
            <w:tcW w:w="1730" w:type="dxa"/>
            <w:vAlign w:val="center"/>
          </w:tcPr>
          <w:p w14:paraId="49C78E77">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KCGG005</w:t>
            </w:r>
          </w:p>
        </w:tc>
        <w:tc>
          <w:tcPr>
            <w:tcW w:w="975" w:type="dxa"/>
            <w:vAlign w:val="center"/>
          </w:tcPr>
          <w:p w14:paraId="46D98FF6">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144</w:t>
            </w:r>
          </w:p>
        </w:tc>
        <w:tc>
          <w:tcPr>
            <w:tcW w:w="765" w:type="dxa"/>
            <w:vAlign w:val="center"/>
          </w:tcPr>
          <w:p w14:paraId="4BE79954">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144</w:t>
            </w:r>
          </w:p>
        </w:tc>
        <w:tc>
          <w:tcPr>
            <w:tcW w:w="765" w:type="dxa"/>
            <w:vAlign w:val="center"/>
          </w:tcPr>
          <w:p w14:paraId="4B88A28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46BD5182">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8</w:t>
            </w:r>
          </w:p>
        </w:tc>
        <w:tc>
          <w:tcPr>
            <w:tcW w:w="690" w:type="dxa"/>
            <w:vAlign w:val="center"/>
          </w:tcPr>
          <w:p w14:paraId="2E190BB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316FA17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336E888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35" w:type="dxa"/>
            <w:vAlign w:val="center"/>
          </w:tcPr>
          <w:p w14:paraId="7B2B033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42B53FE1">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3FD9202B">
            <w:pPr>
              <w:adjustRightInd w:val="0"/>
              <w:snapToGrid w:val="0"/>
              <w:jc w:val="center"/>
              <w:rPr>
                <w:rFonts w:ascii="仿宋_GB2312" w:hAnsi="仿宋_GB2312" w:eastAsia="仿宋_GB2312" w:cs="仿宋_GB2312"/>
                <w:szCs w:val="21"/>
              </w:rPr>
            </w:pPr>
          </w:p>
        </w:tc>
        <w:tc>
          <w:tcPr>
            <w:tcW w:w="695" w:type="dxa"/>
            <w:vAlign w:val="center"/>
          </w:tcPr>
          <w:p w14:paraId="5FBA9145">
            <w:pPr>
              <w:adjustRightInd w:val="0"/>
              <w:snapToGrid w:val="0"/>
              <w:jc w:val="center"/>
              <w:rPr>
                <w:rFonts w:ascii="仿宋_GB2312" w:hAnsi="仿宋_GB2312" w:eastAsia="仿宋_GB2312" w:cs="仿宋_GB2312"/>
                <w:szCs w:val="21"/>
              </w:rPr>
            </w:pPr>
          </w:p>
        </w:tc>
      </w:tr>
      <w:tr w14:paraId="552D83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cantSplit/>
          <w:trHeight w:val="624" w:hRule="exact"/>
          <w:jc w:val="center"/>
        </w:trPr>
        <w:tc>
          <w:tcPr>
            <w:tcW w:w="499" w:type="dxa"/>
            <w:vMerge w:val="continue"/>
            <w:vAlign w:val="center"/>
          </w:tcPr>
          <w:p w14:paraId="5B561941">
            <w:pPr>
              <w:adjustRightInd w:val="0"/>
              <w:snapToGrid w:val="0"/>
              <w:jc w:val="center"/>
              <w:rPr>
                <w:rFonts w:ascii="仿宋_GB2312" w:hAnsi="仿宋_GB2312" w:eastAsia="仿宋_GB2312" w:cs="仿宋_GB2312"/>
                <w:szCs w:val="21"/>
              </w:rPr>
            </w:pPr>
          </w:p>
        </w:tc>
        <w:tc>
          <w:tcPr>
            <w:tcW w:w="603" w:type="dxa"/>
            <w:vMerge w:val="continue"/>
            <w:vAlign w:val="center"/>
          </w:tcPr>
          <w:p w14:paraId="2BBE2B7E">
            <w:pPr>
              <w:adjustRightInd w:val="0"/>
              <w:snapToGrid w:val="0"/>
              <w:jc w:val="center"/>
              <w:rPr>
                <w:rFonts w:ascii="仿宋_GB2312" w:hAnsi="仿宋_GB2312" w:eastAsia="仿宋_GB2312" w:cs="仿宋_GB2312"/>
                <w:szCs w:val="21"/>
              </w:rPr>
            </w:pPr>
          </w:p>
        </w:tc>
        <w:tc>
          <w:tcPr>
            <w:tcW w:w="814" w:type="dxa"/>
            <w:vAlign w:val="center"/>
          </w:tcPr>
          <w:p w14:paraId="08505DC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6</w:t>
            </w:r>
          </w:p>
        </w:tc>
        <w:tc>
          <w:tcPr>
            <w:tcW w:w="2528" w:type="dxa"/>
            <w:vAlign w:val="center"/>
          </w:tcPr>
          <w:p w14:paraId="1C9D5080">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数学（基础模块）</w:t>
            </w:r>
          </w:p>
        </w:tc>
        <w:tc>
          <w:tcPr>
            <w:tcW w:w="1730" w:type="dxa"/>
            <w:vAlign w:val="center"/>
          </w:tcPr>
          <w:p w14:paraId="491C6FC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KCGG006</w:t>
            </w:r>
          </w:p>
        </w:tc>
        <w:tc>
          <w:tcPr>
            <w:tcW w:w="975" w:type="dxa"/>
            <w:vAlign w:val="center"/>
          </w:tcPr>
          <w:p w14:paraId="5038323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108</w:t>
            </w:r>
          </w:p>
        </w:tc>
        <w:tc>
          <w:tcPr>
            <w:tcW w:w="765" w:type="dxa"/>
            <w:vAlign w:val="center"/>
          </w:tcPr>
          <w:p w14:paraId="1623F24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108</w:t>
            </w:r>
          </w:p>
        </w:tc>
        <w:tc>
          <w:tcPr>
            <w:tcW w:w="765" w:type="dxa"/>
            <w:vAlign w:val="center"/>
          </w:tcPr>
          <w:p w14:paraId="0A2F19D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06C7E365">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6</w:t>
            </w:r>
          </w:p>
        </w:tc>
        <w:tc>
          <w:tcPr>
            <w:tcW w:w="690" w:type="dxa"/>
            <w:vAlign w:val="center"/>
          </w:tcPr>
          <w:p w14:paraId="017A347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296C9C9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337A0832">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35" w:type="dxa"/>
            <w:vAlign w:val="center"/>
          </w:tcPr>
          <w:p w14:paraId="497E8DB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6FCE390F">
            <w:pPr>
              <w:adjustRightInd w:val="0"/>
              <w:snapToGrid w:val="0"/>
              <w:jc w:val="center"/>
              <w:rPr>
                <w:rFonts w:ascii="仿宋_GB2312" w:hAnsi="仿宋_GB2312" w:eastAsia="仿宋_GB2312" w:cs="仿宋_GB2312"/>
                <w:szCs w:val="21"/>
              </w:rPr>
            </w:pPr>
          </w:p>
        </w:tc>
        <w:tc>
          <w:tcPr>
            <w:tcW w:w="690" w:type="dxa"/>
            <w:vAlign w:val="center"/>
          </w:tcPr>
          <w:p w14:paraId="761B4DDF">
            <w:pPr>
              <w:adjustRightInd w:val="0"/>
              <w:snapToGrid w:val="0"/>
              <w:jc w:val="center"/>
              <w:rPr>
                <w:rFonts w:ascii="仿宋_GB2312" w:hAnsi="仿宋_GB2312" w:eastAsia="仿宋_GB2312" w:cs="仿宋_GB2312"/>
                <w:szCs w:val="21"/>
              </w:rPr>
            </w:pPr>
          </w:p>
        </w:tc>
        <w:tc>
          <w:tcPr>
            <w:tcW w:w="695" w:type="dxa"/>
            <w:vAlign w:val="center"/>
          </w:tcPr>
          <w:p w14:paraId="6379959E">
            <w:pPr>
              <w:adjustRightInd w:val="0"/>
              <w:snapToGrid w:val="0"/>
              <w:jc w:val="center"/>
              <w:rPr>
                <w:rFonts w:ascii="仿宋_GB2312" w:hAnsi="仿宋_GB2312" w:eastAsia="仿宋_GB2312" w:cs="仿宋_GB2312"/>
                <w:szCs w:val="21"/>
              </w:rPr>
            </w:pPr>
          </w:p>
        </w:tc>
      </w:tr>
      <w:tr w14:paraId="166D38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584C1A1D">
            <w:pPr>
              <w:adjustRightInd w:val="0"/>
              <w:snapToGrid w:val="0"/>
              <w:jc w:val="center"/>
              <w:rPr>
                <w:rFonts w:ascii="仿宋_GB2312" w:hAnsi="仿宋_GB2312" w:eastAsia="仿宋_GB2312" w:cs="仿宋_GB2312"/>
                <w:szCs w:val="21"/>
              </w:rPr>
            </w:pPr>
          </w:p>
        </w:tc>
        <w:tc>
          <w:tcPr>
            <w:tcW w:w="603" w:type="dxa"/>
            <w:vMerge w:val="continue"/>
            <w:vAlign w:val="center"/>
          </w:tcPr>
          <w:p w14:paraId="53E8EB32">
            <w:pPr>
              <w:adjustRightInd w:val="0"/>
              <w:snapToGrid w:val="0"/>
              <w:jc w:val="center"/>
              <w:rPr>
                <w:rFonts w:ascii="仿宋_GB2312" w:hAnsi="仿宋_GB2312" w:eastAsia="仿宋_GB2312" w:cs="仿宋_GB2312"/>
                <w:szCs w:val="21"/>
              </w:rPr>
            </w:pPr>
          </w:p>
        </w:tc>
        <w:tc>
          <w:tcPr>
            <w:tcW w:w="814" w:type="dxa"/>
            <w:vAlign w:val="center"/>
          </w:tcPr>
          <w:p w14:paraId="6885EE0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w:t>
            </w:r>
          </w:p>
        </w:tc>
        <w:tc>
          <w:tcPr>
            <w:tcW w:w="2528" w:type="dxa"/>
            <w:vAlign w:val="center"/>
          </w:tcPr>
          <w:p w14:paraId="0E521A5E">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英语（基础模块）</w:t>
            </w:r>
          </w:p>
        </w:tc>
        <w:tc>
          <w:tcPr>
            <w:tcW w:w="1730" w:type="dxa"/>
            <w:vAlign w:val="center"/>
          </w:tcPr>
          <w:p w14:paraId="4B271CE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KCGG007</w:t>
            </w:r>
          </w:p>
        </w:tc>
        <w:tc>
          <w:tcPr>
            <w:tcW w:w="975" w:type="dxa"/>
            <w:vAlign w:val="center"/>
          </w:tcPr>
          <w:p w14:paraId="1270B51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108</w:t>
            </w:r>
          </w:p>
        </w:tc>
        <w:tc>
          <w:tcPr>
            <w:tcW w:w="765" w:type="dxa"/>
            <w:vAlign w:val="center"/>
          </w:tcPr>
          <w:p w14:paraId="41B08CE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108</w:t>
            </w:r>
          </w:p>
        </w:tc>
        <w:tc>
          <w:tcPr>
            <w:tcW w:w="765" w:type="dxa"/>
            <w:vAlign w:val="center"/>
          </w:tcPr>
          <w:p w14:paraId="4973AA0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6327B6E2">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6</w:t>
            </w:r>
          </w:p>
        </w:tc>
        <w:tc>
          <w:tcPr>
            <w:tcW w:w="690" w:type="dxa"/>
            <w:vAlign w:val="center"/>
          </w:tcPr>
          <w:p w14:paraId="1286B472">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71BF4E2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76EB183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35" w:type="dxa"/>
            <w:vAlign w:val="center"/>
          </w:tcPr>
          <w:p w14:paraId="053BCD4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4E54CA0C">
            <w:pPr>
              <w:adjustRightInd w:val="0"/>
              <w:snapToGrid w:val="0"/>
              <w:jc w:val="center"/>
              <w:rPr>
                <w:rFonts w:ascii="仿宋_GB2312" w:hAnsi="仿宋_GB2312" w:eastAsia="仿宋_GB2312" w:cs="仿宋_GB2312"/>
                <w:szCs w:val="21"/>
              </w:rPr>
            </w:pPr>
          </w:p>
        </w:tc>
        <w:tc>
          <w:tcPr>
            <w:tcW w:w="690" w:type="dxa"/>
            <w:vAlign w:val="center"/>
          </w:tcPr>
          <w:p w14:paraId="6664FE51">
            <w:pPr>
              <w:adjustRightInd w:val="0"/>
              <w:snapToGrid w:val="0"/>
              <w:jc w:val="center"/>
              <w:rPr>
                <w:rFonts w:ascii="仿宋_GB2312" w:hAnsi="仿宋_GB2312" w:eastAsia="仿宋_GB2312" w:cs="仿宋_GB2312"/>
                <w:szCs w:val="21"/>
              </w:rPr>
            </w:pPr>
          </w:p>
        </w:tc>
        <w:tc>
          <w:tcPr>
            <w:tcW w:w="695" w:type="dxa"/>
            <w:vAlign w:val="center"/>
          </w:tcPr>
          <w:p w14:paraId="4A10E9FE">
            <w:pPr>
              <w:adjustRightInd w:val="0"/>
              <w:snapToGrid w:val="0"/>
              <w:jc w:val="center"/>
              <w:rPr>
                <w:rFonts w:ascii="仿宋_GB2312" w:hAnsi="仿宋_GB2312" w:eastAsia="仿宋_GB2312" w:cs="仿宋_GB2312"/>
                <w:szCs w:val="21"/>
              </w:rPr>
            </w:pPr>
          </w:p>
        </w:tc>
      </w:tr>
      <w:tr w14:paraId="4CE7D110">
        <w:tblPrEx>
          <w:tblCellMar>
            <w:top w:w="0" w:type="dxa"/>
            <w:left w:w="108" w:type="dxa"/>
            <w:bottom w:w="0" w:type="dxa"/>
            <w:right w:w="108" w:type="dxa"/>
          </w:tblCellMar>
        </w:tblPrEx>
        <w:trPr>
          <w:cantSplit/>
          <w:trHeight w:val="624" w:hRule="exact"/>
          <w:jc w:val="center"/>
        </w:trPr>
        <w:tc>
          <w:tcPr>
            <w:tcW w:w="499" w:type="dxa"/>
            <w:vMerge w:val="continue"/>
            <w:vAlign w:val="center"/>
          </w:tcPr>
          <w:p w14:paraId="70D1C9A1">
            <w:pPr>
              <w:adjustRightInd w:val="0"/>
              <w:snapToGrid w:val="0"/>
              <w:jc w:val="center"/>
              <w:rPr>
                <w:rFonts w:ascii="仿宋_GB2312" w:hAnsi="仿宋_GB2312" w:eastAsia="仿宋_GB2312" w:cs="仿宋_GB2312"/>
                <w:szCs w:val="21"/>
              </w:rPr>
            </w:pPr>
          </w:p>
        </w:tc>
        <w:tc>
          <w:tcPr>
            <w:tcW w:w="603" w:type="dxa"/>
            <w:vMerge w:val="continue"/>
            <w:vAlign w:val="center"/>
          </w:tcPr>
          <w:p w14:paraId="1A72D706">
            <w:pPr>
              <w:adjustRightInd w:val="0"/>
              <w:snapToGrid w:val="0"/>
              <w:jc w:val="center"/>
              <w:rPr>
                <w:rFonts w:ascii="仿宋_GB2312" w:hAnsi="仿宋_GB2312" w:eastAsia="仿宋_GB2312" w:cs="仿宋_GB2312"/>
                <w:szCs w:val="21"/>
              </w:rPr>
            </w:pPr>
          </w:p>
        </w:tc>
        <w:tc>
          <w:tcPr>
            <w:tcW w:w="814" w:type="dxa"/>
            <w:vAlign w:val="center"/>
          </w:tcPr>
          <w:p w14:paraId="643C4F7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8</w:t>
            </w:r>
          </w:p>
        </w:tc>
        <w:tc>
          <w:tcPr>
            <w:tcW w:w="2528" w:type="dxa"/>
            <w:vAlign w:val="center"/>
          </w:tcPr>
          <w:p w14:paraId="506FE490">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信息技术</w:t>
            </w:r>
          </w:p>
        </w:tc>
        <w:tc>
          <w:tcPr>
            <w:tcW w:w="1730" w:type="dxa"/>
            <w:vAlign w:val="center"/>
          </w:tcPr>
          <w:p w14:paraId="01AB016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KCGG008</w:t>
            </w:r>
          </w:p>
        </w:tc>
        <w:tc>
          <w:tcPr>
            <w:tcW w:w="975" w:type="dxa"/>
            <w:vAlign w:val="center"/>
          </w:tcPr>
          <w:p w14:paraId="7C48E12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108</w:t>
            </w:r>
          </w:p>
        </w:tc>
        <w:tc>
          <w:tcPr>
            <w:tcW w:w="765" w:type="dxa"/>
            <w:vAlign w:val="center"/>
          </w:tcPr>
          <w:p w14:paraId="5C41DCF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36</w:t>
            </w:r>
          </w:p>
        </w:tc>
        <w:tc>
          <w:tcPr>
            <w:tcW w:w="765" w:type="dxa"/>
            <w:vAlign w:val="center"/>
          </w:tcPr>
          <w:p w14:paraId="0C12771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72</w:t>
            </w:r>
          </w:p>
        </w:tc>
        <w:tc>
          <w:tcPr>
            <w:tcW w:w="825" w:type="dxa"/>
            <w:vAlign w:val="center"/>
          </w:tcPr>
          <w:p w14:paraId="391581BE">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6</w:t>
            </w:r>
          </w:p>
        </w:tc>
        <w:tc>
          <w:tcPr>
            <w:tcW w:w="690" w:type="dxa"/>
            <w:vAlign w:val="center"/>
          </w:tcPr>
          <w:p w14:paraId="23266E0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3C5A0E7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7C15DE2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35" w:type="dxa"/>
            <w:vAlign w:val="center"/>
          </w:tcPr>
          <w:p w14:paraId="284A2421">
            <w:pPr>
              <w:adjustRightInd w:val="0"/>
              <w:snapToGrid w:val="0"/>
              <w:jc w:val="center"/>
              <w:rPr>
                <w:rFonts w:ascii="仿宋_GB2312" w:hAnsi="仿宋_GB2312" w:eastAsia="仿宋_GB2312" w:cs="仿宋_GB2312"/>
                <w:szCs w:val="21"/>
              </w:rPr>
            </w:pPr>
          </w:p>
        </w:tc>
        <w:tc>
          <w:tcPr>
            <w:tcW w:w="705" w:type="dxa"/>
            <w:vAlign w:val="center"/>
          </w:tcPr>
          <w:p w14:paraId="3F11DD1E">
            <w:pPr>
              <w:adjustRightInd w:val="0"/>
              <w:snapToGrid w:val="0"/>
              <w:jc w:val="center"/>
              <w:rPr>
                <w:rFonts w:ascii="仿宋_GB2312" w:hAnsi="仿宋_GB2312" w:eastAsia="仿宋_GB2312" w:cs="仿宋_GB2312"/>
                <w:szCs w:val="21"/>
              </w:rPr>
            </w:pPr>
          </w:p>
        </w:tc>
        <w:tc>
          <w:tcPr>
            <w:tcW w:w="690" w:type="dxa"/>
            <w:vAlign w:val="center"/>
          </w:tcPr>
          <w:p w14:paraId="2502BB6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5" w:type="dxa"/>
            <w:vAlign w:val="center"/>
          </w:tcPr>
          <w:p w14:paraId="6EF6C772">
            <w:pPr>
              <w:adjustRightInd w:val="0"/>
              <w:snapToGrid w:val="0"/>
              <w:jc w:val="center"/>
              <w:rPr>
                <w:rFonts w:ascii="仿宋_GB2312" w:hAnsi="仿宋_GB2312" w:eastAsia="仿宋_GB2312" w:cs="仿宋_GB2312"/>
                <w:szCs w:val="21"/>
              </w:rPr>
            </w:pPr>
          </w:p>
        </w:tc>
      </w:tr>
      <w:tr w14:paraId="144F13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cantSplit/>
          <w:trHeight w:val="624" w:hRule="exact"/>
          <w:jc w:val="center"/>
        </w:trPr>
        <w:tc>
          <w:tcPr>
            <w:tcW w:w="499" w:type="dxa"/>
            <w:vMerge w:val="continue"/>
            <w:vAlign w:val="center"/>
          </w:tcPr>
          <w:p w14:paraId="00A4F181">
            <w:pPr>
              <w:adjustRightInd w:val="0"/>
              <w:snapToGrid w:val="0"/>
              <w:jc w:val="center"/>
              <w:rPr>
                <w:rFonts w:ascii="仿宋_GB2312" w:hAnsi="仿宋_GB2312" w:eastAsia="仿宋_GB2312" w:cs="仿宋_GB2312"/>
                <w:szCs w:val="21"/>
              </w:rPr>
            </w:pPr>
          </w:p>
        </w:tc>
        <w:tc>
          <w:tcPr>
            <w:tcW w:w="603" w:type="dxa"/>
            <w:vMerge w:val="continue"/>
            <w:vAlign w:val="center"/>
          </w:tcPr>
          <w:p w14:paraId="51AB51D8">
            <w:pPr>
              <w:adjustRightInd w:val="0"/>
              <w:snapToGrid w:val="0"/>
              <w:jc w:val="center"/>
              <w:rPr>
                <w:rFonts w:ascii="仿宋_GB2312" w:hAnsi="仿宋_GB2312" w:eastAsia="仿宋_GB2312" w:cs="仿宋_GB2312"/>
                <w:szCs w:val="21"/>
              </w:rPr>
            </w:pPr>
          </w:p>
        </w:tc>
        <w:tc>
          <w:tcPr>
            <w:tcW w:w="814" w:type="dxa"/>
            <w:vAlign w:val="center"/>
          </w:tcPr>
          <w:p w14:paraId="09620F92">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9</w:t>
            </w:r>
          </w:p>
        </w:tc>
        <w:tc>
          <w:tcPr>
            <w:tcW w:w="2528" w:type="dxa"/>
            <w:vAlign w:val="center"/>
          </w:tcPr>
          <w:p w14:paraId="2123174C">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历史（基础模块）</w:t>
            </w:r>
          </w:p>
        </w:tc>
        <w:tc>
          <w:tcPr>
            <w:tcW w:w="1730" w:type="dxa"/>
            <w:vAlign w:val="center"/>
          </w:tcPr>
          <w:p w14:paraId="0071E21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KCGG009</w:t>
            </w:r>
          </w:p>
        </w:tc>
        <w:tc>
          <w:tcPr>
            <w:tcW w:w="975" w:type="dxa"/>
            <w:vAlign w:val="center"/>
          </w:tcPr>
          <w:p w14:paraId="20A32A9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72</w:t>
            </w:r>
          </w:p>
        </w:tc>
        <w:tc>
          <w:tcPr>
            <w:tcW w:w="765" w:type="dxa"/>
            <w:vAlign w:val="center"/>
          </w:tcPr>
          <w:p w14:paraId="07D5145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72</w:t>
            </w:r>
          </w:p>
        </w:tc>
        <w:tc>
          <w:tcPr>
            <w:tcW w:w="765" w:type="dxa"/>
            <w:vAlign w:val="center"/>
          </w:tcPr>
          <w:p w14:paraId="7B3D734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790EAADB">
            <w:pPr>
              <w:adjustRightInd w:val="0"/>
              <w:snapToGrid w:val="0"/>
              <w:jc w:val="center"/>
              <w:rPr>
                <w:rFonts w:ascii="仿宋_GB2312" w:hAnsi="仿宋_GB2312" w:eastAsia="仿宋_GB2312" w:cs="仿宋_GB2312"/>
                <w:szCs w:val="21"/>
              </w:rPr>
            </w:pPr>
          </w:p>
        </w:tc>
        <w:tc>
          <w:tcPr>
            <w:tcW w:w="690" w:type="dxa"/>
            <w:vAlign w:val="center"/>
          </w:tcPr>
          <w:p w14:paraId="72749B90">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421D289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6732649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35" w:type="dxa"/>
            <w:vAlign w:val="center"/>
          </w:tcPr>
          <w:p w14:paraId="44772EF9">
            <w:pPr>
              <w:adjustRightInd w:val="0"/>
              <w:snapToGrid w:val="0"/>
              <w:jc w:val="center"/>
              <w:rPr>
                <w:rFonts w:ascii="仿宋_GB2312" w:hAnsi="仿宋_GB2312" w:eastAsia="仿宋_GB2312" w:cs="仿宋_GB2312"/>
                <w:szCs w:val="21"/>
              </w:rPr>
            </w:pPr>
          </w:p>
        </w:tc>
        <w:tc>
          <w:tcPr>
            <w:tcW w:w="705" w:type="dxa"/>
            <w:vAlign w:val="center"/>
          </w:tcPr>
          <w:p w14:paraId="7E553D90">
            <w:pPr>
              <w:adjustRightInd w:val="0"/>
              <w:snapToGrid w:val="0"/>
              <w:jc w:val="center"/>
              <w:rPr>
                <w:rFonts w:ascii="仿宋_GB2312" w:hAnsi="仿宋_GB2312" w:eastAsia="仿宋_GB2312" w:cs="仿宋_GB2312"/>
                <w:szCs w:val="21"/>
              </w:rPr>
            </w:pPr>
          </w:p>
        </w:tc>
        <w:tc>
          <w:tcPr>
            <w:tcW w:w="690" w:type="dxa"/>
            <w:vAlign w:val="center"/>
          </w:tcPr>
          <w:p w14:paraId="6205A627">
            <w:pPr>
              <w:adjustRightInd w:val="0"/>
              <w:snapToGrid w:val="0"/>
              <w:jc w:val="center"/>
              <w:rPr>
                <w:rFonts w:ascii="仿宋_GB2312" w:hAnsi="仿宋_GB2312" w:eastAsia="仿宋_GB2312" w:cs="仿宋_GB2312"/>
                <w:szCs w:val="21"/>
              </w:rPr>
            </w:pPr>
          </w:p>
        </w:tc>
        <w:tc>
          <w:tcPr>
            <w:tcW w:w="695" w:type="dxa"/>
            <w:vAlign w:val="center"/>
          </w:tcPr>
          <w:p w14:paraId="4332C7B5">
            <w:pPr>
              <w:adjustRightInd w:val="0"/>
              <w:snapToGrid w:val="0"/>
              <w:jc w:val="center"/>
              <w:rPr>
                <w:rFonts w:ascii="仿宋_GB2312" w:hAnsi="仿宋_GB2312" w:eastAsia="仿宋_GB2312" w:cs="仿宋_GB2312"/>
                <w:szCs w:val="21"/>
              </w:rPr>
            </w:pPr>
          </w:p>
        </w:tc>
      </w:tr>
      <w:tr w14:paraId="394E81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266F133B">
            <w:pPr>
              <w:adjustRightInd w:val="0"/>
              <w:snapToGrid w:val="0"/>
              <w:jc w:val="center"/>
              <w:rPr>
                <w:rFonts w:ascii="仿宋_GB2312" w:hAnsi="仿宋_GB2312" w:eastAsia="仿宋_GB2312" w:cs="仿宋_GB2312"/>
                <w:szCs w:val="21"/>
              </w:rPr>
            </w:pPr>
          </w:p>
        </w:tc>
        <w:tc>
          <w:tcPr>
            <w:tcW w:w="603" w:type="dxa"/>
            <w:vMerge w:val="continue"/>
            <w:vAlign w:val="center"/>
          </w:tcPr>
          <w:p w14:paraId="608B71C7">
            <w:pPr>
              <w:adjustRightInd w:val="0"/>
              <w:snapToGrid w:val="0"/>
              <w:jc w:val="center"/>
              <w:rPr>
                <w:rFonts w:ascii="仿宋_GB2312" w:hAnsi="仿宋_GB2312" w:eastAsia="仿宋_GB2312" w:cs="仿宋_GB2312"/>
                <w:szCs w:val="21"/>
              </w:rPr>
            </w:pPr>
          </w:p>
        </w:tc>
        <w:tc>
          <w:tcPr>
            <w:tcW w:w="814" w:type="dxa"/>
            <w:vAlign w:val="center"/>
          </w:tcPr>
          <w:p w14:paraId="10BDF59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10</w:t>
            </w:r>
          </w:p>
        </w:tc>
        <w:tc>
          <w:tcPr>
            <w:tcW w:w="2528" w:type="dxa"/>
            <w:vAlign w:val="center"/>
          </w:tcPr>
          <w:p w14:paraId="2018CA86">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体育与健康（基础模块）</w:t>
            </w:r>
          </w:p>
        </w:tc>
        <w:tc>
          <w:tcPr>
            <w:tcW w:w="1730" w:type="dxa"/>
            <w:vAlign w:val="center"/>
          </w:tcPr>
          <w:p w14:paraId="0BBFF2C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KCGG011</w:t>
            </w:r>
          </w:p>
        </w:tc>
        <w:tc>
          <w:tcPr>
            <w:tcW w:w="975" w:type="dxa"/>
            <w:vAlign w:val="center"/>
          </w:tcPr>
          <w:p w14:paraId="3EAABA91">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54</w:t>
            </w:r>
          </w:p>
        </w:tc>
        <w:tc>
          <w:tcPr>
            <w:tcW w:w="765" w:type="dxa"/>
            <w:vAlign w:val="center"/>
          </w:tcPr>
          <w:p w14:paraId="11D135E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18</w:t>
            </w:r>
          </w:p>
        </w:tc>
        <w:tc>
          <w:tcPr>
            <w:tcW w:w="765" w:type="dxa"/>
            <w:vAlign w:val="center"/>
          </w:tcPr>
          <w:p w14:paraId="7CBA256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36</w:t>
            </w:r>
          </w:p>
        </w:tc>
        <w:tc>
          <w:tcPr>
            <w:tcW w:w="825" w:type="dxa"/>
            <w:vAlign w:val="center"/>
          </w:tcPr>
          <w:p w14:paraId="462C33B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690" w:type="dxa"/>
            <w:vAlign w:val="center"/>
          </w:tcPr>
          <w:p w14:paraId="751DB68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34CA253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297531B1">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735" w:type="dxa"/>
            <w:vAlign w:val="center"/>
          </w:tcPr>
          <w:p w14:paraId="4DE8CAE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 xml:space="preserve"> </w:t>
            </w:r>
          </w:p>
        </w:tc>
        <w:tc>
          <w:tcPr>
            <w:tcW w:w="705" w:type="dxa"/>
            <w:vAlign w:val="center"/>
          </w:tcPr>
          <w:p w14:paraId="67449352">
            <w:pPr>
              <w:adjustRightInd w:val="0"/>
              <w:snapToGrid w:val="0"/>
              <w:jc w:val="center"/>
              <w:rPr>
                <w:rFonts w:ascii="仿宋_GB2312" w:hAnsi="仿宋_GB2312" w:eastAsia="仿宋_GB2312" w:cs="仿宋_GB2312"/>
                <w:szCs w:val="21"/>
              </w:rPr>
            </w:pPr>
          </w:p>
        </w:tc>
        <w:tc>
          <w:tcPr>
            <w:tcW w:w="690" w:type="dxa"/>
            <w:vAlign w:val="center"/>
          </w:tcPr>
          <w:p w14:paraId="34C719E8">
            <w:pPr>
              <w:adjustRightInd w:val="0"/>
              <w:snapToGrid w:val="0"/>
              <w:jc w:val="center"/>
              <w:rPr>
                <w:rFonts w:ascii="仿宋_GB2312" w:hAnsi="仿宋_GB2312" w:eastAsia="仿宋_GB2312" w:cs="仿宋_GB2312"/>
                <w:szCs w:val="21"/>
              </w:rPr>
            </w:pPr>
          </w:p>
        </w:tc>
        <w:tc>
          <w:tcPr>
            <w:tcW w:w="695" w:type="dxa"/>
            <w:vAlign w:val="center"/>
          </w:tcPr>
          <w:p w14:paraId="32D39C83">
            <w:pPr>
              <w:adjustRightInd w:val="0"/>
              <w:snapToGrid w:val="0"/>
              <w:jc w:val="center"/>
              <w:rPr>
                <w:rFonts w:ascii="仿宋_GB2312" w:hAnsi="仿宋_GB2312" w:eastAsia="仿宋_GB2312" w:cs="仿宋_GB2312"/>
                <w:szCs w:val="21"/>
              </w:rPr>
            </w:pPr>
          </w:p>
        </w:tc>
      </w:tr>
      <w:tr w14:paraId="262972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19F01A6A">
            <w:pPr>
              <w:adjustRightInd w:val="0"/>
              <w:snapToGrid w:val="0"/>
              <w:jc w:val="center"/>
              <w:rPr>
                <w:rFonts w:ascii="仿宋_GB2312" w:hAnsi="仿宋_GB2312" w:eastAsia="仿宋_GB2312" w:cs="仿宋_GB2312"/>
                <w:szCs w:val="21"/>
              </w:rPr>
            </w:pPr>
          </w:p>
        </w:tc>
        <w:tc>
          <w:tcPr>
            <w:tcW w:w="603" w:type="dxa"/>
            <w:vMerge w:val="continue"/>
            <w:vAlign w:val="center"/>
          </w:tcPr>
          <w:p w14:paraId="427E2355">
            <w:pPr>
              <w:adjustRightInd w:val="0"/>
              <w:snapToGrid w:val="0"/>
              <w:jc w:val="center"/>
              <w:rPr>
                <w:rFonts w:ascii="仿宋_GB2312" w:hAnsi="仿宋_GB2312" w:eastAsia="仿宋_GB2312" w:cs="仿宋_GB2312"/>
                <w:szCs w:val="21"/>
              </w:rPr>
            </w:pPr>
          </w:p>
        </w:tc>
        <w:tc>
          <w:tcPr>
            <w:tcW w:w="814" w:type="dxa"/>
            <w:vAlign w:val="center"/>
          </w:tcPr>
          <w:p w14:paraId="1CA634D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11</w:t>
            </w:r>
          </w:p>
        </w:tc>
        <w:tc>
          <w:tcPr>
            <w:tcW w:w="2528" w:type="dxa"/>
            <w:vAlign w:val="center"/>
          </w:tcPr>
          <w:p w14:paraId="43572417">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艺术（基础模块）</w:t>
            </w:r>
          </w:p>
        </w:tc>
        <w:tc>
          <w:tcPr>
            <w:tcW w:w="1730" w:type="dxa"/>
            <w:vAlign w:val="center"/>
          </w:tcPr>
          <w:p w14:paraId="0E19D2F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KCGG012</w:t>
            </w:r>
          </w:p>
        </w:tc>
        <w:tc>
          <w:tcPr>
            <w:tcW w:w="975" w:type="dxa"/>
            <w:vAlign w:val="center"/>
          </w:tcPr>
          <w:p w14:paraId="0621277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36</w:t>
            </w:r>
          </w:p>
        </w:tc>
        <w:tc>
          <w:tcPr>
            <w:tcW w:w="765" w:type="dxa"/>
            <w:vAlign w:val="center"/>
          </w:tcPr>
          <w:p w14:paraId="10033390">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36</w:t>
            </w:r>
          </w:p>
        </w:tc>
        <w:tc>
          <w:tcPr>
            <w:tcW w:w="765" w:type="dxa"/>
            <w:vAlign w:val="center"/>
          </w:tcPr>
          <w:p w14:paraId="0ADC989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28422B8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38896B6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19E40F2A">
            <w:pPr>
              <w:adjustRightInd w:val="0"/>
              <w:snapToGrid w:val="0"/>
              <w:jc w:val="center"/>
              <w:rPr>
                <w:rFonts w:ascii="仿宋_GB2312" w:hAnsi="仿宋_GB2312" w:eastAsia="仿宋_GB2312" w:cs="仿宋_GB2312"/>
                <w:szCs w:val="21"/>
              </w:rPr>
            </w:pPr>
          </w:p>
        </w:tc>
        <w:tc>
          <w:tcPr>
            <w:tcW w:w="705" w:type="dxa"/>
            <w:vAlign w:val="center"/>
          </w:tcPr>
          <w:p w14:paraId="0BE1CD69">
            <w:pPr>
              <w:adjustRightInd w:val="0"/>
              <w:snapToGrid w:val="0"/>
              <w:jc w:val="center"/>
              <w:rPr>
                <w:rFonts w:ascii="仿宋_GB2312" w:hAnsi="仿宋_GB2312" w:eastAsia="仿宋_GB2312" w:cs="仿宋_GB2312"/>
                <w:szCs w:val="21"/>
              </w:rPr>
            </w:pPr>
          </w:p>
        </w:tc>
        <w:tc>
          <w:tcPr>
            <w:tcW w:w="735" w:type="dxa"/>
            <w:vAlign w:val="center"/>
          </w:tcPr>
          <w:p w14:paraId="00DE024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705" w:type="dxa"/>
            <w:vAlign w:val="center"/>
          </w:tcPr>
          <w:p w14:paraId="30D681B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690" w:type="dxa"/>
            <w:vAlign w:val="center"/>
          </w:tcPr>
          <w:p w14:paraId="5625D150">
            <w:pPr>
              <w:adjustRightInd w:val="0"/>
              <w:snapToGrid w:val="0"/>
              <w:jc w:val="center"/>
              <w:rPr>
                <w:rFonts w:ascii="仿宋_GB2312" w:hAnsi="仿宋_GB2312" w:eastAsia="仿宋_GB2312" w:cs="仿宋_GB2312"/>
                <w:szCs w:val="21"/>
              </w:rPr>
            </w:pPr>
          </w:p>
        </w:tc>
        <w:tc>
          <w:tcPr>
            <w:tcW w:w="695" w:type="dxa"/>
            <w:vAlign w:val="center"/>
          </w:tcPr>
          <w:p w14:paraId="0314AE72">
            <w:pPr>
              <w:adjustRightInd w:val="0"/>
              <w:snapToGrid w:val="0"/>
              <w:jc w:val="center"/>
              <w:rPr>
                <w:rFonts w:ascii="仿宋_GB2312" w:hAnsi="仿宋_GB2312" w:eastAsia="仿宋_GB2312" w:cs="仿宋_GB2312"/>
                <w:szCs w:val="21"/>
              </w:rPr>
            </w:pPr>
          </w:p>
        </w:tc>
      </w:tr>
      <w:tr w14:paraId="2DED4B3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cantSplit/>
          <w:trHeight w:val="624" w:hRule="exact"/>
          <w:jc w:val="center"/>
        </w:trPr>
        <w:tc>
          <w:tcPr>
            <w:tcW w:w="499" w:type="dxa"/>
            <w:vMerge w:val="continue"/>
            <w:vAlign w:val="center"/>
          </w:tcPr>
          <w:p w14:paraId="0665220C">
            <w:pPr>
              <w:adjustRightInd w:val="0"/>
              <w:snapToGrid w:val="0"/>
              <w:jc w:val="center"/>
              <w:rPr>
                <w:rFonts w:ascii="仿宋_GB2312" w:hAnsi="仿宋_GB2312" w:eastAsia="仿宋_GB2312" w:cs="仿宋_GB2312"/>
                <w:szCs w:val="21"/>
              </w:rPr>
            </w:pPr>
          </w:p>
        </w:tc>
        <w:tc>
          <w:tcPr>
            <w:tcW w:w="603" w:type="dxa"/>
            <w:vMerge w:val="continue"/>
            <w:vAlign w:val="center"/>
          </w:tcPr>
          <w:p w14:paraId="05B34FF2">
            <w:pPr>
              <w:adjustRightInd w:val="0"/>
              <w:snapToGrid w:val="0"/>
              <w:jc w:val="center"/>
              <w:rPr>
                <w:rFonts w:ascii="仿宋_GB2312" w:hAnsi="仿宋_GB2312" w:eastAsia="仿宋_GB2312" w:cs="仿宋_GB2312"/>
                <w:szCs w:val="21"/>
              </w:rPr>
            </w:pPr>
          </w:p>
        </w:tc>
        <w:tc>
          <w:tcPr>
            <w:tcW w:w="814" w:type="dxa"/>
            <w:vAlign w:val="center"/>
          </w:tcPr>
          <w:p w14:paraId="14B3FFF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12</w:t>
            </w:r>
          </w:p>
        </w:tc>
        <w:tc>
          <w:tcPr>
            <w:tcW w:w="2528" w:type="dxa"/>
            <w:vAlign w:val="center"/>
          </w:tcPr>
          <w:p w14:paraId="536CAC69">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劳动教育</w:t>
            </w:r>
          </w:p>
        </w:tc>
        <w:tc>
          <w:tcPr>
            <w:tcW w:w="1730" w:type="dxa"/>
            <w:vAlign w:val="center"/>
          </w:tcPr>
          <w:p w14:paraId="63B6EB6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KCGG013</w:t>
            </w:r>
          </w:p>
        </w:tc>
        <w:tc>
          <w:tcPr>
            <w:tcW w:w="975" w:type="dxa"/>
            <w:vAlign w:val="center"/>
          </w:tcPr>
          <w:p w14:paraId="298A666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36</w:t>
            </w:r>
          </w:p>
        </w:tc>
        <w:tc>
          <w:tcPr>
            <w:tcW w:w="765" w:type="dxa"/>
            <w:vAlign w:val="center"/>
          </w:tcPr>
          <w:p w14:paraId="4C3A9FD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18</w:t>
            </w:r>
          </w:p>
        </w:tc>
        <w:tc>
          <w:tcPr>
            <w:tcW w:w="765" w:type="dxa"/>
            <w:vAlign w:val="center"/>
          </w:tcPr>
          <w:p w14:paraId="664F0DC0">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18</w:t>
            </w:r>
          </w:p>
        </w:tc>
        <w:tc>
          <w:tcPr>
            <w:tcW w:w="825" w:type="dxa"/>
            <w:vAlign w:val="center"/>
          </w:tcPr>
          <w:p w14:paraId="725084B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5BF5A3C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考查</w:t>
            </w:r>
          </w:p>
        </w:tc>
        <w:tc>
          <w:tcPr>
            <w:tcW w:w="970" w:type="dxa"/>
            <w:vAlign w:val="center"/>
          </w:tcPr>
          <w:p w14:paraId="1821FEE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705" w:type="dxa"/>
            <w:vAlign w:val="center"/>
          </w:tcPr>
          <w:p w14:paraId="566E5DE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735" w:type="dxa"/>
            <w:vAlign w:val="center"/>
          </w:tcPr>
          <w:p w14:paraId="1C153DB5">
            <w:pPr>
              <w:adjustRightInd w:val="0"/>
              <w:snapToGrid w:val="0"/>
              <w:jc w:val="center"/>
              <w:rPr>
                <w:rFonts w:ascii="仿宋_GB2312" w:hAnsi="仿宋_GB2312" w:eastAsia="仿宋_GB2312" w:cs="仿宋_GB2312"/>
                <w:szCs w:val="21"/>
              </w:rPr>
            </w:pPr>
          </w:p>
        </w:tc>
        <w:tc>
          <w:tcPr>
            <w:tcW w:w="705" w:type="dxa"/>
            <w:vAlign w:val="center"/>
          </w:tcPr>
          <w:p w14:paraId="118C3EEE">
            <w:pPr>
              <w:adjustRightInd w:val="0"/>
              <w:snapToGrid w:val="0"/>
              <w:jc w:val="center"/>
              <w:rPr>
                <w:rFonts w:ascii="仿宋_GB2312" w:hAnsi="仿宋_GB2312" w:eastAsia="仿宋_GB2312" w:cs="仿宋_GB2312"/>
                <w:szCs w:val="21"/>
              </w:rPr>
            </w:pPr>
          </w:p>
        </w:tc>
        <w:tc>
          <w:tcPr>
            <w:tcW w:w="690" w:type="dxa"/>
            <w:vAlign w:val="center"/>
          </w:tcPr>
          <w:p w14:paraId="12AB708C">
            <w:pPr>
              <w:adjustRightInd w:val="0"/>
              <w:snapToGrid w:val="0"/>
              <w:jc w:val="center"/>
              <w:rPr>
                <w:rFonts w:ascii="仿宋_GB2312" w:hAnsi="仿宋_GB2312" w:eastAsia="仿宋_GB2312" w:cs="仿宋_GB2312"/>
                <w:szCs w:val="21"/>
              </w:rPr>
            </w:pPr>
          </w:p>
        </w:tc>
        <w:tc>
          <w:tcPr>
            <w:tcW w:w="695" w:type="dxa"/>
            <w:vAlign w:val="center"/>
          </w:tcPr>
          <w:p w14:paraId="0F60CA60">
            <w:pPr>
              <w:adjustRightInd w:val="0"/>
              <w:snapToGrid w:val="0"/>
              <w:jc w:val="center"/>
              <w:rPr>
                <w:rFonts w:ascii="仿宋_GB2312" w:hAnsi="仿宋_GB2312" w:eastAsia="仿宋_GB2312" w:cs="仿宋_GB2312"/>
                <w:szCs w:val="21"/>
              </w:rPr>
            </w:pPr>
          </w:p>
        </w:tc>
      </w:tr>
      <w:tr w14:paraId="56EDA4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74271D58">
            <w:pPr>
              <w:adjustRightInd w:val="0"/>
              <w:snapToGrid w:val="0"/>
              <w:jc w:val="center"/>
              <w:rPr>
                <w:rFonts w:ascii="仿宋_GB2312" w:hAnsi="仿宋_GB2312" w:eastAsia="仿宋_GB2312" w:cs="仿宋_GB2312"/>
                <w:szCs w:val="21"/>
              </w:rPr>
            </w:pPr>
          </w:p>
        </w:tc>
        <w:tc>
          <w:tcPr>
            <w:tcW w:w="603" w:type="dxa"/>
            <w:vMerge w:val="continue"/>
            <w:vAlign w:val="center"/>
          </w:tcPr>
          <w:p w14:paraId="227EFA3F">
            <w:pPr>
              <w:adjustRightInd w:val="0"/>
              <w:snapToGrid w:val="0"/>
              <w:jc w:val="center"/>
              <w:rPr>
                <w:rFonts w:ascii="仿宋_GB2312" w:hAnsi="仿宋_GB2312" w:eastAsia="仿宋_GB2312" w:cs="仿宋_GB2312"/>
                <w:szCs w:val="21"/>
              </w:rPr>
            </w:pPr>
          </w:p>
        </w:tc>
        <w:tc>
          <w:tcPr>
            <w:tcW w:w="3342" w:type="dxa"/>
            <w:gridSpan w:val="2"/>
            <w:vAlign w:val="center"/>
          </w:tcPr>
          <w:p w14:paraId="6FC219E1">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小计（占总课时比例24.6%）</w:t>
            </w:r>
          </w:p>
        </w:tc>
        <w:tc>
          <w:tcPr>
            <w:tcW w:w="1730" w:type="dxa"/>
            <w:vAlign w:val="center"/>
          </w:tcPr>
          <w:p w14:paraId="0479CFB2">
            <w:pPr>
              <w:adjustRightInd w:val="0"/>
              <w:snapToGrid w:val="0"/>
              <w:jc w:val="center"/>
              <w:rPr>
                <w:rFonts w:ascii="仿宋_GB2312" w:hAnsi="仿宋_GB2312" w:eastAsia="仿宋_GB2312" w:cs="仿宋_GB2312"/>
                <w:szCs w:val="21"/>
              </w:rPr>
            </w:pPr>
          </w:p>
        </w:tc>
        <w:tc>
          <w:tcPr>
            <w:tcW w:w="975" w:type="dxa"/>
            <w:vAlign w:val="center"/>
          </w:tcPr>
          <w:p w14:paraId="508A15D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810</w:t>
            </w:r>
          </w:p>
        </w:tc>
        <w:tc>
          <w:tcPr>
            <w:tcW w:w="765" w:type="dxa"/>
            <w:vAlign w:val="center"/>
          </w:tcPr>
          <w:p w14:paraId="171C3D0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684</w:t>
            </w:r>
          </w:p>
        </w:tc>
        <w:tc>
          <w:tcPr>
            <w:tcW w:w="765" w:type="dxa"/>
            <w:vAlign w:val="center"/>
          </w:tcPr>
          <w:p w14:paraId="35534C6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126</w:t>
            </w:r>
          </w:p>
        </w:tc>
        <w:tc>
          <w:tcPr>
            <w:tcW w:w="825" w:type="dxa"/>
            <w:vAlign w:val="center"/>
          </w:tcPr>
          <w:p w14:paraId="63C218F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45</w:t>
            </w:r>
          </w:p>
        </w:tc>
        <w:tc>
          <w:tcPr>
            <w:tcW w:w="690" w:type="dxa"/>
            <w:vAlign w:val="center"/>
          </w:tcPr>
          <w:p w14:paraId="32A4A637">
            <w:pPr>
              <w:adjustRightInd w:val="0"/>
              <w:snapToGrid w:val="0"/>
              <w:jc w:val="center"/>
              <w:rPr>
                <w:rFonts w:ascii="仿宋_GB2312" w:hAnsi="仿宋_GB2312" w:eastAsia="仿宋_GB2312" w:cs="仿宋_GB2312"/>
                <w:szCs w:val="21"/>
              </w:rPr>
            </w:pPr>
          </w:p>
        </w:tc>
        <w:tc>
          <w:tcPr>
            <w:tcW w:w="4500" w:type="dxa"/>
            <w:gridSpan w:val="6"/>
            <w:vAlign w:val="center"/>
          </w:tcPr>
          <w:p w14:paraId="7606F05E">
            <w:pPr>
              <w:adjustRightInd w:val="0"/>
              <w:snapToGrid w:val="0"/>
              <w:jc w:val="center"/>
              <w:rPr>
                <w:rFonts w:ascii="仿宋_GB2312" w:hAnsi="仿宋_GB2312" w:eastAsia="仿宋_GB2312" w:cs="仿宋_GB2312"/>
                <w:szCs w:val="21"/>
              </w:rPr>
            </w:pPr>
          </w:p>
        </w:tc>
      </w:tr>
      <w:tr w14:paraId="574F97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restart"/>
            <w:vAlign w:val="center"/>
          </w:tcPr>
          <w:p w14:paraId="1B194A7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公共基础课程</w:t>
            </w:r>
          </w:p>
        </w:tc>
        <w:tc>
          <w:tcPr>
            <w:tcW w:w="603" w:type="dxa"/>
            <w:vMerge w:val="restart"/>
            <w:textDirection w:val="tbRlV"/>
            <w:vAlign w:val="center"/>
          </w:tcPr>
          <w:p w14:paraId="526B32BD">
            <w:pPr>
              <w:adjustRightInd w:val="0"/>
              <w:snapToGrid w:val="0"/>
              <w:ind w:left="113" w:right="113"/>
              <w:jc w:val="center"/>
              <w:rPr>
                <w:rFonts w:ascii="仿宋_GB2312" w:hAnsi="仿宋_GB2312" w:eastAsia="仿宋_GB2312" w:cs="仿宋_GB2312"/>
                <w:szCs w:val="21"/>
              </w:rPr>
            </w:pPr>
            <w:r>
              <w:rPr>
                <w:rFonts w:hint="eastAsia" w:ascii="仿宋_GB2312" w:hAnsi="仿宋_GB2312" w:eastAsia="仿宋_GB2312" w:cs="仿宋_GB2312"/>
                <w:szCs w:val="21"/>
              </w:rPr>
              <w:t>限定选修课程</w:t>
            </w:r>
          </w:p>
        </w:tc>
        <w:tc>
          <w:tcPr>
            <w:tcW w:w="814" w:type="dxa"/>
            <w:vAlign w:val="center"/>
          </w:tcPr>
          <w:p w14:paraId="1E06965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2528" w:type="dxa"/>
            <w:vAlign w:val="center"/>
          </w:tcPr>
          <w:p w14:paraId="22A0B851">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中职生传统文化教育</w:t>
            </w:r>
          </w:p>
        </w:tc>
        <w:tc>
          <w:tcPr>
            <w:tcW w:w="1730" w:type="dxa"/>
            <w:vAlign w:val="center"/>
          </w:tcPr>
          <w:p w14:paraId="5AB53FCA">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KCGG014</w:t>
            </w:r>
          </w:p>
        </w:tc>
        <w:tc>
          <w:tcPr>
            <w:tcW w:w="975" w:type="dxa"/>
            <w:vAlign w:val="center"/>
          </w:tcPr>
          <w:p w14:paraId="4DA9E534">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vAlign w:val="center"/>
          </w:tcPr>
          <w:p w14:paraId="377054E2">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vAlign w:val="center"/>
          </w:tcPr>
          <w:p w14:paraId="60F5CFC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58EEA4F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5C75218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考查</w:t>
            </w:r>
          </w:p>
        </w:tc>
        <w:tc>
          <w:tcPr>
            <w:tcW w:w="970" w:type="dxa"/>
            <w:vAlign w:val="center"/>
          </w:tcPr>
          <w:p w14:paraId="7C525E9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705" w:type="dxa"/>
            <w:vAlign w:val="center"/>
          </w:tcPr>
          <w:p w14:paraId="60A0452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735" w:type="dxa"/>
            <w:vAlign w:val="center"/>
          </w:tcPr>
          <w:p w14:paraId="3AF378A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 xml:space="preserve"> </w:t>
            </w:r>
          </w:p>
        </w:tc>
        <w:tc>
          <w:tcPr>
            <w:tcW w:w="705" w:type="dxa"/>
            <w:vAlign w:val="center"/>
          </w:tcPr>
          <w:p w14:paraId="3D60FAA4">
            <w:pPr>
              <w:adjustRightInd w:val="0"/>
              <w:snapToGrid w:val="0"/>
              <w:jc w:val="center"/>
              <w:rPr>
                <w:rFonts w:ascii="仿宋_GB2312" w:hAnsi="仿宋_GB2312" w:eastAsia="仿宋_GB2312" w:cs="仿宋_GB2312"/>
                <w:szCs w:val="21"/>
              </w:rPr>
            </w:pPr>
          </w:p>
        </w:tc>
        <w:tc>
          <w:tcPr>
            <w:tcW w:w="690" w:type="dxa"/>
            <w:vAlign w:val="center"/>
          </w:tcPr>
          <w:p w14:paraId="7F4E43CE">
            <w:pPr>
              <w:adjustRightInd w:val="0"/>
              <w:snapToGrid w:val="0"/>
              <w:jc w:val="center"/>
              <w:rPr>
                <w:rFonts w:ascii="仿宋_GB2312" w:hAnsi="仿宋_GB2312" w:eastAsia="仿宋_GB2312" w:cs="仿宋_GB2312"/>
                <w:szCs w:val="21"/>
              </w:rPr>
            </w:pPr>
          </w:p>
        </w:tc>
        <w:tc>
          <w:tcPr>
            <w:tcW w:w="695" w:type="dxa"/>
            <w:vAlign w:val="center"/>
          </w:tcPr>
          <w:p w14:paraId="4C023B86">
            <w:pPr>
              <w:adjustRightInd w:val="0"/>
              <w:snapToGrid w:val="0"/>
              <w:jc w:val="center"/>
              <w:rPr>
                <w:rFonts w:ascii="仿宋_GB2312" w:hAnsi="仿宋_GB2312" w:eastAsia="仿宋_GB2312" w:cs="仿宋_GB2312"/>
                <w:szCs w:val="21"/>
              </w:rPr>
            </w:pPr>
          </w:p>
        </w:tc>
      </w:tr>
      <w:tr w14:paraId="64CE083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52B29906">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37FE69CA">
            <w:pPr>
              <w:adjustRightInd w:val="0"/>
              <w:snapToGrid w:val="0"/>
              <w:ind w:left="113" w:right="113"/>
              <w:jc w:val="center"/>
              <w:rPr>
                <w:rFonts w:ascii="仿宋_GB2312" w:hAnsi="仿宋_GB2312" w:eastAsia="仿宋_GB2312" w:cs="仿宋_GB2312"/>
                <w:szCs w:val="21"/>
              </w:rPr>
            </w:pPr>
          </w:p>
        </w:tc>
        <w:tc>
          <w:tcPr>
            <w:tcW w:w="814" w:type="dxa"/>
            <w:vAlign w:val="center"/>
          </w:tcPr>
          <w:p w14:paraId="75DF4B1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2528" w:type="dxa"/>
            <w:vAlign w:val="center"/>
          </w:tcPr>
          <w:p w14:paraId="4393EFC9">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安全教育/职业素养</w:t>
            </w:r>
          </w:p>
        </w:tc>
        <w:tc>
          <w:tcPr>
            <w:tcW w:w="1730" w:type="dxa"/>
            <w:vAlign w:val="center"/>
          </w:tcPr>
          <w:p w14:paraId="14ADDDB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KCGG015</w:t>
            </w:r>
          </w:p>
        </w:tc>
        <w:tc>
          <w:tcPr>
            <w:tcW w:w="975" w:type="dxa"/>
            <w:vAlign w:val="center"/>
          </w:tcPr>
          <w:p w14:paraId="1ADAF57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36</w:t>
            </w:r>
          </w:p>
        </w:tc>
        <w:tc>
          <w:tcPr>
            <w:tcW w:w="765" w:type="dxa"/>
            <w:vAlign w:val="center"/>
          </w:tcPr>
          <w:p w14:paraId="02D0344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36</w:t>
            </w:r>
          </w:p>
        </w:tc>
        <w:tc>
          <w:tcPr>
            <w:tcW w:w="765" w:type="dxa"/>
            <w:vAlign w:val="center"/>
          </w:tcPr>
          <w:p w14:paraId="513E648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1C72FCD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51ECACC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考查</w:t>
            </w:r>
          </w:p>
        </w:tc>
        <w:tc>
          <w:tcPr>
            <w:tcW w:w="970" w:type="dxa"/>
            <w:vAlign w:val="center"/>
          </w:tcPr>
          <w:p w14:paraId="4F9FD6A5">
            <w:pPr>
              <w:adjustRightInd w:val="0"/>
              <w:snapToGrid w:val="0"/>
              <w:jc w:val="center"/>
              <w:rPr>
                <w:rFonts w:ascii="仿宋_GB2312" w:hAnsi="仿宋_GB2312" w:eastAsia="仿宋_GB2312" w:cs="仿宋_GB2312"/>
                <w:szCs w:val="21"/>
              </w:rPr>
            </w:pPr>
          </w:p>
        </w:tc>
        <w:tc>
          <w:tcPr>
            <w:tcW w:w="705" w:type="dxa"/>
            <w:vAlign w:val="center"/>
          </w:tcPr>
          <w:p w14:paraId="6666780B">
            <w:pPr>
              <w:adjustRightInd w:val="0"/>
              <w:snapToGrid w:val="0"/>
              <w:jc w:val="center"/>
              <w:rPr>
                <w:rFonts w:ascii="仿宋_GB2312" w:hAnsi="仿宋_GB2312" w:eastAsia="仿宋_GB2312" w:cs="仿宋_GB2312"/>
                <w:szCs w:val="21"/>
              </w:rPr>
            </w:pPr>
          </w:p>
        </w:tc>
        <w:tc>
          <w:tcPr>
            <w:tcW w:w="735" w:type="dxa"/>
            <w:vAlign w:val="center"/>
          </w:tcPr>
          <w:p w14:paraId="3EDE26C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705" w:type="dxa"/>
            <w:vAlign w:val="center"/>
          </w:tcPr>
          <w:p w14:paraId="6466049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690" w:type="dxa"/>
            <w:vAlign w:val="center"/>
          </w:tcPr>
          <w:p w14:paraId="47A60848">
            <w:pPr>
              <w:adjustRightInd w:val="0"/>
              <w:snapToGrid w:val="0"/>
              <w:jc w:val="center"/>
              <w:rPr>
                <w:rFonts w:ascii="仿宋_GB2312" w:hAnsi="仿宋_GB2312" w:eastAsia="仿宋_GB2312" w:cs="仿宋_GB2312"/>
                <w:szCs w:val="21"/>
              </w:rPr>
            </w:pPr>
          </w:p>
        </w:tc>
        <w:tc>
          <w:tcPr>
            <w:tcW w:w="695" w:type="dxa"/>
            <w:vAlign w:val="center"/>
          </w:tcPr>
          <w:p w14:paraId="29628B54">
            <w:pPr>
              <w:adjustRightInd w:val="0"/>
              <w:snapToGrid w:val="0"/>
              <w:jc w:val="center"/>
              <w:rPr>
                <w:rFonts w:ascii="仿宋_GB2312" w:hAnsi="仿宋_GB2312" w:eastAsia="仿宋_GB2312" w:cs="仿宋_GB2312"/>
                <w:szCs w:val="21"/>
              </w:rPr>
            </w:pPr>
          </w:p>
        </w:tc>
      </w:tr>
      <w:tr w14:paraId="410372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30CDC607">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4492E000">
            <w:pPr>
              <w:adjustRightInd w:val="0"/>
              <w:snapToGrid w:val="0"/>
              <w:ind w:left="113" w:right="113"/>
              <w:jc w:val="center"/>
              <w:rPr>
                <w:rFonts w:ascii="仿宋_GB2312" w:hAnsi="仿宋_GB2312" w:eastAsia="仿宋_GB2312" w:cs="仿宋_GB2312"/>
                <w:szCs w:val="21"/>
              </w:rPr>
            </w:pPr>
          </w:p>
        </w:tc>
        <w:tc>
          <w:tcPr>
            <w:tcW w:w="814" w:type="dxa"/>
            <w:vAlign w:val="center"/>
          </w:tcPr>
          <w:p w14:paraId="766D8BC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2528" w:type="dxa"/>
            <w:vAlign w:val="center"/>
          </w:tcPr>
          <w:p w14:paraId="1626F171">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语文（职业模块）</w:t>
            </w:r>
          </w:p>
        </w:tc>
        <w:tc>
          <w:tcPr>
            <w:tcW w:w="1730" w:type="dxa"/>
            <w:vAlign w:val="center"/>
          </w:tcPr>
          <w:p w14:paraId="5C15F585">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KCGG005</w:t>
            </w:r>
          </w:p>
        </w:tc>
        <w:tc>
          <w:tcPr>
            <w:tcW w:w="975" w:type="dxa"/>
            <w:vAlign w:val="center"/>
          </w:tcPr>
          <w:p w14:paraId="04328E7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54</w:t>
            </w:r>
          </w:p>
        </w:tc>
        <w:tc>
          <w:tcPr>
            <w:tcW w:w="765" w:type="dxa"/>
            <w:vAlign w:val="center"/>
          </w:tcPr>
          <w:p w14:paraId="64F549C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54</w:t>
            </w:r>
          </w:p>
        </w:tc>
        <w:tc>
          <w:tcPr>
            <w:tcW w:w="765" w:type="dxa"/>
            <w:vAlign w:val="center"/>
          </w:tcPr>
          <w:p w14:paraId="3627276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7B3C188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690" w:type="dxa"/>
            <w:vAlign w:val="center"/>
          </w:tcPr>
          <w:p w14:paraId="0628157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6C430388">
            <w:pPr>
              <w:adjustRightInd w:val="0"/>
              <w:snapToGrid w:val="0"/>
              <w:jc w:val="center"/>
              <w:rPr>
                <w:rFonts w:ascii="仿宋_GB2312" w:hAnsi="仿宋_GB2312" w:eastAsia="仿宋_GB2312" w:cs="仿宋_GB2312"/>
                <w:szCs w:val="21"/>
              </w:rPr>
            </w:pPr>
          </w:p>
        </w:tc>
        <w:tc>
          <w:tcPr>
            <w:tcW w:w="705" w:type="dxa"/>
            <w:vAlign w:val="center"/>
          </w:tcPr>
          <w:p w14:paraId="71E00E59">
            <w:pPr>
              <w:adjustRightInd w:val="0"/>
              <w:snapToGrid w:val="0"/>
              <w:jc w:val="center"/>
              <w:rPr>
                <w:rFonts w:ascii="仿宋_GB2312" w:hAnsi="仿宋_GB2312" w:eastAsia="仿宋_GB2312" w:cs="仿宋_GB2312"/>
                <w:szCs w:val="21"/>
              </w:rPr>
            </w:pPr>
          </w:p>
        </w:tc>
        <w:tc>
          <w:tcPr>
            <w:tcW w:w="735" w:type="dxa"/>
            <w:vAlign w:val="center"/>
          </w:tcPr>
          <w:p w14:paraId="440972A2">
            <w:pPr>
              <w:adjustRightInd w:val="0"/>
              <w:snapToGrid w:val="0"/>
              <w:jc w:val="center"/>
              <w:rPr>
                <w:rFonts w:ascii="仿宋_GB2312" w:hAnsi="仿宋_GB2312" w:eastAsia="仿宋_GB2312" w:cs="仿宋_GB2312"/>
                <w:szCs w:val="21"/>
              </w:rPr>
            </w:pPr>
          </w:p>
        </w:tc>
        <w:tc>
          <w:tcPr>
            <w:tcW w:w="705" w:type="dxa"/>
            <w:vAlign w:val="center"/>
          </w:tcPr>
          <w:p w14:paraId="71CDF124">
            <w:pPr>
              <w:adjustRightInd w:val="0"/>
              <w:snapToGrid w:val="0"/>
              <w:jc w:val="center"/>
              <w:rPr>
                <w:rFonts w:ascii="仿宋_GB2312" w:hAnsi="仿宋_GB2312" w:eastAsia="仿宋_GB2312" w:cs="仿宋_GB2312"/>
                <w:szCs w:val="21"/>
              </w:rPr>
            </w:pPr>
          </w:p>
        </w:tc>
        <w:tc>
          <w:tcPr>
            <w:tcW w:w="690" w:type="dxa"/>
            <w:vAlign w:val="center"/>
          </w:tcPr>
          <w:p w14:paraId="41612AF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695" w:type="dxa"/>
            <w:vAlign w:val="center"/>
          </w:tcPr>
          <w:p w14:paraId="0FEAD198">
            <w:pPr>
              <w:adjustRightInd w:val="0"/>
              <w:snapToGrid w:val="0"/>
              <w:jc w:val="center"/>
              <w:rPr>
                <w:rFonts w:ascii="仿宋_GB2312" w:hAnsi="仿宋_GB2312" w:eastAsia="仿宋_GB2312" w:cs="仿宋_GB2312"/>
                <w:szCs w:val="21"/>
              </w:rPr>
            </w:pPr>
          </w:p>
        </w:tc>
      </w:tr>
      <w:tr w14:paraId="7884436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27D2EB8F">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51AE6BDA">
            <w:pPr>
              <w:adjustRightInd w:val="0"/>
              <w:snapToGrid w:val="0"/>
              <w:ind w:left="113" w:right="113"/>
              <w:jc w:val="center"/>
              <w:rPr>
                <w:rFonts w:ascii="仿宋_GB2312" w:hAnsi="仿宋_GB2312" w:eastAsia="仿宋_GB2312" w:cs="仿宋_GB2312"/>
                <w:szCs w:val="21"/>
              </w:rPr>
            </w:pPr>
          </w:p>
        </w:tc>
        <w:tc>
          <w:tcPr>
            <w:tcW w:w="814" w:type="dxa"/>
            <w:vAlign w:val="center"/>
          </w:tcPr>
          <w:p w14:paraId="1B117C2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2528" w:type="dxa"/>
            <w:vAlign w:val="center"/>
          </w:tcPr>
          <w:p w14:paraId="1871BB1E">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数学（拓展模块）</w:t>
            </w:r>
          </w:p>
        </w:tc>
        <w:tc>
          <w:tcPr>
            <w:tcW w:w="1730" w:type="dxa"/>
            <w:vAlign w:val="center"/>
          </w:tcPr>
          <w:p w14:paraId="51F2950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KCGG006</w:t>
            </w:r>
          </w:p>
        </w:tc>
        <w:tc>
          <w:tcPr>
            <w:tcW w:w="975" w:type="dxa"/>
            <w:vAlign w:val="center"/>
          </w:tcPr>
          <w:p w14:paraId="6D16B2E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36</w:t>
            </w:r>
          </w:p>
        </w:tc>
        <w:tc>
          <w:tcPr>
            <w:tcW w:w="765" w:type="dxa"/>
            <w:vAlign w:val="center"/>
          </w:tcPr>
          <w:p w14:paraId="43B3326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36</w:t>
            </w:r>
          </w:p>
        </w:tc>
        <w:tc>
          <w:tcPr>
            <w:tcW w:w="765" w:type="dxa"/>
            <w:vAlign w:val="center"/>
          </w:tcPr>
          <w:p w14:paraId="59801FE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388606F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65659F42">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1C1406B3">
            <w:pPr>
              <w:adjustRightInd w:val="0"/>
              <w:snapToGrid w:val="0"/>
              <w:jc w:val="center"/>
              <w:rPr>
                <w:rFonts w:ascii="仿宋_GB2312" w:hAnsi="仿宋_GB2312" w:eastAsia="仿宋_GB2312" w:cs="仿宋_GB2312"/>
                <w:szCs w:val="21"/>
              </w:rPr>
            </w:pPr>
          </w:p>
        </w:tc>
        <w:tc>
          <w:tcPr>
            <w:tcW w:w="705" w:type="dxa"/>
            <w:vAlign w:val="center"/>
          </w:tcPr>
          <w:p w14:paraId="25FC18ED">
            <w:pPr>
              <w:adjustRightInd w:val="0"/>
              <w:snapToGrid w:val="0"/>
              <w:jc w:val="center"/>
              <w:rPr>
                <w:rFonts w:ascii="仿宋_GB2312" w:hAnsi="仿宋_GB2312" w:eastAsia="仿宋_GB2312" w:cs="仿宋_GB2312"/>
                <w:szCs w:val="21"/>
              </w:rPr>
            </w:pPr>
          </w:p>
        </w:tc>
        <w:tc>
          <w:tcPr>
            <w:tcW w:w="735" w:type="dxa"/>
            <w:vAlign w:val="center"/>
          </w:tcPr>
          <w:p w14:paraId="26484AF7">
            <w:pPr>
              <w:adjustRightInd w:val="0"/>
              <w:snapToGrid w:val="0"/>
              <w:jc w:val="center"/>
              <w:rPr>
                <w:rFonts w:ascii="仿宋_GB2312" w:hAnsi="仿宋_GB2312" w:eastAsia="仿宋_GB2312" w:cs="仿宋_GB2312"/>
                <w:szCs w:val="21"/>
              </w:rPr>
            </w:pPr>
          </w:p>
        </w:tc>
        <w:tc>
          <w:tcPr>
            <w:tcW w:w="705" w:type="dxa"/>
            <w:vAlign w:val="center"/>
          </w:tcPr>
          <w:p w14:paraId="362A7AB0">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0DE88948">
            <w:pPr>
              <w:adjustRightInd w:val="0"/>
              <w:snapToGrid w:val="0"/>
              <w:jc w:val="center"/>
              <w:rPr>
                <w:rFonts w:ascii="仿宋_GB2312" w:hAnsi="仿宋_GB2312" w:eastAsia="仿宋_GB2312" w:cs="仿宋_GB2312"/>
                <w:szCs w:val="21"/>
              </w:rPr>
            </w:pPr>
          </w:p>
        </w:tc>
        <w:tc>
          <w:tcPr>
            <w:tcW w:w="695" w:type="dxa"/>
            <w:vAlign w:val="center"/>
          </w:tcPr>
          <w:p w14:paraId="654B56D8">
            <w:pPr>
              <w:adjustRightInd w:val="0"/>
              <w:snapToGrid w:val="0"/>
              <w:jc w:val="center"/>
              <w:rPr>
                <w:rFonts w:ascii="仿宋_GB2312" w:hAnsi="仿宋_GB2312" w:eastAsia="仿宋_GB2312" w:cs="仿宋_GB2312"/>
                <w:szCs w:val="21"/>
              </w:rPr>
            </w:pPr>
          </w:p>
        </w:tc>
      </w:tr>
      <w:tr w14:paraId="2BE6AE9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19" w:hRule="exact"/>
          <w:jc w:val="center"/>
        </w:trPr>
        <w:tc>
          <w:tcPr>
            <w:tcW w:w="499" w:type="dxa"/>
            <w:vMerge w:val="continue"/>
            <w:vAlign w:val="center"/>
          </w:tcPr>
          <w:p w14:paraId="1552C8ED">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43E02F16">
            <w:pPr>
              <w:adjustRightInd w:val="0"/>
              <w:snapToGrid w:val="0"/>
              <w:ind w:left="113" w:right="113"/>
              <w:jc w:val="center"/>
              <w:rPr>
                <w:rFonts w:ascii="仿宋_GB2312" w:hAnsi="仿宋_GB2312" w:eastAsia="仿宋_GB2312" w:cs="仿宋_GB2312"/>
                <w:szCs w:val="21"/>
              </w:rPr>
            </w:pPr>
          </w:p>
        </w:tc>
        <w:tc>
          <w:tcPr>
            <w:tcW w:w="814" w:type="dxa"/>
            <w:vAlign w:val="center"/>
          </w:tcPr>
          <w:p w14:paraId="12B479E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5</w:t>
            </w:r>
          </w:p>
        </w:tc>
        <w:tc>
          <w:tcPr>
            <w:tcW w:w="2528" w:type="dxa"/>
            <w:vAlign w:val="center"/>
          </w:tcPr>
          <w:p w14:paraId="10C86AD8">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英语（职业模块）</w:t>
            </w:r>
          </w:p>
        </w:tc>
        <w:tc>
          <w:tcPr>
            <w:tcW w:w="1730" w:type="dxa"/>
            <w:vAlign w:val="center"/>
          </w:tcPr>
          <w:p w14:paraId="45DDA7B1">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KCGG007</w:t>
            </w:r>
          </w:p>
        </w:tc>
        <w:tc>
          <w:tcPr>
            <w:tcW w:w="975" w:type="dxa"/>
            <w:vAlign w:val="center"/>
          </w:tcPr>
          <w:p w14:paraId="22C7F9E9">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vAlign w:val="center"/>
          </w:tcPr>
          <w:p w14:paraId="59AEAC30">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36</w:t>
            </w:r>
          </w:p>
        </w:tc>
        <w:tc>
          <w:tcPr>
            <w:tcW w:w="765" w:type="dxa"/>
            <w:vAlign w:val="center"/>
          </w:tcPr>
          <w:p w14:paraId="328FA30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157A9D2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4B609C4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38AA1FE0">
            <w:pPr>
              <w:adjustRightInd w:val="0"/>
              <w:snapToGrid w:val="0"/>
              <w:jc w:val="center"/>
              <w:rPr>
                <w:rFonts w:ascii="仿宋_GB2312" w:hAnsi="仿宋_GB2312" w:eastAsia="仿宋_GB2312" w:cs="仿宋_GB2312"/>
                <w:szCs w:val="21"/>
              </w:rPr>
            </w:pPr>
          </w:p>
        </w:tc>
        <w:tc>
          <w:tcPr>
            <w:tcW w:w="705" w:type="dxa"/>
            <w:vAlign w:val="center"/>
          </w:tcPr>
          <w:p w14:paraId="35B56C35">
            <w:pPr>
              <w:adjustRightInd w:val="0"/>
              <w:snapToGrid w:val="0"/>
              <w:jc w:val="center"/>
              <w:rPr>
                <w:rFonts w:ascii="仿宋_GB2312" w:hAnsi="仿宋_GB2312" w:eastAsia="仿宋_GB2312" w:cs="仿宋_GB2312"/>
                <w:szCs w:val="21"/>
              </w:rPr>
            </w:pPr>
          </w:p>
        </w:tc>
        <w:tc>
          <w:tcPr>
            <w:tcW w:w="735" w:type="dxa"/>
            <w:vAlign w:val="center"/>
          </w:tcPr>
          <w:p w14:paraId="0EC9B121">
            <w:pPr>
              <w:adjustRightInd w:val="0"/>
              <w:snapToGrid w:val="0"/>
              <w:jc w:val="center"/>
              <w:rPr>
                <w:rFonts w:ascii="仿宋_GB2312" w:hAnsi="仿宋_GB2312" w:eastAsia="仿宋_GB2312" w:cs="仿宋_GB2312"/>
                <w:szCs w:val="21"/>
              </w:rPr>
            </w:pPr>
          </w:p>
        </w:tc>
        <w:tc>
          <w:tcPr>
            <w:tcW w:w="705" w:type="dxa"/>
            <w:vAlign w:val="center"/>
          </w:tcPr>
          <w:p w14:paraId="6C711C4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6D738F05">
            <w:pPr>
              <w:adjustRightInd w:val="0"/>
              <w:snapToGrid w:val="0"/>
              <w:jc w:val="center"/>
              <w:rPr>
                <w:rFonts w:ascii="仿宋_GB2312" w:hAnsi="仿宋_GB2312" w:eastAsia="仿宋_GB2312" w:cs="仿宋_GB2312"/>
                <w:szCs w:val="21"/>
              </w:rPr>
            </w:pPr>
          </w:p>
        </w:tc>
        <w:tc>
          <w:tcPr>
            <w:tcW w:w="695" w:type="dxa"/>
            <w:vAlign w:val="center"/>
          </w:tcPr>
          <w:p w14:paraId="00A1782F">
            <w:pPr>
              <w:adjustRightInd w:val="0"/>
              <w:snapToGrid w:val="0"/>
              <w:jc w:val="center"/>
              <w:rPr>
                <w:rFonts w:ascii="仿宋_GB2312" w:hAnsi="仿宋_GB2312" w:eastAsia="仿宋_GB2312" w:cs="仿宋_GB2312"/>
                <w:szCs w:val="21"/>
              </w:rPr>
            </w:pPr>
          </w:p>
        </w:tc>
      </w:tr>
      <w:tr w14:paraId="61B301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70C8E9FB">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69A92B84">
            <w:pPr>
              <w:adjustRightInd w:val="0"/>
              <w:snapToGrid w:val="0"/>
              <w:ind w:left="113" w:right="113"/>
              <w:jc w:val="center"/>
              <w:rPr>
                <w:rFonts w:ascii="仿宋_GB2312" w:hAnsi="仿宋_GB2312" w:eastAsia="仿宋_GB2312" w:cs="仿宋_GB2312"/>
                <w:szCs w:val="21"/>
              </w:rPr>
            </w:pPr>
          </w:p>
        </w:tc>
        <w:tc>
          <w:tcPr>
            <w:tcW w:w="814" w:type="dxa"/>
            <w:vAlign w:val="center"/>
          </w:tcPr>
          <w:p w14:paraId="357289E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6</w:t>
            </w:r>
          </w:p>
        </w:tc>
        <w:tc>
          <w:tcPr>
            <w:tcW w:w="2528" w:type="dxa"/>
            <w:vAlign w:val="center"/>
          </w:tcPr>
          <w:p w14:paraId="4C7DFEAA">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体育与健康（拓展模块）</w:t>
            </w:r>
          </w:p>
        </w:tc>
        <w:tc>
          <w:tcPr>
            <w:tcW w:w="1730" w:type="dxa"/>
            <w:vAlign w:val="center"/>
          </w:tcPr>
          <w:p w14:paraId="2D74DA98">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KCGG011</w:t>
            </w:r>
          </w:p>
        </w:tc>
        <w:tc>
          <w:tcPr>
            <w:tcW w:w="975" w:type="dxa"/>
            <w:vAlign w:val="center"/>
          </w:tcPr>
          <w:p w14:paraId="60461E0A">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90</w:t>
            </w:r>
          </w:p>
        </w:tc>
        <w:tc>
          <w:tcPr>
            <w:tcW w:w="765" w:type="dxa"/>
            <w:vAlign w:val="center"/>
          </w:tcPr>
          <w:p w14:paraId="49DA457C">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18</w:t>
            </w:r>
          </w:p>
        </w:tc>
        <w:tc>
          <w:tcPr>
            <w:tcW w:w="765" w:type="dxa"/>
            <w:vAlign w:val="center"/>
          </w:tcPr>
          <w:p w14:paraId="3634ADC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72</w:t>
            </w:r>
          </w:p>
        </w:tc>
        <w:tc>
          <w:tcPr>
            <w:tcW w:w="825" w:type="dxa"/>
            <w:vAlign w:val="center"/>
          </w:tcPr>
          <w:p w14:paraId="5CF7CDF1">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5</w:t>
            </w:r>
          </w:p>
        </w:tc>
        <w:tc>
          <w:tcPr>
            <w:tcW w:w="690" w:type="dxa"/>
            <w:vAlign w:val="center"/>
          </w:tcPr>
          <w:p w14:paraId="64A106F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7CE0A140">
            <w:pPr>
              <w:adjustRightInd w:val="0"/>
              <w:snapToGrid w:val="0"/>
              <w:jc w:val="center"/>
              <w:rPr>
                <w:rFonts w:ascii="仿宋_GB2312" w:hAnsi="仿宋_GB2312" w:eastAsia="仿宋_GB2312" w:cs="仿宋_GB2312"/>
                <w:szCs w:val="21"/>
              </w:rPr>
            </w:pPr>
          </w:p>
        </w:tc>
        <w:tc>
          <w:tcPr>
            <w:tcW w:w="705" w:type="dxa"/>
            <w:vAlign w:val="center"/>
          </w:tcPr>
          <w:p w14:paraId="66BEDF7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735" w:type="dxa"/>
            <w:vAlign w:val="center"/>
          </w:tcPr>
          <w:p w14:paraId="5507BD8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5C21BBA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116B2E01">
            <w:pPr>
              <w:adjustRightInd w:val="0"/>
              <w:snapToGrid w:val="0"/>
              <w:jc w:val="center"/>
              <w:rPr>
                <w:rFonts w:ascii="仿宋_GB2312" w:hAnsi="仿宋_GB2312" w:eastAsia="仿宋_GB2312" w:cs="仿宋_GB2312"/>
                <w:szCs w:val="21"/>
              </w:rPr>
            </w:pPr>
          </w:p>
        </w:tc>
        <w:tc>
          <w:tcPr>
            <w:tcW w:w="695" w:type="dxa"/>
            <w:vAlign w:val="center"/>
          </w:tcPr>
          <w:p w14:paraId="7395D320">
            <w:pPr>
              <w:adjustRightInd w:val="0"/>
              <w:snapToGrid w:val="0"/>
              <w:jc w:val="center"/>
              <w:rPr>
                <w:rFonts w:ascii="仿宋_GB2312" w:hAnsi="仿宋_GB2312" w:eastAsia="仿宋_GB2312" w:cs="仿宋_GB2312"/>
                <w:szCs w:val="21"/>
              </w:rPr>
            </w:pPr>
          </w:p>
        </w:tc>
      </w:tr>
      <w:tr w14:paraId="5BA3811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7986E80C">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418CC12D">
            <w:pPr>
              <w:adjustRightInd w:val="0"/>
              <w:snapToGrid w:val="0"/>
              <w:ind w:left="113" w:right="113"/>
              <w:jc w:val="center"/>
              <w:rPr>
                <w:rFonts w:ascii="仿宋_GB2312" w:hAnsi="仿宋_GB2312" w:eastAsia="仿宋_GB2312" w:cs="仿宋_GB2312"/>
                <w:szCs w:val="21"/>
              </w:rPr>
            </w:pPr>
          </w:p>
        </w:tc>
        <w:tc>
          <w:tcPr>
            <w:tcW w:w="3342" w:type="dxa"/>
            <w:gridSpan w:val="2"/>
            <w:vAlign w:val="center"/>
          </w:tcPr>
          <w:p w14:paraId="40E7689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小计（占总课时比例8.8%）</w:t>
            </w:r>
          </w:p>
        </w:tc>
        <w:tc>
          <w:tcPr>
            <w:tcW w:w="1730" w:type="dxa"/>
            <w:vAlign w:val="center"/>
          </w:tcPr>
          <w:p w14:paraId="770406BF">
            <w:pPr>
              <w:adjustRightInd w:val="0"/>
              <w:snapToGrid w:val="0"/>
              <w:jc w:val="center"/>
              <w:rPr>
                <w:rFonts w:ascii="仿宋_GB2312" w:hAnsi="仿宋_GB2312" w:eastAsia="仿宋_GB2312" w:cs="仿宋_GB2312"/>
                <w:szCs w:val="21"/>
              </w:rPr>
            </w:pPr>
          </w:p>
        </w:tc>
        <w:tc>
          <w:tcPr>
            <w:tcW w:w="975" w:type="dxa"/>
            <w:vAlign w:val="center"/>
          </w:tcPr>
          <w:p w14:paraId="5B17D74D">
            <w:pPr>
              <w:tabs>
                <w:tab w:val="left" w:pos="327"/>
              </w:tabs>
              <w:adjustRightInd w:val="0"/>
              <w:snapToGrid w:val="0"/>
              <w:jc w:val="left"/>
              <w:rPr>
                <w:rFonts w:ascii="仿宋_GB2312" w:hAnsi="仿宋_GB2312" w:eastAsia="仿宋_GB2312" w:cs="仿宋_GB2312"/>
                <w:szCs w:val="21"/>
              </w:rPr>
            </w:pPr>
            <w:r>
              <w:rPr>
                <w:rFonts w:hint="eastAsia" w:ascii="仿宋_GB2312" w:hAnsi="仿宋_GB2312" w:eastAsia="仿宋_GB2312" w:cs="仿宋_GB2312"/>
                <w:szCs w:val="21"/>
              </w:rPr>
              <w:tab/>
            </w:r>
            <w:r>
              <w:rPr>
                <w:rFonts w:hint="eastAsia" w:ascii="仿宋_GB2312" w:hAnsi="仿宋_GB2312" w:eastAsia="仿宋_GB2312" w:cs="仿宋_GB2312"/>
                <w:szCs w:val="21"/>
              </w:rPr>
              <w:t>288</w:t>
            </w:r>
          </w:p>
        </w:tc>
        <w:tc>
          <w:tcPr>
            <w:tcW w:w="765" w:type="dxa"/>
            <w:vAlign w:val="center"/>
          </w:tcPr>
          <w:p w14:paraId="118B9090">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216</w:t>
            </w:r>
          </w:p>
        </w:tc>
        <w:tc>
          <w:tcPr>
            <w:tcW w:w="765" w:type="dxa"/>
            <w:vAlign w:val="center"/>
          </w:tcPr>
          <w:p w14:paraId="08A7911A">
            <w:pPr>
              <w:adjustRightInd w:val="0"/>
              <w:snapToGrid w:val="0"/>
              <w:rPr>
                <w:rFonts w:ascii="仿宋_GB2312" w:hAnsi="仿宋_GB2312" w:eastAsia="仿宋_GB2312" w:cs="仿宋_GB2312"/>
                <w:szCs w:val="21"/>
              </w:rPr>
            </w:pPr>
            <w:r>
              <w:rPr>
                <w:rFonts w:hint="eastAsia" w:ascii="仿宋_GB2312" w:hAnsi="仿宋_GB2312" w:eastAsia="仿宋_GB2312" w:cs="仿宋_GB2312"/>
                <w:szCs w:val="21"/>
              </w:rPr>
              <w:t xml:space="preserve"> 72</w:t>
            </w:r>
          </w:p>
        </w:tc>
        <w:tc>
          <w:tcPr>
            <w:tcW w:w="825" w:type="dxa"/>
            <w:vAlign w:val="center"/>
          </w:tcPr>
          <w:p w14:paraId="5ADFF4A1">
            <w:pPr>
              <w:adjustRightInd w:val="0"/>
              <w:snapToGrid w:val="0"/>
              <w:rPr>
                <w:rFonts w:ascii="仿宋_GB2312" w:hAnsi="仿宋_GB2312" w:eastAsia="仿宋_GB2312" w:cs="仿宋_GB2312"/>
                <w:szCs w:val="21"/>
              </w:rPr>
            </w:pPr>
            <w:r>
              <w:rPr>
                <w:rFonts w:hint="eastAsia" w:ascii="仿宋_GB2312" w:hAnsi="仿宋_GB2312" w:eastAsia="仿宋_GB2312" w:cs="仿宋_GB2312"/>
                <w:szCs w:val="21"/>
              </w:rPr>
              <w:t xml:space="preserve"> 16</w:t>
            </w:r>
          </w:p>
        </w:tc>
        <w:tc>
          <w:tcPr>
            <w:tcW w:w="690" w:type="dxa"/>
            <w:vAlign w:val="center"/>
          </w:tcPr>
          <w:p w14:paraId="38D0F4B0">
            <w:pPr>
              <w:adjustRightInd w:val="0"/>
              <w:snapToGrid w:val="0"/>
              <w:rPr>
                <w:rFonts w:ascii="仿宋_GB2312" w:hAnsi="仿宋_GB2312" w:eastAsia="仿宋_GB2312" w:cs="仿宋_GB2312"/>
                <w:szCs w:val="21"/>
              </w:rPr>
            </w:pPr>
          </w:p>
        </w:tc>
        <w:tc>
          <w:tcPr>
            <w:tcW w:w="4500" w:type="dxa"/>
            <w:gridSpan w:val="6"/>
            <w:vAlign w:val="center"/>
          </w:tcPr>
          <w:p w14:paraId="441B9C46">
            <w:pPr>
              <w:adjustRightInd w:val="0"/>
              <w:snapToGrid w:val="0"/>
              <w:rPr>
                <w:rFonts w:ascii="仿宋_GB2312" w:hAnsi="仿宋_GB2312" w:eastAsia="仿宋_GB2312" w:cs="仿宋_GB2312"/>
                <w:szCs w:val="21"/>
              </w:rPr>
            </w:pPr>
          </w:p>
        </w:tc>
      </w:tr>
      <w:tr w14:paraId="1DD569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restart"/>
            <w:textDirection w:val="tbRlV"/>
            <w:vAlign w:val="center"/>
          </w:tcPr>
          <w:p w14:paraId="3D74E056">
            <w:pPr>
              <w:adjustRightInd w:val="0"/>
              <w:snapToGrid w:val="0"/>
              <w:ind w:left="113" w:right="113"/>
              <w:jc w:val="center"/>
              <w:rPr>
                <w:rFonts w:ascii="仿宋_GB2312" w:hAnsi="仿宋_GB2312" w:eastAsia="仿宋_GB2312" w:cs="仿宋_GB2312"/>
                <w:szCs w:val="21"/>
              </w:rPr>
            </w:pPr>
            <w:r>
              <w:rPr>
                <w:rFonts w:hint="eastAsia" w:ascii="仿宋_GB2312" w:hAnsi="仿宋_GB2312" w:eastAsia="仿宋_GB2312" w:cs="仿宋_GB2312"/>
                <w:szCs w:val="21"/>
              </w:rPr>
              <w:t>专业（技能）课程</w:t>
            </w:r>
          </w:p>
          <w:p w14:paraId="3F561E3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 xml:space="preserve"> </w:t>
            </w:r>
          </w:p>
        </w:tc>
        <w:tc>
          <w:tcPr>
            <w:tcW w:w="603" w:type="dxa"/>
            <w:vMerge w:val="restart"/>
            <w:textDirection w:val="tbRlV"/>
            <w:vAlign w:val="center"/>
          </w:tcPr>
          <w:p w14:paraId="5F827E9A">
            <w:pPr>
              <w:snapToGrid w:val="0"/>
              <w:ind w:left="113" w:right="113" w:firstLine="105" w:firstLineChars="50"/>
              <w:jc w:val="center"/>
              <w:rPr>
                <w:rFonts w:ascii="仿宋_GB2312" w:hAnsi="仿宋_GB2312" w:eastAsia="仿宋_GB2312" w:cs="仿宋_GB2312"/>
                <w:szCs w:val="21"/>
              </w:rPr>
            </w:pPr>
            <w:r>
              <w:rPr>
                <w:rFonts w:hint="eastAsia" w:ascii="仿宋_GB2312" w:hAnsi="仿宋_GB2312" w:eastAsia="仿宋_GB2312" w:cs="仿宋_GB2312"/>
                <w:szCs w:val="21"/>
              </w:rPr>
              <w:t>专业基础课程</w:t>
            </w:r>
          </w:p>
        </w:tc>
        <w:tc>
          <w:tcPr>
            <w:tcW w:w="814" w:type="dxa"/>
            <w:vAlign w:val="center"/>
          </w:tcPr>
          <w:p w14:paraId="3D46BA7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2528" w:type="dxa"/>
            <w:vAlign w:val="center"/>
          </w:tcPr>
          <w:p w14:paraId="666C1E5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素描</w:t>
            </w:r>
          </w:p>
        </w:tc>
        <w:tc>
          <w:tcPr>
            <w:tcW w:w="1730" w:type="dxa"/>
            <w:vAlign w:val="center"/>
          </w:tcPr>
          <w:p w14:paraId="0DE96B78">
            <w:pPr>
              <w:adjustRightInd w:val="0"/>
              <w:snapToGrid w:val="0"/>
              <w:jc w:val="center"/>
              <w:rPr>
                <w:rFonts w:ascii="仿宋_GB2312" w:hAnsi="仿宋_GB2312" w:eastAsia="仿宋_GB2312" w:cs="仿宋_GB2312"/>
                <w:kern w:val="0"/>
                <w:szCs w:val="21"/>
              </w:rPr>
            </w:pPr>
            <w:r>
              <w:rPr>
                <w:rFonts w:ascii="仿宋_GB2312" w:hAnsi="仿宋_GB2312" w:eastAsia="仿宋_GB2312" w:cs="仿宋_GB2312"/>
                <w:kern w:val="0"/>
                <w:szCs w:val="21"/>
              </w:rPr>
              <w:t>KCXX106</w:t>
            </w:r>
          </w:p>
        </w:tc>
        <w:tc>
          <w:tcPr>
            <w:tcW w:w="975" w:type="dxa"/>
            <w:vAlign w:val="center"/>
          </w:tcPr>
          <w:p w14:paraId="14C3BEF5">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765" w:type="dxa"/>
            <w:vAlign w:val="center"/>
          </w:tcPr>
          <w:p w14:paraId="41D51EB5">
            <w:pPr>
              <w:tabs>
                <w:tab w:val="left" w:pos="327"/>
              </w:tabs>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730113A1">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825" w:type="dxa"/>
            <w:vAlign w:val="center"/>
          </w:tcPr>
          <w:p w14:paraId="0BB2A617">
            <w:pPr>
              <w:widowControl/>
              <w:jc w:val="center"/>
              <w:rPr>
                <w:rFonts w:ascii="仿宋_GB2312" w:hAnsi="仿宋_GB2312" w:eastAsia="仿宋_GB2312" w:cs="仿宋_GB2312"/>
                <w:szCs w:val="21"/>
              </w:rPr>
            </w:pPr>
            <w:r>
              <w:rPr>
                <w:rFonts w:hint="eastAsia" w:ascii="宋体"/>
              </w:rPr>
              <w:t>4</w:t>
            </w:r>
          </w:p>
        </w:tc>
        <w:tc>
          <w:tcPr>
            <w:tcW w:w="690" w:type="dxa"/>
            <w:vAlign w:val="center"/>
          </w:tcPr>
          <w:p w14:paraId="7EFA539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2A29359C">
            <w:pPr>
              <w:widowControl/>
              <w:jc w:val="center"/>
              <w:textAlignment w:val="center"/>
              <w:rPr>
                <w:rFonts w:ascii="仿宋_GB2312" w:hAnsi="仿宋_GB2312" w:eastAsia="仿宋_GB2312" w:cs="仿宋_GB2312"/>
                <w:szCs w:val="21"/>
              </w:rPr>
            </w:pPr>
            <w:r>
              <w:rPr>
                <w:rFonts w:hint="eastAsia" w:ascii="宋体" w:hAnsi="宋体" w:cs="宋体"/>
                <w:color w:val="000000"/>
                <w:kern w:val="0"/>
                <w:szCs w:val="21"/>
                <w:lang w:bidi="ar"/>
              </w:rPr>
              <w:t>4</w:t>
            </w:r>
          </w:p>
        </w:tc>
        <w:tc>
          <w:tcPr>
            <w:tcW w:w="705" w:type="dxa"/>
            <w:vAlign w:val="center"/>
          </w:tcPr>
          <w:p w14:paraId="1670C255">
            <w:pPr>
              <w:jc w:val="center"/>
              <w:rPr>
                <w:rFonts w:ascii="仿宋_GB2312" w:hAnsi="仿宋_GB2312" w:eastAsia="仿宋_GB2312" w:cs="仿宋_GB2312"/>
                <w:szCs w:val="21"/>
              </w:rPr>
            </w:pPr>
          </w:p>
        </w:tc>
        <w:tc>
          <w:tcPr>
            <w:tcW w:w="735" w:type="dxa"/>
            <w:vAlign w:val="center"/>
          </w:tcPr>
          <w:p w14:paraId="1856B5E8">
            <w:pPr>
              <w:jc w:val="center"/>
              <w:rPr>
                <w:rFonts w:ascii="仿宋_GB2312" w:hAnsi="仿宋_GB2312" w:eastAsia="仿宋_GB2312" w:cs="仿宋_GB2312"/>
                <w:szCs w:val="21"/>
              </w:rPr>
            </w:pPr>
          </w:p>
        </w:tc>
        <w:tc>
          <w:tcPr>
            <w:tcW w:w="705" w:type="dxa"/>
            <w:vAlign w:val="center"/>
          </w:tcPr>
          <w:p w14:paraId="360B13BA">
            <w:pPr>
              <w:jc w:val="center"/>
              <w:rPr>
                <w:rFonts w:ascii="仿宋_GB2312" w:hAnsi="仿宋_GB2312" w:eastAsia="仿宋_GB2312" w:cs="仿宋_GB2312"/>
                <w:szCs w:val="21"/>
              </w:rPr>
            </w:pPr>
          </w:p>
        </w:tc>
        <w:tc>
          <w:tcPr>
            <w:tcW w:w="690" w:type="dxa"/>
            <w:vAlign w:val="center"/>
          </w:tcPr>
          <w:p w14:paraId="03AF1CC9">
            <w:pPr>
              <w:adjustRightInd w:val="0"/>
              <w:snapToGrid w:val="0"/>
              <w:jc w:val="center"/>
              <w:rPr>
                <w:rFonts w:ascii="仿宋_GB2312" w:hAnsi="仿宋_GB2312" w:eastAsia="仿宋_GB2312" w:cs="仿宋_GB2312"/>
                <w:szCs w:val="21"/>
              </w:rPr>
            </w:pPr>
          </w:p>
        </w:tc>
        <w:tc>
          <w:tcPr>
            <w:tcW w:w="695" w:type="dxa"/>
            <w:vAlign w:val="center"/>
          </w:tcPr>
          <w:p w14:paraId="54C70854">
            <w:pPr>
              <w:adjustRightInd w:val="0"/>
              <w:snapToGrid w:val="0"/>
              <w:jc w:val="center"/>
              <w:rPr>
                <w:rFonts w:ascii="仿宋_GB2312" w:hAnsi="仿宋_GB2312" w:eastAsia="仿宋_GB2312" w:cs="仿宋_GB2312"/>
                <w:szCs w:val="21"/>
              </w:rPr>
            </w:pPr>
          </w:p>
        </w:tc>
      </w:tr>
      <w:tr w14:paraId="2BA807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textDirection w:val="tbRlV"/>
            <w:vAlign w:val="center"/>
          </w:tcPr>
          <w:p w14:paraId="7569ABEE">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44BCF443">
            <w:pPr>
              <w:snapToGrid w:val="0"/>
              <w:ind w:left="113" w:right="113" w:firstLine="105" w:firstLineChars="50"/>
              <w:jc w:val="center"/>
              <w:rPr>
                <w:rFonts w:ascii="仿宋_GB2312" w:hAnsi="仿宋_GB2312" w:eastAsia="仿宋_GB2312" w:cs="仿宋_GB2312"/>
                <w:szCs w:val="21"/>
              </w:rPr>
            </w:pPr>
          </w:p>
        </w:tc>
        <w:tc>
          <w:tcPr>
            <w:tcW w:w="814" w:type="dxa"/>
            <w:vAlign w:val="center"/>
          </w:tcPr>
          <w:p w14:paraId="092F3CC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2528" w:type="dxa"/>
            <w:vAlign w:val="center"/>
          </w:tcPr>
          <w:p w14:paraId="55A65FD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色彩基础</w:t>
            </w:r>
          </w:p>
        </w:tc>
        <w:tc>
          <w:tcPr>
            <w:tcW w:w="1730" w:type="dxa"/>
            <w:vAlign w:val="center"/>
          </w:tcPr>
          <w:p w14:paraId="4AF00ED2">
            <w:pPr>
              <w:adjustRightInd w:val="0"/>
              <w:snapToGrid w:val="0"/>
              <w:jc w:val="center"/>
              <w:rPr>
                <w:rFonts w:ascii="仿宋_GB2312" w:hAnsi="仿宋_GB2312" w:eastAsia="仿宋_GB2312" w:cs="仿宋_GB2312"/>
                <w:kern w:val="0"/>
                <w:szCs w:val="21"/>
              </w:rPr>
            </w:pPr>
            <w:r>
              <w:rPr>
                <w:rFonts w:ascii="仿宋_GB2312" w:hAnsi="仿宋_GB2312" w:eastAsia="仿宋_GB2312" w:cs="仿宋_GB2312"/>
                <w:kern w:val="0"/>
                <w:szCs w:val="21"/>
              </w:rPr>
              <w:t>KCXX107</w:t>
            </w:r>
          </w:p>
        </w:tc>
        <w:tc>
          <w:tcPr>
            <w:tcW w:w="975" w:type="dxa"/>
            <w:vAlign w:val="center"/>
          </w:tcPr>
          <w:p w14:paraId="5355C100">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54</w:t>
            </w:r>
          </w:p>
        </w:tc>
        <w:tc>
          <w:tcPr>
            <w:tcW w:w="765" w:type="dxa"/>
            <w:vAlign w:val="center"/>
          </w:tcPr>
          <w:p w14:paraId="7D9D8CCA">
            <w:pPr>
              <w:tabs>
                <w:tab w:val="left" w:pos="327"/>
              </w:tabs>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3B649E61">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54</w:t>
            </w:r>
          </w:p>
        </w:tc>
        <w:tc>
          <w:tcPr>
            <w:tcW w:w="825" w:type="dxa"/>
            <w:vAlign w:val="center"/>
          </w:tcPr>
          <w:p w14:paraId="573250E6">
            <w:pPr>
              <w:widowControl/>
              <w:jc w:val="center"/>
              <w:rPr>
                <w:rFonts w:ascii="仿宋_GB2312" w:hAnsi="仿宋_GB2312" w:eastAsia="仿宋_GB2312" w:cs="仿宋_GB2312"/>
                <w:szCs w:val="21"/>
              </w:rPr>
            </w:pPr>
            <w:r>
              <w:rPr>
                <w:rFonts w:hint="eastAsia" w:ascii="宋体"/>
              </w:rPr>
              <w:t>4</w:t>
            </w:r>
          </w:p>
        </w:tc>
        <w:tc>
          <w:tcPr>
            <w:tcW w:w="690" w:type="dxa"/>
            <w:vAlign w:val="center"/>
          </w:tcPr>
          <w:p w14:paraId="07F6114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708724A8">
            <w:pPr>
              <w:widowControl/>
              <w:jc w:val="center"/>
              <w:textAlignment w:val="center"/>
              <w:rPr>
                <w:rFonts w:ascii="仿宋_GB2312" w:hAnsi="仿宋_GB2312" w:eastAsia="仿宋_GB2312" w:cs="仿宋_GB2312"/>
                <w:szCs w:val="21"/>
              </w:rPr>
            </w:pPr>
            <w:r>
              <w:rPr>
                <w:rFonts w:hint="eastAsia" w:ascii="宋体" w:hAnsi="宋体" w:cs="宋体"/>
                <w:color w:val="000000"/>
                <w:kern w:val="0"/>
                <w:szCs w:val="21"/>
                <w:lang w:bidi="ar"/>
              </w:rPr>
              <w:t>3</w:t>
            </w:r>
          </w:p>
        </w:tc>
        <w:tc>
          <w:tcPr>
            <w:tcW w:w="705" w:type="dxa"/>
            <w:vAlign w:val="center"/>
          </w:tcPr>
          <w:p w14:paraId="32F86205">
            <w:pPr>
              <w:jc w:val="center"/>
              <w:rPr>
                <w:rFonts w:ascii="仿宋_GB2312" w:hAnsi="仿宋_GB2312" w:eastAsia="仿宋_GB2312" w:cs="仿宋_GB2312"/>
                <w:szCs w:val="21"/>
              </w:rPr>
            </w:pPr>
          </w:p>
        </w:tc>
        <w:tc>
          <w:tcPr>
            <w:tcW w:w="735" w:type="dxa"/>
            <w:vAlign w:val="center"/>
          </w:tcPr>
          <w:p w14:paraId="364B310C">
            <w:pPr>
              <w:jc w:val="center"/>
              <w:rPr>
                <w:rFonts w:ascii="仿宋_GB2312" w:hAnsi="仿宋_GB2312" w:eastAsia="仿宋_GB2312" w:cs="仿宋_GB2312"/>
                <w:szCs w:val="21"/>
              </w:rPr>
            </w:pPr>
          </w:p>
        </w:tc>
        <w:tc>
          <w:tcPr>
            <w:tcW w:w="705" w:type="dxa"/>
            <w:vAlign w:val="center"/>
          </w:tcPr>
          <w:p w14:paraId="45041A6A">
            <w:pPr>
              <w:jc w:val="center"/>
              <w:rPr>
                <w:rFonts w:ascii="仿宋_GB2312" w:hAnsi="仿宋_GB2312" w:eastAsia="仿宋_GB2312" w:cs="仿宋_GB2312"/>
                <w:szCs w:val="21"/>
              </w:rPr>
            </w:pPr>
          </w:p>
        </w:tc>
        <w:tc>
          <w:tcPr>
            <w:tcW w:w="690" w:type="dxa"/>
            <w:vAlign w:val="center"/>
          </w:tcPr>
          <w:p w14:paraId="2AF9A450">
            <w:pPr>
              <w:adjustRightInd w:val="0"/>
              <w:snapToGrid w:val="0"/>
              <w:jc w:val="center"/>
              <w:rPr>
                <w:rFonts w:ascii="仿宋_GB2312" w:hAnsi="仿宋_GB2312" w:eastAsia="仿宋_GB2312" w:cs="仿宋_GB2312"/>
                <w:szCs w:val="21"/>
              </w:rPr>
            </w:pPr>
          </w:p>
        </w:tc>
        <w:tc>
          <w:tcPr>
            <w:tcW w:w="695" w:type="dxa"/>
            <w:vAlign w:val="center"/>
          </w:tcPr>
          <w:p w14:paraId="19457F43">
            <w:pPr>
              <w:adjustRightInd w:val="0"/>
              <w:snapToGrid w:val="0"/>
              <w:jc w:val="center"/>
              <w:rPr>
                <w:rFonts w:ascii="仿宋_GB2312" w:hAnsi="仿宋_GB2312" w:eastAsia="仿宋_GB2312" w:cs="仿宋_GB2312"/>
                <w:szCs w:val="21"/>
              </w:rPr>
            </w:pPr>
          </w:p>
        </w:tc>
      </w:tr>
      <w:tr w14:paraId="0D39B0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textDirection w:val="tbRlV"/>
            <w:vAlign w:val="center"/>
          </w:tcPr>
          <w:p w14:paraId="78349165">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6D6C3709">
            <w:pPr>
              <w:snapToGrid w:val="0"/>
              <w:ind w:left="113" w:right="113" w:firstLine="105" w:firstLineChars="50"/>
              <w:jc w:val="center"/>
              <w:rPr>
                <w:rFonts w:ascii="仿宋_GB2312" w:hAnsi="仿宋_GB2312" w:eastAsia="仿宋_GB2312" w:cs="仿宋_GB2312"/>
                <w:szCs w:val="21"/>
              </w:rPr>
            </w:pPr>
          </w:p>
        </w:tc>
        <w:tc>
          <w:tcPr>
            <w:tcW w:w="814" w:type="dxa"/>
            <w:vAlign w:val="center"/>
          </w:tcPr>
          <w:p w14:paraId="0790831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2528" w:type="dxa"/>
            <w:vAlign w:val="center"/>
          </w:tcPr>
          <w:p w14:paraId="38BED2D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构成基础</w:t>
            </w:r>
          </w:p>
        </w:tc>
        <w:tc>
          <w:tcPr>
            <w:tcW w:w="1730" w:type="dxa"/>
            <w:vAlign w:val="center"/>
          </w:tcPr>
          <w:p w14:paraId="7EFCC8FC">
            <w:pPr>
              <w:adjustRightInd w:val="0"/>
              <w:snapToGrid w:val="0"/>
              <w:jc w:val="center"/>
              <w:rPr>
                <w:rFonts w:ascii="仿宋_GB2312" w:hAnsi="仿宋_GB2312" w:eastAsia="仿宋_GB2312" w:cs="仿宋_GB2312"/>
                <w:kern w:val="0"/>
                <w:szCs w:val="21"/>
              </w:rPr>
            </w:pPr>
            <w:r>
              <w:rPr>
                <w:rFonts w:ascii="仿宋_GB2312" w:hAnsi="仿宋_GB2312" w:eastAsia="仿宋_GB2312" w:cs="仿宋_GB2312"/>
                <w:kern w:val="0"/>
                <w:szCs w:val="21"/>
              </w:rPr>
              <w:t>KCXX108</w:t>
            </w:r>
          </w:p>
        </w:tc>
        <w:tc>
          <w:tcPr>
            <w:tcW w:w="975" w:type="dxa"/>
            <w:vAlign w:val="center"/>
          </w:tcPr>
          <w:p w14:paraId="27EC947A">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765" w:type="dxa"/>
            <w:vAlign w:val="center"/>
          </w:tcPr>
          <w:p w14:paraId="39B7CDDD">
            <w:pPr>
              <w:tabs>
                <w:tab w:val="left" w:pos="327"/>
              </w:tabs>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794AD2B8">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825" w:type="dxa"/>
            <w:vAlign w:val="center"/>
          </w:tcPr>
          <w:p w14:paraId="3EDFB07B">
            <w:pPr>
              <w:widowControl/>
              <w:jc w:val="center"/>
              <w:rPr>
                <w:rFonts w:ascii="仿宋_GB2312" w:hAnsi="仿宋_GB2312" w:eastAsia="仿宋_GB2312" w:cs="仿宋_GB2312"/>
                <w:szCs w:val="21"/>
              </w:rPr>
            </w:pPr>
            <w:r>
              <w:rPr>
                <w:rFonts w:hint="eastAsia" w:ascii="宋体"/>
              </w:rPr>
              <w:t>4</w:t>
            </w:r>
          </w:p>
        </w:tc>
        <w:tc>
          <w:tcPr>
            <w:tcW w:w="690" w:type="dxa"/>
            <w:vAlign w:val="center"/>
          </w:tcPr>
          <w:p w14:paraId="2A644AB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10D1EF0B">
            <w:pPr>
              <w:jc w:val="center"/>
              <w:rPr>
                <w:rFonts w:ascii="仿宋_GB2312" w:hAnsi="仿宋_GB2312" w:eastAsia="仿宋_GB2312" w:cs="仿宋_GB2312"/>
                <w:szCs w:val="21"/>
              </w:rPr>
            </w:pPr>
          </w:p>
        </w:tc>
        <w:tc>
          <w:tcPr>
            <w:tcW w:w="705" w:type="dxa"/>
            <w:vAlign w:val="center"/>
          </w:tcPr>
          <w:p w14:paraId="076319F8">
            <w:pPr>
              <w:widowControl/>
              <w:jc w:val="center"/>
              <w:textAlignment w:val="center"/>
              <w:rPr>
                <w:rFonts w:ascii="仿宋_GB2312" w:hAnsi="仿宋_GB2312" w:eastAsia="仿宋_GB2312" w:cs="仿宋_GB2312"/>
                <w:szCs w:val="21"/>
              </w:rPr>
            </w:pPr>
            <w:r>
              <w:rPr>
                <w:rFonts w:hint="eastAsia" w:ascii="宋体" w:hAnsi="宋体" w:cs="宋体"/>
                <w:color w:val="000000"/>
                <w:kern w:val="0"/>
                <w:szCs w:val="21"/>
                <w:lang w:bidi="ar"/>
              </w:rPr>
              <w:t>4</w:t>
            </w:r>
          </w:p>
        </w:tc>
        <w:tc>
          <w:tcPr>
            <w:tcW w:w="735" w:type="dxa"/>
            <w:vAlign w:val="center"/>
          </w:tcPr>
          <w:p w14:paraId="5D10A0BF">
            <w:pPr>
              <w:jc w:val="center"/>
              <w:rPr>
                <w:rFonts w:ascii="仿宋_GB2312" w:hAnsi="仿宋_GB2312" w:eastAsia="仿宋_GB2312" w:cs="仿宋_GB2312"/>
                <w:szCs w:val="21"/>
              </w:rPr>
            </w:pPr>
          </w:p>
        </w:tc>
        <w:tc>
          <w:tcPr>
            <w:tcW w:w="705" w:type="dxa"/>
            <w:vAlign w:val="center"/>
          </w:tcPr>
          <w:p w14:paraId="2BE970BB">
            <w:pPr>
              <w:jc w:val="center"/>
              <w:rPr>
                <w:rFonts w:ascii="仿宋_GB2312" w:hAnsi="仿宋_GB2312" w:eastAsia="仿宋_GB2312" w:cs="仿宋_GB2312"/>
                <w:szCs w:val="21"/>
              </w:rPr>
            </w:pPr>
          </w:p>
        </w:tc>
        <w:tc>
          <w:tcPr>
            <w:tcW w:w="690" w:type="dxa"/>
            <w:vAlign w:val="center"/>
          </w:tcPr>
          <w:p w14:paraId="1F20DF56">
            <w:pPr>
              <w:adjustRightInd w:val="0"/>
              <w:snapToGrid w:val="0"/>
              <w:jc w:val="center"/>
              <w:rPr>
                <w:rFonts w:ascii="仿宋_GB2312" w:hAnsi="仿宋_GB2312" w:eastAsia="仿宋_GB2312" w:cs="仿宋_GB2312"/>
                <w:szCs w:val="21"/>
              </w:rPr>
            </w:pPr>
          </w:p>
        </w:tc>
        <w:tc>
          <w:tcPr>
            <w:tcW w:w="695" w:type="dxa"/>
            <w:vAlign w:val="center"/>
          </w:tcPr>
          <w:p w14:paraId="7C27F27B">
            <w:pPr>
              <w:adjustRightInd w:val="0"/>
              <w:snapToGrid w:val="0"/>
              <w:jc w:val="center"/>
              <w:rPr>
                <w:rFonts w:ascii="仿宋_GB2312" w:hAnsi="仿宋_GB2312" w:eastAsia="仿宋_GB2312" w:cs="仿宋_GB2312"/>
                <w:szCs w:val="21"/>
              </w:rPr>
            </w:pPr>
          </w:p>
        </w:tc>
      </w:tr>
      <w:tr w14:paraId="484AA1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textDirection w:val="tbRlV"/>
            <w:vAlign w:val="center"/>
          </w:tcPr>
          <w:p w14:paraId="2E7F3417">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45373F28">
            <w:pPr>
              <w:snapToGrid w:val="0"/>
              <w:ind w:left="113" w:right="113" w:firstLine="105" w:firstLineChars="50"/>
              <w:jc w:val="center"/>
              <w:rPr>
                <w:rFonts w:ascii="仿宋_GB2312" w:hAnsi="仿宋_GB2312" w:eastAsia="仿宋_GB2312" w:cs="仿宋_GB2312"/>
                <w:szCs w:val="21"/>
              </w:rPr>
            </w:pPr>
          </w:p>
        </w:tc>
        <w:tc>
          <w:tcPr>
            <w:tcW w:w="814" w:type="dxa"/>
            <w:vAlign w:val="center"/>
          </w:tcPr>
          <w:p w14:paraId="49F851B0">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2528" w:type="dxa"/>
            <w:vAlign w:val="center"/>
          </w:tcPr>
          <w:p w14:paraId="5DFDEED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图形图像处理</w:t>
            </w:r>
          </w:p>
        </w:tc>
        <w:tc>
          <w:tcPr>
            <w:tcW w:w="1730" w:type="dxa"/>
            <w:vAlign w:val="center"/>
          </w:tcPr>
          <w:p w14:paraId="66FD5A57">
            <w:pPr>
              <w:adjustRightInd w:val="0"/>
              <w:snapToGrid w:val="0"/>
              <w:jc w:val="center"/>
              <w:rPr>
                <w:rFonts w:ascii="仿宋_GB2312" w:hAnsi="仿宋_GB2312" w:eastAsia="仿宋_GB2312" w:cs="仿宋_GB2312"/>
                <w:kern w:val="0"/>
                <w:szCs w:val="21"/>
              </w:rPr>
            </w:pPr>
            <w:r>
              <w:rPr>
                <w:rFonts w:ascii="仿宋_GB2312" w:hAnsi="仿宋_GB2312" w:eastAsia="仿宋_GB2312" w:cs="仿宋_GB2312"/>
                <w:kern w:val="0"/>
                <w:szCs w:val="21"/>
              </w:rPr>
              <w:t>KCXX319</w:t>
            </w:r>
          </w:p>
        </w:tc>
        <w:tc>
          <w:tcPr>
            <w:tcW w:w="975" w:type="dxa"/>
            <w:vAlign w:val="center"/>
          </w:tcPr>
          <w:p w14:paraId="7B9453E7">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765" w:type="dxa"/>
            <w:vAlign w:val="center"/>
          </w:tcPr>
          <w:p w14:paraId="50535F63">
            <w:pPr>
              <w:tabs>
                <w:tab w:val="left" w:pos="327"/>
              </w:tabs>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492F126F">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825" w:type="dxa"/>
            <w:vAlign w:val="center"/>
          </w:tcPr>
          <w:p w14:paraId="1E74A55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690" w:type="dxa"/>
            <w:vAlign w:val="center"/>
          </w:tcPr>
          <w:p w14:paraId="2B3E9C10">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27852EC7">
            <w:pPr>
              <w:widowControl/>
              <w:jc w:val="center"/>
              <w:textAlignment w:val="center"/>
              <w:rPr>
                <w:rFonts w:ascii="仿宋_GB2312" w:hAnsi="仿宋_GB2312" w:eastAsia="仿宋_GB2312" w:cs="仿宋_GB2312"/>
                <w:szCs w:val="21"/>
              </w:rPr>
            </w:pPr>
            <w:r>
              <w:rPr>
                <w:rFonts w:hint="eastAsia" w:ascii="宋体" w:hAnsi="宋体" w:cs="宋体"/>
                <w:color w:val="000000"/>
                <w:kern w:val="0"/>
                <w:szCs w:val="21"/>
                <w:lang w:bidi="ar"/>
              </w:rPr>
              <w:t>4</w:t>
            </w:r>
          </w:p>
        </w:tc>
        <w:tc>
          <w:tcPr>
            <w:tcW w:w="705" w:type="dxa"/>
            <w:vAlign w:val="center"/>
          </w:tcPr>
          <w:p w14:paraId="22607DB8">
            <w:pPr>
              <w:jc w:val="center"/>
              <w:rPr>
                <w:rFonts w:ascii="仿宋_GB2312" w:hAnsi="仿宋_GB2312" w:eastAsia="仿宋_GB2312" w:cs="仿宋_GB2312"/>
                <w:szCs w:val="21"/>
              </w:rPr>
            </w:pPr>
          </w:p>
        </w:tc>
        <w:tc>
          <w:tcPr>
            <w:tcW w:w="735" w:type="dxa"/>
            <w:vAlign w:val="center"/>
          </w:tcPr>
          <w:p w14:paraId="5686451F">
            <w:pPr>
              <w:jc w:val="center"/>
              <w:rPr>
                <w:rFonts w:ascii="仿宋_GB2312" w:hAnsi="仿宋_GB2312" w:eastAsia="仿宋_GB2312" w:cs="仿宋_GB2312"/>
                <w:szCs w:val="21"/>
              </w:rPr>
            </w:pPr>
          </w:p>
        </w:tc>
        <w:tc>
          <w:tcPr>
            <w:tcW w:w="705" w:type="dxa"/>
            <w:vAlign w:val="center"/>
          </w:tcPr>
          <w:p w14:paraId="2DF0BB86">
            <w:pPr>
              <w:jc w:val="center"/>
              <w:rPr>
                <w:rFonts w:ascii="仿宋_GB2312" w:hAnsi="仿宋_GB2312" w:eastAsia="仿宋_GB2312" w:cs="仿宋_GB2312"/>
                <w:szCs w:val="21"/>
              </w:rPr>
            </w:pPr>
          </w:p>
        </w:tc>
        <w:tc>
          <w:tcPr>
            <w:tcW w:w="690" w:type="dxa"/>
            <w:vAlign w:val="center"/>
          </w:tcPr>
          <w:p w14:paraId="443D17DF">
            <w:pPr>
              <w:adjustRightInd w:val="0"/>
              <w:snapToGrid w:val="0"/>
              <w:jc w:val="center"/>
              <w:rPr>
                <w:rFonts w:ascii="仿宋_GB2312" w:hAnsi="仿宋_GB2312" w:eastAsia="仿宋_GB2312" w:cs="仿宋_GB2312"/>
                <w:szCs w:val="21"/>
              </w:rPr>
            </w:pPr>
          </w:p>
        </w:tc>
        <w:tc>
          <w:tcPr>
            <w:tcW w:w="695" w:type="dxa"/>
            <w:vAlign w:val="center"/>
          </w:tcPr>
          <w:p w14:paraId="6B00373F">
            <w:pPr>
              <w:adjustRightInd w:val="0"/>
              <w:snapToGrid w:val="0"/>
              <w:jc w:val="center"/>
              <w:rPr>
                <w:rFonts w:ascii="仿宋_GB2312" w:hAnsi="仿宋_GB2312" w:eastAsia="仿宋_GB2312" w:cs="仿宋_GB2312"/>
                <w:szCs w:val="21"/>
              </w:rPr>
            </w:pPr>
          </w:p>
        </w:tc>
      </w:tr>
      <w:tr w14:paraId="778B03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textDirection w:val="tbRlV"/>
            <w:vAlign w:val="center"/>
          </w:tcPr>
          <w:p w14:paraId="4EC7B679">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0C3BE6D7">
            <w:pPr>
              <w:snapToGrid w:val="0"/>
              <w:ind w:left="113" w:right="113" w:firstLine="105" w:firstLineChars="50"/>
              <w:jc w:val="center"/>
              <w:rPr>
                <w:rFonts w:ascii="仿宋_GB2312" w:hAnsi="仿宋_GB2312" w:eastAsia="仿宋_GB2312" w:cs="仿宋_GB2312"/>
                <w:szCs w:val="21"/>
              </w:rPr>
            </w:pPr>
          </w:p>
        </w:tc>
        <w:tc>
          <w:tcPr>
            <w:tcW w:w="814" w:type="dxa"/>
            <w:vAlign w:val="center"/>
          </w:tcPr>
          <w:p w14:paraId="1856BBC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5</w:t>
            </w:r>
          </w:p>
        </w:tc>
        <w:tc>
          <w:tcPr>
            <w:tcW w:w="2528" w:type="dxa"/>
            <w:vAlign w:val="center"/>
          </w:tcPr>
          <w:p w14:paraId="0D0E8B9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图案设计</w:t>
            </w:r>
          </w:p>
        </w:tc>
        <w:tc>
          <w:tcPr>
            <w:tcW w:w="1730" w:type="dxa"/>
            <w:vAlign w:val="center"/>
          </w:tcPr>
          <w:p w14:paraId="25EA94C4">
            <w:pPr>
              <w:adjustRightInd w:val="0"/>
              <w:snapToGrid w:val="0"/>
              <w:jc w:val="center"/>
              <w:rPr>
                <w:rFonts w:ascii="仿宋_GB2312" w:hAnsi="仿宋_GB2312" w:eastAsia="仿宋_GB2312" w:cs="仿宋_GB2312"/>
                <w:kern w:val="0"/>
                <w:szCs w:val="21"/>
              </w:rPr>
            </w:pPr>
            <w:r>
              <w:rPr>
                <w:rFonts w:ascii="仿宋_GB2312" w:hAnsi="仿宋_GB2312" w:eastAsia="仿宋_GB2312" w:cs="仿宋_GB2312"/>
                <w:kern w:val="0"/>
                <w:szCs w:val="21"/>
              </w:rPr>
              <w:t>KCXX109</w:t>
            </w:r>
          </w:p>
        </w:tc>
        <w:tc>
          <w:tcPr>
            <w:tcW w:w="975" w:type="dxa"/>
            <w:vAlign w:val="center"/>
          </w:tcPr>
          <w:p w14:paraId="1BE9F410">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54</w:t>
            </w:r>
          </w:p>
        </w:tc>
        <w:tc>
          <w:tcPr>
            <w:tcW w:w="765" w:type="dxa"/>
            <w:vAlign w:val="center"/>
          </w:tcPr>
          <w:p w14:paraId="79C9B7A7">
            <w:pPr>
              <w:tabs>
                <w:tab w:val="left" w:pos="327"/>
              </w:tabs>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44087937">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54</w:t>
            </w:r>
          </w:p>
        </w:tc>
        <w:tc>
          <w:tcPr>
            <w:tcW w:w="825" w:type="dxa"/>
            <w:vAlign w:val="center"/>
          </w:tcPr>
          <w:p w14:paraId="34F7A2F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690" w:type="dxa"/>
            <w:vAlign w:val="center"/>
          </w:tcPr>
          <w:p w14:paraId="150093B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44F9B645">
            <w:pPr>
              <w:jc w:val="center"/>
              <w:rPr>
                <w:rFonts w:ascii="仿宋_GB2312" w:hAnsi="仿宋_GB2312" w:eastAsia="仿宋_GB2312" w:cs="仿宋_GB2312"/>
                <w:szCs w:val="21"/>
              </w:rPr>
            </w:pPr>
          </w:p>
        </w:tc>
        <w:tc>
          <w:tcPr>
            <w:tcW w:w="705" w:type="dxa"/>
            <w:vAlign w:val="center"/>
          </w:tcPr>
          <w:p w14:paraId="35AF1057">
            <w:pPr>
              <w:jc w:val="center"/>
              <w:rPr>
                <w:rFonts w:ascii="仿宋_GB2312" w:hAnsi="仿宋_GB2312" w:eastAsia="仿宋_GB2312" w:cs="仿宋_GB2312"/>
                <w:szCs w:val="21"/>
              </w:rPr>
            </w:pPr>
          </w:p>
        </w:tc>
        <w:tc>
          <w:tcPr>
            <w:tcW w:w="735" w:type="dxa"/>
            <w:vAlign w:val="center"/>
          </w:tcPr>
          <w:p w14:paraId="1363F9FA">
            <w:pPr>
              <w:widowControl/>
              <w:jc w:val="center"/>
              <w:textAlignment w:val="center"/>
              <w:rPr>
                <w:rFonts w:ascii="仿宋_GB2312" w:hAnsi="仿宋_GB2312" w:eastAsia="仿宋_GB2312" w:cs="仿宋_GB2312"/>
                <w:szCs w:val="21"/>
              </w:rPr>
            </w:pPr>
            <w:r>
              <w:rPr>
                <w:rFonts w:hint="eastAsia" w:ascii="宋体" w:hAnsi="宋体" w:cs="宋体"/>
                <w:color w:val="000000"/>
                <w:kern w:val="0"/>
                <w:szCs w:val="21"/>
                <w:lang w:bidi="ar"/>
              </w:rPr>
              <w:t>3</w:t>
            </w:r>
          </w:p>
        </w:tc>
        <w:tc>
          <w:tcPr>
            <w:tcW w:w="705" w:type="dxa"/>
            <w:vAlign w:val="center"/>
          </w:tcPr>
          <w:p w14:paraId="36E708CB">
            <w:pPr>
              <w:rPr>
                <w:rFonts w:ascii="仿宋_GB2312" w:hAnsi="仿宋_GB2312" w:eastAsia="仿宋_GB2312" w:cs="仿宋_GB2312"/>
                <w:szCs w:val="21"/>
              </w:rPr>
            </w:pPr>
          </w:p>
        </w:tc>
        <w:tc>
          <w:tcPr>
            <w:tcW w:w="690" w:type="dxa"/>
            <w:vAlign w:val="center"/>
          </w:tcPr>
          <w:p w14:paraId="31EE5766">
            <w:pPr>
              <w:adjustRightInd w:val="0"/>
              <w:snapToGrid w:val="0"/>
              <w:jc w:val="center"/>
              <w:rPr>
                <w:rFonts w:ascii="仿宋_GB2312" w:hAnsi="仿宋_GB2312" w:eastAsia="仿宋_GB2312" w:cs="仿宋_GB2312"/>
                <w:szCs w:val="21"/>
              </w:rPr>
            </w:pPr>
          </w:p>
        </w:tc>
        <w:tc>
          <w:tcPr>
            <w:tcW w:w="695" w:type="dxa"/>
            <w:vAlign w:val="center"/>
          </w:tcPr>
          <w:p w14:paraId="67E5F522">
            <w:pPr>
              <w:adjustRightInd w:val="0"/>
              <w:snapToGrid w:val="0"/>
              <w:jc w:val="center"/>
              <w:rPr>
                <w:rFonts w:ascii="仿宋_GB2312" w:hAnsi="仿宋_GB2312" w:eastAsia="仿宋_GB2312" w:cs="仿宋_GB2312"/>
                <w:szCs w:val="21"/>
              </w:rPr>
            </w:pPr>
          </w:p>
        </w:tc>
      </w:tr>
      <w:tr w14:paraId="6F3595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textDirection w:val="tbRlV"/>
            <w:vAlign w:val="center"/>
          </w:tcPr>
          <w:p w14:paraId="4932F01E">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6CC6F30E">
            <w:pPr>
              <w:snapToGrid w:val="0"/>
              <w:ind w:left="113" w:right="113" w:firstLine="105" w:firstLineChars="50"/>
              <w:jc w:val="center"/>
              <w:rPr>
                <w:rFonts w:ascii="仿宋_GB2312" w:hAnsi="仿宋_GB2312" w:eastAsia="仿宋_GB2312" w:cs="仿宋_GB2312"/>
                <w:szCs w:val="21"/>
              </w:rPr>
            </w:pPr>
          </w:p>
        </w:tc>
        <w:tc>
          <w:tcPr>
            <w:tcW w:w="814" w:type="dxa"/>
            <w:vAlign w:val="center"/>
          </w:tcPr>
          <w:p w14:paraId="339E00C2">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6</w:t>
            </w:r>
          </w:p>
        </w:tc>
        <w:tc>
          <w:tcPr>
            <w:tcW w:w="2528" w:type="dxa"/>
            <w:vAlign w:val="center"/>
          </w:tcPr>
          <w:p w14:paraId="1CC4EC31">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视频剪辑</w:t>
            </w:r>
          </w:p>
        </w:tc>
        <w:tc>
          <w:tcPr>
            <w:tcW w:w="1730" w:type="dxa"/>
            <w:vAlign w:val="center"/>
          </w:tcPr>
          <w:p w14:paraId="52851753">
            <w:pPr>
              <w:adjustRightInd w:val="0"/>
              <w:snapToGrid w:val="0"/>
              <w:jc w:val="center"/>
              <w:rPr>
                <w:rFonts w:ascii="仿宋_GB2312" w:hAnsi="仿宋_GB2312" w:eastAsia="仿宋_GB2312" w:cs="仿宋_GB2312"/>
                <w:kern w:val="0"/>
                <w:szCs w:val="21"/>
              </w:rPr>
            </w:pPr>
            <w:r>
              <w:rPr>
                <w:rFonts w:ascii="仿宋_GB2312" w:hAnsi="仿宋_GB2312" w:eastAsia="仿宋_GB2312" w:cs="仿宋_GB2312"/>
                <w:kern w:val="0"/>
                <w:szCs w:val="21"/>
              </w:rPr>
              <w:t>KCXX320</w:t>
            </w:r>
          </w:p>
        </w:tc>
        <w:tc>
          <w:tcPr>
            <w:tcW w:w="975" w:type="dxa"/>
            <w:vAlign w:val="center"/>
          </w:tcPr>
          <w:p w14:paraId="0A08585B">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36</w:t>
            </w:r>
          </w:p>
        </w:tc>
        <w:tc>
          <w:tcPr>
            <w:tcW w:w="765" w:type="dxa"/>
            <w:vAlign w:val="center"/>
          </w:tcPr>
          <w:p w14:paraId="1C9D1EA4">
            <w:pPr>
              <w:tabs>
                <w:tab w:val="left" w:pos="327"/>
              </w:tabs>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2A36935C">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36</w:t>
            </w:r>
          </w:p>
        </w:tc>
        <w:tc>
          <w:tcPr>
            <w:tcW w:w="825" w:type="dxa"/>
            <w:vAlign w:val="center"/>
          </w:tcPr>
          <w:p w14:paraId="088238D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59F671D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23D050AF">
            <w:pPr>
              <w:widowControl/>
              <w:jc w:val="center"/>
              <w:textAlignment w:val="center"/>
              <w:rPr>
                <w:rFonts w:ascii="仿宋_GB2312" w:hAnsi="仿宋_GB2312" w:eastAsia="仿宋_GB2312" w:cs="仿宋_GB2312"/>
                <w:szCs w:val="21"/>
              </w:rPr>
            </w:pPr>
            <w:r>
              <w:rPr>
                <w:rFonts w:hint="eastAsia" w:ascii="宋体" w:hAnsi="宋体" w:cs="宋体"/>
                <w:color w:val="000000"/>
                <w:kern w:val="0"/>
                <w:szCs w:val="21"/>
                <w:lang w:bidi="ar"/>
              </w:rPr>
              <w:t>2</w:t>
            </w:r>
          </w:p>
        </w:tc>
        <w:tc>
          <w:tcPr>
            <w:tcW w:w="705" w:type="dxa"/>
            <w:vAlign w:val="center"/>
          </w:tcPr>
          <w:p w14:paraId="6412CB69">
            <w:pPr>
              <w:jc w:val="center"/>
              <w:rPr>
                <w:rFonts w:ascii="仿宋_GB2312" w:hAnsi="仿宋_GB2312" w:eastAsia="仿宋_GB2312" w:cs="仿宋_GB2312"/>
                <w:szCs w:val="21"/>
              </w:rPr>
            </w:pPr>
          </w:p>
        </w:tc>
        <w:tc>
          <w:tcPr>
            <w:tcW w:w="735" w:type="dxa"/>
            <w:vAlign w:val="center"/>
          </w:tcPr>
          <w:p w14:paraId="776FAE15">
            <w:pPr>
              <w:jc w:val="center"/>
              <w:rPr>
                <w:rFonts w:ascii="仿宋_GB2312" w:hAnsi="仿宋_GB2312" w:eastAsia="仿宋_GB2312" w:cs="仿宋_GB2312"/>
                <w:szCs w:val="21"/>
              </w:rPr>
            </w:pPr>
          </w:p>
        </w:tc>
        <w:tc>
          <w:tcPr>
            <w:tcW w:w="705" w:type="dxa"/>
            <w:vAlign w:val="center"/>
          </w:tcPr>
          <w:p w14:paraId="0ADC9DAC">
            <w:pPr>
              <w:jc w:val="center"/>
              <w:rPr>
                <w:rFonts w:ascii="仿宋_GB2312" w:hAnsi="仿宋_GB2312" w:eastAsia="仿宋_GB2312" w:cs="仿宋_GB2312"/>
                <w:szCs w:val="21"/>
              </w:rPr>
            </w:pPr>
          </w:p>
        </w:tc>
        <w:tc>
          <w:tcPr>
            <w:tcW w:w="690" w:type="dxa"/>
            <w:vAlign w:val="center"/>
          </w:tcPr>
          <w:p w14:paraId="1383EDB5">
            <w:pPr>
              <w:adjustRightInd w:val="0"/>
              <w:snapToGrid w:val="0"/>
              <w:jc w:val="center"/>
              <w:rPr>
                <w:rFonts w:ascii="仿宋_GB2312" w:hAnsi="仿宋_GB2312" w:eastAsia="仿宋_GB2312" w:cs="仿宋_GB2312"/>
                <w:szCs w:val="21"/>
              </w:rPr>
            </w:pPr>
          </w:p>
        </w:tc>
        <w:tc>
          <w:tcPr>
            <w:tcW w:w="695" w:type="dxa"/>
            <w:vAlign w:val="center"/>
          </w:tcPr>
          <w:p w14:paraId="6840036B">
            <w:pPr>
              <w:adjustRightInd w:val="0"/>
              <w:snapToGrid w:val="0"/>
              <w:jc w:val="center"/>
              <w:rPr>
                <w:rFonts w:ascii="仿宋_GB2312" w:hAnsi="仿宋_GB2312" w:eastAsia="仿宋_GB2312" w:cs="仿宋_GB2312"/>
                <w:szCs w:val="21"/>
              </w:rPr>
            </w:pPr>
          </w:p>
        </w:tc>
      </w:tr>
      <w:tr w14:paraId="100DC9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textDirection w:val="tbRlV"/>
            <w:vAlign w:val="center"/>
          </w:tcPr>
          <w:p w14:paraId="60FA8F3E">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0768F183">
            <w:pPr>
              <w:snapToGrid w:val="0"/>
              <w:ind w:left="113" w:right="113" w:firstLine="105" w:firstLineChars="50"/>
              <w:jc w:val="center"/>
              <w:rPr>
                <w:rFonts w:ascii="仿宋_GB2312" w:hAnsi="仿宋_GB2312" w:eastAsia="仿宋_GB2312" w:cs="仿宋_GB2312"/>
                <w:szCs w:val="21"/>
              </w:rPr>
            </w:pPr>
          </w:p>
        </w:tc>
        <w:tc>
          <w:tcPr>
            <w:tcW w:w="814" w:type="dxa"/>
            <w:vAlign w:val="center"/>
          </w:tcPr>
          <w:p w14:paraId="783AD60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w:t>
            </w:r>
          </w:p>
        </w:tc>
        <w:tc>
          <w:tcPr>
            <w:tcW w:w="2528" w:type="dxa"/>
            <w:vAlign w:val="center"/>
          </w:tcPr>
          <w:p w14:paraId="4BF71D1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办公软件应用</w:t>
            </w:r>
          </w:p>
        </w:tc>
        <w:tc>
          <w:tcPr>
            <w:tcW w:w="1730" w:type="dxa"/>
            <w:vAlign w:val="center"/>
          </w:tcPr>
          <w:p w14:paraId="5F7CB2CB">
            <w:pPr>
              <w:adjustRightInd w:val="0"/>
              <w:snapToGrid w:val="0"/>
              <w:jc w:val="center"/>
              <w:rPr>
                <w:rFonts w:ascii="仿宋_GB2312" w:hAnsi="仿宋_GB2312" w:eastAsia="仿宋_GB2312" w:cs="仿宋_GB2312"/>
                <w:kern w:val="0"/>
                <w:szCs w:val="21"/>
              </w:rPr>
            </w:pPr>
            <w:r>
              <w:rPr>
                <w:rFonts w:ascii="仿宋_GB2312" w:hAnsi="仿宋_GB2312" w:eastAsia="仿宋_GB2312" w:cs="仿宋_GB2312"/>
                <w:kern w:val="0"/>
                <w:szCs w:val="21"/>
              </w:rPr>
              <w:t>KCXX</w:t>
            </w:r>
            <w:r>
              <w:rPr>
                <w:rFonts w:hint="eastAsia" w:ascii="仿宋_GB2312" w:hAnsi="仿宋_GB2312" w:eastAsia="仿宋_GB2312" w:cs="仿宋_GB2312"/>
                <w:kern w:val="0"/>
                <w:szCs w:val="21"/>
              </w:rPr>
              <w:t>2</w:t>
            </w:r>
            <w:r>
              <w:rPr>
                <w:rFonts w:ascii="仿宋_GB2312" w:hAnsi="仿宋_GB2312" w:eastAsia="仿宋_GB2312" w:cs="仿宋_GB2312"/>
                <w:kern w:val="0"/>
                <w:szCs w:val="21"/>
              </w:rPr>
              <w:t>01</w:t>
            </w:r>
          </w:p>
        </w:tc>
        <w:tc>
          <w:tcPr>
            <w:tcW w:w="975" w:type="dxa"/>
            <w:vAlign w:val="center"/>
          </w:tcPr>
          <w:p w14:paraId="192120D3">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765" w:type="dxa"/>
            <w:vAlign w:val="center"/>
          </w:tcPr>
          <w:p w14:paraId="78481B29">
            <w:pPr>
              <w:tabs>
                <w:tab w:val="left" w:pos="327"/>
              </w:tabs>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0F72B938">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825" w:type="dxa"/>
            <w:vAlign w:val="center"/>
          </w:tcPr>
          <w:p w14:paraId="091926A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690" w:type="dxa"/>
            <w:vAlign w:val="center"/>
          </w:tcPr>
          <w:p w14:paraId="5005C672">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17BF681C">
            <w:pPr>
              <w:jc w:val="center"/>
              <w:rPr>
                <w:rFonts w:ascii="仿宋_GB2312" w:hAnsi="仿宋_GB2312" w:eastAsia="仿宋_GB2312" w:cs="仿宋_GB2312"/>
                <w:szCs w:val="21"/>
              </w:rPr>
            </w:pPr>
          </w:p>
        </w:tc>
        <w:tc>
          <w:tcPr>
            <w:tcW w:w="705" w:type="dxa"/>
            <w:vAlign w:val="center"/>
          </w:tcPr>
          <w:p w14:paraId="76F51960">
            <w:pPr>
              <w:jc w:val="center"/>
              <w:rPr>
                <w:rFonts w:ascii="仿宋_GB2312" w:hAnsi="仿宋_GB2312" w:eastAsia="仿宋_GB2312" w:cs="仿宋_GB2312"/>
                <w:szCs w:val="21"/>
              </w:rPr>
            </w:pPr>
          </w:p>
        </w:tc>
        <w:tc>
          <w:tcPr>
            <w:tcW w:w="735" w:type="dxa"/>
            <w:vAlign w:val="center"/>
          </w:tcPr>
          <w:p w14:paraId="660A0655">
            <w:pPr>
              <w:widowControl/>
              <w:jc w:val="center"/>
              <w:textAlignment w:val="center"/>
              <w:rPr>
                <w:rFonts w:ascii="仿宋_GB2312" w:hAnsi="仿宋_GB2312" w:eastAsia="仿宋_GB2312" w:cs="仿宋_GB2312"/>
                <w:szCs w:val="21"/>
              </w:rPr>
            </w:pPr>
            <w:r>
              <w:rPr>
                <w:rFonts w:hint="eastAsia" w:ascii="宋体" w:hAnsi="宋体" w:cs="宋体"/>
                <w:color w:val="000000"/>
                <w:kern w:val="0"/>
                <w:szCs w:val="21"/>
                <w:lang w:bidi="ar"/>
              </w:rPr>
              <w:t>2</w:t>
            </w:r>
          </w:p>
        </w:tc>
        <w:tc>
          <w:tcPr>
            <w:tcW w:w="705" w:type="dxa"/>
            <w:vAlign w:val="center"/>
          </w:tcPr>
          <w:p w14:paraId="0223E17E">
            <w:pPr>
              <w:widowControl/>
              <w:jc w:val="center"/>
              <w:textAlignment w:val="center"/>
              <w:rPr>
                <w:rFonts w:ascii="仿宋_GB2312" w:hAnsi="仿宋_GB2312" w:eastAsia="仿宋_GB2312" w:cs="仿宋_GB2312"/>
                <w:szCs w:val="21"/>
              </w:rPr>
            </w:pPr>
            <w:r>
              <w:rPr>
                <w:rFonts w:hint="eastAsia" w:ascii="宋体" w:hAnsi="宋体" w:cs="宋体"/>
                <w:color w:val="000000"/>
                <w:kern w:val="0"/>
                <w:szCs w:val="21"/>
                <w:lang w:bidi="ar"/>
              </w:rPr>
              <w:t>2</w:t>
            </w:r>
          </w:p>
        </w:tc>
        <w:tc>
          <w:tcPr>
            <w:tcW w:w="690" w:type="dxa"/>
            <w:vAlign w:val="center"/>
          </w:tcPr>
          <w:p w14:paraId="59F9FE80">
            <w:pPr>
              <w:adjustRightInd w:val="0"/>
              <w:snapToGrid w:val="0"/>
              <w:jc w:val="center"/>
              <w:rPr>
                <w:rFonts w:ascii="仿宋_GB2312" w:hAnsi="仿宋_GB2312" w:eastAsia="仿宋_GB2312" w:cs="仿宋_GB2312"/>
                <w:szCs w:val="21"/>
              </w:rPr>
            </w:pPr>
          </w:p>
        </w:tc>
        <w:tc>
          <w:tcPr>
            <w:tcW w:w="695" w:type="dxa"/>
            <w:vAlign w:val="center"/>
          </w:tcPr>
          <w:p w14:paraId="2079BB16">
            <w:pPr>
              <w:adjustRightInd w:val="0"/>
              <w:snapToGrid w:val="0"/>
              <w:jc w:val="center"/>
              <w:rPr>
                <w:rFonts w:ascii="仿宋_GB2312" w:hAnsi="仿宋_GB2312" w:eastAsia="仿宋_GB2312" w:cs="仿宋_GB2312"/>
                <w:szCs w:val="21"/>
              </w:rPr>
            </w:pPr>
          </w:p>
        </w:tc>
      </w:tr>
      <w:tr w14:paraId="6213222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5B6C4427">
            <w:pPr>
              <w:adjustRightInd w:val="0"/>
              <w:snapToGrid w:val="0"/>
              <w:jc w:val="center"/>
              <w:rPr>
                <w:rFonts w:ascii="仿宋_GB2312" w:hAnsi="仿宋_GB2312" w:eastAsia="仿宋_GB2312" w:cs="仿宋_GB2312"/>
                <w:szCs w:val="21"/>
              </w:rPr>
            </w:pPr>
          </w:p>
        </w:tc>
        <w:tc>
          <w:tcPr>
            <w:tcW w:w="603" w:type="dxa"/>
            <w:vMerge w:val="continue"/>
            <w:vAlign w:val="center"/>
          </w:tcPr>
          <w:p w14:paraId="41603F3D">
            <w:pPr>
              <w:adjustRightInd w:val="0"/>
              <w:snapToGrid w:val="0"/>
              <w:jc w:val="center"/>
              <w:rPr>
                <w:rFonts w:ascii="仿宋_GB2312" w:hAnsi="仿宋_GB2312" w:eastAsia="仿宋_GB2312" w:cs="仿宋_GB2312"/>
                <w:szCs w:val="21"/>
              </w:rPr>
            </w:pPr>
          </w:p>
        </w:tc>
        <w:tc>
          <w:tcPr>
            <w:tcW w:w="3342" w:type="dxa"/>
            <w:gridSpan w:val="2"/>
            <w:vAlign w:val="center"/>
          </w:tcPr>
          <w:p w14:paraId="26CBC707">
            <w:pPr>
              <w:adjustRightInd w:val="0"/>
              <w:snapToGrid w:val="0"/>
              <w:jc w:val="center"/>
              <w:rPr>
                <w:rFonts w:ascii="仿宋_GB2312" w:hAnsi="仿宋_GB2312" w:eastAsia="仿宋_GB2312" w:cs="仿宋_GB2312"/>
                <w:spacing w:val="-10"/>
                <w:szCs w:val="21"/>
              </w:rPr>
            </w:pPr>
            <w:r>
              <w:rPr>
                <w:rFonts w:hint="eastAsia" w:ascii="仿宋_GB2312" w:hAnsi="仿宋_GB2312" w:eastAsia="仿宋_GB2312" w:cs="仿宋_GB2312"/>
                <w:szCs w:val="21"/>
              </w:rPr>
              <w:t>小计（占总课时比例13 %）</w:t>
            </w:r>
          </w:p>
        </w:tc>
        <w:tc>
          <w:tcPr>
            <w:tcW w:w="1730" w:type="dxa"/>
            <w:vAlign w:val="center"/>
          </w:tcPr>
          <w:p w14:paraId="1F84BF5A">
            <w:pPr>
              <w:adjustRightInd w:val="0"/>
              <w:snapToGrid w:val="0"/>
              <w:jc w:val="center"/>
              <w:rPr>
                <w:rFonts w:ascii="仿宋_GB2312" w:hAnsi="仿宋_GB2312" w:eastAsia="仿宋_GB2312" w:cs="仿宋_GB2312"/>
                <w:szCs w:val="21"/>
              </w:rPr>
            </w:pPr>
          </w:p>
        </w:tc>
        <w:tc>
          <w:tcPr>
            <w:tcW w:w="975" w:type="dxa"/>
            <w:vAlign w:val="center"/>
          </w:tcPr>
          <w:p w14:paraId="6CD05429">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432</w:t>
            </w:r>
          </w:p>
        </w:tc>
        <w:tc>
          <w:tcPr>
            <w:tcW w:w="765" w:type="dxa"/>
            <w:vAlign w:val="center"/>
          </w:tcPr>
          <w:p w14:paraId="36B3A979">
            <w:pPr>
              <w:tabs>
                <w:tab w:val="left" w:pos="327"/>
              </w:tabs>
              <w:adjustRightInd w:val="0"/>
              <w:snapToGrid w:val="0"/>
              <w:jc w:val="center"/>
              <w:rPr>
                <w:rFonts w:ascii="仿宋_GB2312" w:hAnsi="仿宋_GB2312" w:eastAsia="仿宋_GB2312" w:cs="仿宋_GB2312"/>
                <w:szCs w:val="21"/>
              </w:rPr>
            </w:pPr>
          </w:p>
        </w:tc>
        <w:tc>
          <w:tcPr>
            <w:tcW w:w="765" w:type="dxa"/>
            <w:vAlign w:val="center"/>
          </w:tcPr>
          <w:p w14:paraId="7605EE40">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432</w:t>
            </w:r>
          </w:p>
        </w:tc>
        <w:tc>
          <w:tcPr>
            <w:tcW w:w="825" w:type="dxa"/>
            <w:vAlign w:val="center"/>
          </w:tcPr>
          <w:p w14:paraId="2DEE0CD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25</w:t>
            </w:r>
          </w:p>
        </w:tc>
        <w:tc>
          <w:tcPr>
            <w:tcW w:w="690" w:type="dxa"/>
            <w:vAlign w:val="center"/>
          </w:tcPr>
          <w:p w14:paraId="41E9FBC8">
            <w:pPr>
              <w:adjustRightInd w:val="0"/>
              <w:snapToGrid w:val="0"/>
              <w:jc w:val="center"/>
              <w:rPr>
                <w:rFonts w:ascii="仿宋_GB2312" w:hAnsi="仿宋_GB2312" w:eastAsia="仿宋_GB2312" w:cs="仿宋_GB2312"/>
                <w:szCs w:val="21"/>
              </w:rPr>
            </w:pPr>
          </w:p>
        </w:tc>
        <w:tc>
          <w:tcPr>
            <w:tcW w:w="4500" w:type="dxa"/>
            <w:gridSpan w:val="6"/>
            <w:vAlign w:val="center"/>
          </w:tcPr>
          <w:p w14:paraId="1F7FFD3C">
            <w:pPr>
              <w:adjustRightInd w:val="0"/>
              <w:snapToGrid w:val="0"/>
              <w:jc w:val="center"/>
              <w:rPr>
                <w:rFonts w:ascii="仿宋_GB2312" w:hAnsi="仿宋_GB2312" w:eastAsia="仿宋_GB2312" w:cs="仿宋_GB2312"/>
                <w:szCs w:val="21"/>
              </w:rPr>
            </w:pPr>
          </w:p>
        </w:tc>
      </w:tr>
      <w:tr w14:paraId="5DE285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11A54008">
            <w:pPr>
              <w:adjustRightInd w:val="0"/>
              <w:snapToGrid w:val="0"/>
              <w:jc w:val="center"/>
              <w:rPr>
                <w:rFonts w:ascii="仿宋_GB2312" w:hAnsi="仿宋_GB2312" w:eastAsia="仿宋_GB2312" w:cs="仿宋_GB2312"/>
                <w:szCs w:val="21"/>
              </w:rPr>
            </w:pPr>
          </w:p>
        </w:tc>
        <w:tc>
          <w:tcPr>
            <w:tcW w:w="603" w:type="dxa"/>
            <w:vMerge w:val="restart"/>
            <w:textDirection w:val="tbRlV"/>
            <w:vAlign w:val="center"/>
          </w:tcPr>
          <w:p w14:paraId="07AE6D7C">
            <w:pPr>
              <w:adjustRightInd w:val="0"/>
              <w:snapToGrid w:val="0"/>
              <w:ind w:left="113" w:right="113"/>
              <w:jc w:val="center"/>
              <w:rPr>
                <w:rFonts w:ascii="仿宋_GB2312" w:hAnsi="仿宋_GB2312" w:eastAsia="仿宋_GB2312" w:cs="仿宋_GB2312"/>
                <w:szCs w:val="21"/>
              </w:rPr>
            </w:pPr>
            <w:r>
              <w:rPr>
                <w:rFonts w:hint="eastAsia" w:ascii="仿宋_GB2312" w:hAnsi="仿宋_GB2312" w:eastAsia="仿宋_GB2312" w:cs="仿宋_GB2312"/>
                <w:szCs w:val="21"/>
              </w:rPr>
              <w:t>专业核心课程</w:t>
            </w:r>
          </w:p>
        </w:tc>
        <w:tc>
          <w:tcPr>
            <w:tcW w:w="814" w:type="dxa"/>
            <w:vAlign w:val="center"/>
          </w:tcPr>
          <w:p w14:paraId="38F5A8B2">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2528" w:type="dxa"/>
            <w:vAlign w:val="center"/>
          </w:tcPr>
          <w:p w14:paraId="653C8B5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商业插画设计</w:t>
            </w:r>
          </w:p>
        </w:tc>
        <w:tc>
          <w:tcPr>
            <w:tcW w:w="1730" w:type="dxa"/>
            <w:vAlign w:val="center"/>
          </w:tcPr>
          <w:p w14:paraId="2158F9F0">
            <w:pPr>
              <w:widowControl/>
              <w:jc w:val="center"/>
              <w:textAlignment w:val="bottom"/>
              <w:rPr>
                <w:rFonts w:ascii="Arial" w:hAnsi="Arial" w:cs="Arial"/>
                <w:color w:val="000000"/>
                <w:sz w:val="20"/>
                <w:szCs w:val="20"/>
              </w:rPr>
            </w:pPr>
            <w:r>
              <w:rPr>
                <w:rFonts w:ascii="仿宋_GB2312" w:hAnsi="仿宋_GB2312" w:eastAsia="仿宋_GB2312" w:cs="仿宋_GB2312"/>
                <w:kern w:val="0"/>
                <w:szCs w:val="21"/>
              </w:rPr>
              <w:t>KCXX322</w:t>
            </w:r>
          </w:p>
        </w:tc>
        <w:tc>
          <w:tcPr>
            <w:tcW w:w="975" w:type="dxa"/>
            <w:vAlign w:val="center"/>
          </w:tcPr>
          <w:p w14:paraId="294BCB10">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72</w:t>
            </w:r>
          </w:p>
        </w:tc>
        <w:tc>
          <w:tcPr>
            <w:tcW w:w="765" w:type="dxa"/>
            <w:vAlign w:val="center"/>
          </w:tcPr>
          <w:p w14:paraId="0A716E7B">
            <w:pPr>
              <w:adjustRightInd w:val="0"/>
              <w:snapToGrid w:val="0"/>
              <w:jc w:val="center"/>
              <w:rPr>
                <w:rFonts w:ascii="仿宋_GB2312" w:hAnsi="仿宋_GB2312" w:eastAsia="仿宋_GB2312" w:cs="仿宋_GB2312"/>
                <w:szCs w:val="21"/>
              </w:rPr>
            </w:pPr>
          </w:p>
        </w:tc>
        <w:tc>
          <w:tcPr>
            <w:tcW w:w="765" w:type="dxa"/>
            <w:vAlign w:val="center"/>
          </w:tcPr>
          <w:p w14:paraId="730CF44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72</w:t>
            </w:r>
          </w:p>
        </w:tc>
        <w:tc>
          <w:tcPr>
            <w:tcW w:w="825" w:type="dxa"/>
            <w:vAlign w:val="center"/>
          </w:tcPr>
          <w:p w14:paraId="42460D50">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690" w:type="dxa"/>
            <w:vAlign w:val="center"/>
          </w:tcPr>
          <w:p w14:paraId="1A221472">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64A5C7C1">
            <w:pPr>
              <w:adjustRightInd w:val="0"/>
              <w:snapToGrid w:val="0"/>
              <w:jc w:val="center"/>
              <w:rPr>
                <w:rFonts w:ascii="仿宋_GB2312" w:hAnsi="仿宋_GB2312" w:eastAsia="仿宋_GB2312" w:cs="仿宋_GB2312"/>
                <w:szCs w:val="21"/>
              </w:rPr>
            </w:pPr>
          </w:p>
        </w:tc>
        <w:tc>
          <w:tcPr>
            <w:tcW w:w="705" w:type="dxa"/>
            <w:vAlign w:val="center"/>
          </w:tcPr>
          <w:p w14:paraId="43BD7118">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4</w:t>
            </w:r>
          </w:p>
        </w:tc>
        <w:tc>
          <w:tcPr>
            <w:tcW w:w="735" w:type="dxa"/>
            <w:vAlign w:val="center"/>
          </w:tcPr>
          <w:p w14:paraId="0FF7E33B">
            <w:pPr>
              <w:adjustRightInd w:val="0"/>
              <w:snapToGrid w:val="0"/>
              <w:jc w:val="center"/>
              <w:rPr>
                <w:rFonts w:ascii="仿宋_GB2312" w:hAnsi="仿宋_GB2312" w:eastAsia="仿宋_GB2312" w:cs="仿宋_GB2312"/>
                <w:szCs w:val="21"/>
              </w:rPr>
            </w:pPr>
          </w:p>
        </w:tc>
        <w:tc>
          <w:tcPr>
            <w:tcW w:w="705" w:type="dxa"/>
            <w:vAlign w:val="center"/>
          </w:tcPr>
          <w:p w14:paraId="09503921">
            <w:pPr>
              <w:adjustRightInd w:val="0"/>
              <w:snapToGrid w:val="0"/>
              <w:jc w:val="center"/>
              <w:rPr>
                <w:rFonts w:ascii="仿宋_GB2312" w:hAnsi="仿宋_GB2312" w:eastAsia="仿宋_GB2312" w:cs="仿宋_GB2312"/>
                <w:szCs w:val="21"/>
              </w:rPr>
            </w:pPr>
          </w:p>
        </w:tc>
        <w:tc>
          <w:tcPr>
            <w:tcW w:w="690" w:type="dxa"/>
            <w:vAlign w:val="center"/>
          </w:tcPr>
          <w:p w14:paraId="32F4F3C7">
            <w:pPr>
              <w:adjustRightInd w:val="0"/>
              <w:snapToGrid w:val="0"/>
              <w:jc w:val="center"/>
              <w:rPr>
                <w:rFonts w:ascii="仿宋_GB2312" w:hAnsi="仿宋_GB2312" w:eastAsia="仿宋_GB2312" w:cs="仿宋_GB2312"/>
                <w:szCs w:val="21"/>
              </w:rPr>
            </w:pPr>
          </w:p>
        </w:tc>
        <w:tc>
          <w:tcPr>
            <w:tcW w:w="695" w:type="dxa"/>
            <w:vAlign w:val="center"/>
          </w:tcPr>
          <w:p w14:paraId="68323CFE">
            <w:pPr>
              <w:adjustRightInd w:val="0"/>
              <w:snapToGrid w:val="0"/>
              <w:jc w:val="center"/>
              <w:rPr>
                <w:rFonts w:ascii="仿宋_GB2312" w:hAnsi="仿宋_GB2312" w:eastAsia="仿宋_GB2312" w:cs="仿宋_GB2312"/>
                <w:szCs w:val="21"/>
              </w:rPr>
            </w:pPr>
          </w:p>
        </w:tc>
      </w:tr>
      <w:tr w14:paraId="3C8D3D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1E68C79F">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17F3F28A">
            <w:pPr>
              <w:adjustRightInd w:val="0"/>
              <w:snapToGrid w:val="0"/>
              <w:ind w:left="113" w:right="113"/>
              <w:jc w:val="center"/>
              <w:rPr>
                <w:rFonts w:ascii="仿宋_GB2312" w:hAnsi="仿宋_GB2312" w:eastAsia="仿宋_GB2312" w:cs="仿宋_GB2312"/>
                <w:szCs w:val="21"/>
              </w:rPr>
            </w:pPr>
          </w:p>
        </w:tc>
        <w:tc>
          <w:tcPr>
            <w:tcW w:w="814" w:type="dxa"/>
            <w:vAlign w:val="center"/>
          </w:tcPr>
          <w:p w14:paraId="3E587F0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2528" w:type="dxa"/>
            <w:vAlign w:val="center"/>
          </w:tcPr>
          <w:p w14:paraId="522C2B0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广告设计与制作</w:t>
            </w:r>
          </w:p>
        </w:tc>
        <w:tc>
          <w:tcPr>
            <w:tcW w:w="1730" w:type="dxa"/>
            <w:vAlign w:val="center"/>
          </w:tcPr>
          <w:p w14:paraId="207FD0CD">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KCXX323</w:t>
            </w:r>
          </w:p>
        </w:tc>
        <w:tc>
          <w:tcPr>
            <w:tcW w:w="975" w:type="dxa"/>
            <w:vAlign w:val="center"/>
          </w:tcPr>
          <w:p w14:paraId="3E010420">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765" w:type="dxa"/>
            <w:vAlign w:val="center"/>
          </w:tcPr>
          <w:p w14:paraId="0A1416BB">
            <w:pPr>
              <w:adjustRightInd w:val="0"/>
              <w:snapToGrid w:val="0"/>
              <w:jc w:val="center"/>
              <w:rPr>
                <w:rFonts w:ascii="仿宋_GB2312" w:hAnsi="仿宋_GB2312" w:eastAsia="仿宋_GB2312" w:cs="仿宋_GB2312"/>
                <w:szCs w:val="21"/>
              </w:rPr>
            </w:pPr>
          </w:p>
        </w:tc>
        <w:tc>
          <w:tcPr>
            <w:tcW w:w="765" w:type="dxa"/>
            <w:vAlign w:val="center"/>
          </w:tcPr>
          <w:p w14:paraId="13672C4B">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825" w:type="dxa"/>
            <w:vAlign w:val="center"/>
          </w:tcPr>
          <w:p w14:paraId="2BB310E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690" w:type="dxa"/>
            <w:vAlign w:val="center"/>
          </w:tcPr>
          <w:p w14:paraId="62E7D29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522E0F21">
            <w:pPr>
              <w:adjustRightInd w:val="0"/>
              <w:snapToGrid w:val="0"/>
              <w:jc w:val="center"/>
              <w:rPr>
                <w:rFonts w:ascii="仿宋_GB2312" w:hAnsi="仿宋_GB2312" w:eastAsia="仿宋_GB2312" w:cs="仿宋_GB2312"/>
                <w:szCs w:val="21"/>
              </w:rPr>
            </w:pPr>
          </w:p>
        </w:tc>
        <w:tc>
          <w:tcPr>
            <w:tcW w:w="705" w:type="dxa"/>
            <w:vAlign w:val="center"/>
          </w:tcPr>
          <w:p w14:paraId="034DC654">
            <w:pPr>
              <w:jc w:val="center"/>
              <w:rPr>
                <w:rFonts w:ascii="仿宋_GB2312" w:hAnsi="仿宋_GB2312" w:eastAsia="仿宋_GB2312" w:cs="仿宋_GB2312"/>
                <w:szCs w:val="21"/>
              </w:rPr>
            </w:pPr>
          </w:p>
        </w:tc>
        <w:tc>
          <w:tcPr>
            <w:tcW w:w="735" w:type="dxa"/>
            <w:vAlign w:val="center"/>
          </w:tcPr>
          <w:p w14:paraId="6C305648">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4</w:t>
            </w:r>
          </w:p>
        </w:tc>
        <w:tc>
          <w:tcPr>
            <w:tcW w:w="705" w:type="dxa"/>
            <w:vAlign w:val="center"/>
          </w:tcPr>
          <w:p w14:paraId="7D510E22">
            <w:pPr>
              <w:jc w:val="center"/>
              <w:rPr>
                <w:rFonts w:ascii="仿宋_GB2312" w:hAnsi="仿宋_GB2312" w:eastAsia="仿宋_GB2312" w:cs="仿宋_GB2312"/>
                <w:szCs w:val="21"/>
              </w:rPr>
            </w:pPr>
          </w:p>
        </w:tc>
        <w:tc>
          <w:tcPr>
            <w:tcW w:w="690" w:type="dxa"/>
            <w:vAlign w:val="center"/>
          </w:tcPr>
          <w:p w14:paraId="24108566">
            <w:pPr>
              <w:adjustRightInd w:val="0"/>
              <w:snapToGrid w:val="0"/>
              <w:jc w:val="center"/>
              <w:rPr>
                <w:rFonts w:ascii="仿宋_GB2312" w:hAnsi="仿宋_GB2312" w:eastAsia="仿宋_GB2312" w:cs="仿宋_GB2312"/>
                <w:szCs w:val="21"/>
              </w:rPr>
            </w:pPr>
          </w:p>
        </w:tc>
        <w:tc>
          <w:tcPr>
            <w:tcW w:w="695" w:type="dxa"/>
            <w:vAlign w:val="center"/>
          </w:tcPr>
          <w:p w14:paraId="21195618">
            <w:pPr>
              <w:adjustRightInd w:val="0"/>
              <w:snapToGrid w:val="0"/>
              <w:jc w:val="center"/>
              <w:rPr>
                <w:rFonts w:ascii="仿宋_GB2312" w:hAnsi="仿宋_GB2312" w:eastAsia="仿宋_GB2312" w:cs="仿宋_GB2312"/>
                <w:szCs w:val="21"/>
              </w:rPr>
            </w:pPr>
          </w:p>
        </w:tc>
      </w:tr>
      <w:tr w14:paraId="2440CD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2ABCD04F">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4FB5F785">
            <w:pPr>
              <w:adjustRightInd w:val="0"/>
              <w:snapToGrid w:val="0"/>
              <w:ind w:left="113" w:right="113"/>
              <w:jc w:val="center"/>
              <w:rPr>
                <w:rFonts w:ascii="仿宋_GB2312" w:hAnsi="仿宋_GB2312" w:eastAsia="仿宋_GB2312" w:cs="仿宋_GB2312"/>
                <w:szCs w:val="21"/>
              </w:rPr>
            </w:pPr>
          </w:p>
        </w:tc>
        <w:tc>
          <w:tcPr>
            <w:tcW w:w="814" w:type="dxa"/>
            <w:vAlign w:val="center"/>
          </w:tcPr>
          <w:p w14:paraId="094B78A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2528" w:type="dxa"/>
            <w:vAlign w:val="center"/>
          </w:tcPr>
          <w:p w14:paraId="05128B3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字体与标志设计</w:t>
            </w:r>
          </w:p>
        </w:tc>
        <w:tc>
          <w:tcPr>
            <w:tcW w:w="1730" w:type="dxa"/>
            <w:vAlign w:val="center"/>
          </w:tcPr>
          <w:p w14:paraId="13A6E956">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KCXX324</w:t>
            </w:r>
          </w:p>
        </w:tc>
        <w:tc>
          <w:tcPr>
            <w:tcW w:w="975" w:type="dxa"/>
            <w:vAlign w:val="center"/>
          </w:tcPr>
          <w:p w14:paraId="248854DD">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765" w:type="dxa"/>
            <w:vAlign w:val="center"/>
          </w:tcPr>
          <w:p w14:paraId="1F9E01D6">
            <w:pPr>
              <w:adjustRightInd w:val="0"/>
              <w:snapToGrid w:val="0"/>
              <w:jc w:val="center"/>
              <w:rPr>
                <w:rFonts w:ascii="仿宋_GB2312" w:hAnsi="仿宋_GB2312" w:eastAsia="仿宋_GB2312" w:cs="仿宋_GB2312"/>
                <w:szCs w:val="21"/>
              </w:rPr>
            </w:pPr>
          </w:p>
        </w:tc>
        <w:tc>
          <w:tcPr>
            <w:tcW w:w="765" w:type="dxa"/>
            <w:vAlign w:val="center"/>
          </w:tcPr>
          <w:p w14:paraId="604D8E35">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825" w:type="dxa"/>
            <w:vAlign w:val="center"/>
          </w:tcPr>
          <w:p w14:paraId="493C9A4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690" w:type="dxa"/>
            <w:vAlign w:val="center"/>
          </w:tcPr>
          <w:p w14:paraId="2F0D2A4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0B02D76E">
            <w:pPr>
              <w:adjustRightInd w:val="0"/>
              <w:snapToGrid w:val="0"/>
              <w:jc w:val="center"/>
              <w:rPr>
                <w:rFonts w:ascii="仿宋_GB2312" w:hAnsi="仿宋_GB2312" w:eastAsia="仿宋_GB2312" w:cs="仿宋_GB2312"/>
                <w:szCs w:val="21"/>
              </w:rPr>
            </w:pPr>
          </w:p>
        </w:tc>
        <w:tc>
          <w:tcPr>
            <w:tcW w:w="705" w:type="dxa"/>
            <w:vAlign w:val="center"/>
          </w:tcPr>
          <w:p w14:paraId="3A1E4E4C">
            <w:pPr>
              <w:jc w:val="center"/>
              <w:rPr>
                <w:rFonts w:ascii="仿宋_GB2312" w:hAnsi="仿宋_GB2312" w:eastAsia="仿宋_GB2312" w:cs="仿宋_GB2312"/>
                <w:szCs w:val="21"/>
              </w:rPr>
            </w:pPr>
          </w:p>
        </w:tc>
        <w:tc>
          <w:tcPr>
            <w:tcW w:w="735" w:type="dxa"/>
            <w:vAlign w:val="center"/>
          </w:tcPr>
          <w:p w14:paraId="37E89E0F">
            <w:pPr>
              <w:jc w:val="center"/>
              <w:rPr>
                <w:rFonts w:ascii="仿宋_GB2312" w:hAnsi="仿宋_GB2312" w:eastAsia="仿宋_GB2312" w:cs="仿宋_GB2312"/>
                <w:szCs w:val="21"/>
              </w:rPr>
            </w:pPr>
          </w:p>
        </w:tc>
        <w:tc>
          <w:tcPr>
            <w:tcW w:w="705" w:type="dxa"/>
            <w:vAlign w:val="center"/>
          </w:tcPr>
          <w:p w14:paraId="74731EF0">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4</w:t>
            </w:r>
          </w:p>
        </w:tc>
        <w:tc>
          <w:tcPr>
            <w:tcW w:w="690" w:type="dxa"/>
            <w:vAlign w:val="center"/>
          </w:tcPr>
          <w:p w14:paraId="5493279C">
            <w:pPr>
              <w:adjustRightInd w:val="0"/>
              <w:snapToGrid w:val="0"/>
              <w:jc w:val="center"/>
              <w:rPr>
                <w:rFonts w:ascii="仿宋_GB2312" w:hAnsi="仿宋_GB2312" w:eastAsia="仿宋_GB2312" w:cs="仿宋_GB2312"/>
                <w:szCs w:val="21"/>
              </w:rPr>
            </w:pPr>
          </w:p>
        </w:tc>
        <w:tc>
          <w:tcPr>
            <w:tcW w:w="695" w:type="dxa"/>
            <w:vAlign w:val="center"/>
          </w:tcPr>
          <w:p w14:paraId="7DE77057">
            <w:pPr>
              <w:adjustRightInd w:val="0"/>
              <w:snapToGrid w:val="0"/>
              <w:jc w:val="center"/>
              <w:rPr>
                <w:rFonts w:ascii="仿宋_GB2312" w:hAnsi="仿宋_GB2312" w:eastAsia="仿宋_GB2312" w:cs="仿宋_GB2312"/>
                <w:szCs w:val="21"/>
              </w:rPr>
            </w:pPr>
          </w:p>
        </w:tc>
      </w:tr>
      <w:tr w14:paraId="426A10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69586394">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34E74AE1">
            <w:pPr>
              <w:adjustRightInd w:val="0"/>
              <w:snapToGrid w:val="0"/>
              <w:ind w:left="113" w:right="113"/>
              <w:jc w:val="center"/>
              <w:rPr>
                <w:rFonts w:ascii="仿宋_GB2312" w:hAnsi="仿宋_GB2312" w:eastAsia="仿宋_GB2312" w:cs="仿宋_GB2312"/>
                <w:szCs w:val="21"/>
              </w:rPr>
            </w:pPr>
          </w:p>
        </w:tc>
        <w:tc>
          <w:tcPr>
            <w:tcW w:w="814" w:type="dxa"/>
            <w:vAlign w:val="center"/>
          </w:tcPr>
          <w:p w14:paraId="0182E3E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2528" w:type="dxa"/>
            <w:vAlign w:val="center"/>
          </w:tcPr>
          <w:p w14:paraId="0097AF4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包装设计与制作</w:t>
            </w:r>
          </w:p>
        </w:tc>
        <w:tc>
          <w:tcPr>
            <w:tcW w:w="1730" w:type="dxa"/>
            <w:vAlign w:val="center"/>
          </w:tcPr>
          <w:p w14:paraId="5F35A0C2">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KCXX325</w:t>
            </w:r>
          </w:p>
        </w:tc>
        <w:tc>
          <w:tcPr>
            <w:tcW w:w="975" w:type="dxa"/>
            <w:vAlign w:val="center"/>
          </w:tcPr>
          <w:p w14:paraId="6A64AD5E">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765" w:type="dxa"/>
            <w:vAlign w:val="center"/>
          </w:tcPr>
          <w:p w14:paraId="1BE67AF5">
            <w:pPr>
              <w:adjustRightInd w:val="0"/>
              <w:snapToGrid w:val="0"/>
              <w:jc w:val="center"/>
              <w:rPr>
                <w:rFonts w:ascii="仿宋_GB2312" w:hAnsi="仿宋_GB2312" w:eastAsia="仿宋_GB2312" w:cs="仿宋_GB2312"/>
                <w:szCs w:val="21"/>
              </w:rPr>
            </w:pPr>
          </w:p>
        </w:tc>
        <w:tc>
          <w:tcPr>
            <w:tcW w:w="765" w:type="dxa"/>
            <w:vAlign w:val="center"/>
          </w:tcPr>
          <w:p w14:paraId="122B9E5C">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825" w:type="dxa"/>
            <w:vAlign w:val="center"/>
          </w:tcPr>
          <w:p w14:paraId="1685BFB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690" w:type="dxa"/>
            <w:vAlign w:val="center"/>
          </w:tcPr>
          <w:p w14:paraId="18FC357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4BD4F4B0">
            <w:pPr>
              <w:adjustRightInd w:val="0"/>
              <w:snapToGrid w:val="0"/>
              <w:jc w:val="center"/>
              <w:rPr>
                <w:rFonts w:ascii="仿宋_GB2312" w:hAnsi="仿宋_GB2312" w:eastAsia="仿宋_GB2312" w:cs="仿宋_GB2312"/>
                <w:szCs w:val="21"/>
              </w:rPr>
            </w:pPr>
          </w:p>
        </w:tc>
        <w:tc>
          <w:tcPr>
            <w:tcW w:w="705" w:type="dxa"/>
            <w:vAlign w:val="center"/>
          </w:tcPr>
          <w:p w14:paraId="7C8B4E14">
            <w:pPr>
              <w:jc w:val="center"/>
              <w:rPr>
                <w:rFonts w:ascii="仿宋_GB2312" w:hAnsi="仿宋_GB2312" w:eastAsia="仿宋_GB2312" w:cs="仿宋_GB2312"/>
                <w:szCs w:val="21"/>
              </w:rPr>
            </w:pPr>
          </w:p>
        </w:tc>
        <w:tc>
          <w:tcPr>
            <w:tcW w:w="735" w:type="dxa"/>
            <w:vAlign w:val="center"/>
          </w:tcPr>
          <w:p w14:paraId="25608BE4">
            <w:pPr>
              <w:jc w:val="center"/>
              <w:rPr>
                <w:rFonts w:ascii="仿宋_GB2312" w:hAnsi="仿宋_GB2312" w:eastAsia="仿宋_GB2312" w:cs="仿宋_GB2312"/>
                <w:szCs w:val="21"/>
              </w:rPr>
            </w:pPr>
          </w:p>
        </w:tc>
        <w:tc>
          <w:tcPr>
            <w:tcW w:w="705" w:type="dxa"/>
            <w:vAlign w:val="center"/>
          </w:tcPr>
          <w:p w14:paraId="00B55138">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4</w:t>
            </w:r>
          </w:p>
        </w:tc>
        <w:tc>
          <w:tcPr>
            <w:tcW w:w="690" w:type="dxa"/>
            <w:vAlign w:val="center"/>
          </w:tcPr>
          <w:p w14:paraId="1C906044">
            <w:pPr>
              <w:adjustRightInd w:val="0"/>
              <w:snapToGrid w:val="0"/>
              <w:jc w:val="center"/>
              <w:rPr>
                <w:rFonts w:ascii="仿宋_GB2312" w:hAnsi="仿宋_GB2312" w:eastAsia="仿宋_GB2312" w:cs="仿宋_GB2312"/>
                <w:szCs w:val="21"/>
              </w:rPr>
            </w:pPr>
          </w:p>
        </w:tc>
        <w:tc>
          <w:tcPr>
            <w:tcW w:w="695" w:type="dxa"/>
            <w:vAlign w:val="center"/>
          </w:tcPr>
          <w:p w14:paraId="3BD39AB7">
            <w:pPr>
              <w:adjustRightInd w:val="0"/>
              <w:snapToGrid w:val="0"/>
              <w:jc w:val="center"/>
              <w:rPr>
                <w:rFonts w:ascii="仿宋_GB2312" w:hAnsi="仿宋_GB2312" w:eastAsia="仿宋_GB2312" w:cs="仿宋_GB2312"/>
                <w:szCs w:val="21"/>
              </w:rPr>
            </w:pPr>
          </w:p>
        </w:tc>
      </w:tr>
      <w:tr w14:paraId="44D51E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56507DA1">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18002475">
            <w:pPr>
              <w:adjustRightInd w:val="0"/>
              <w:snapToGrid w:val="0"/>
              <w:ind w:left="113" w:right="113"/>
              <w:jc w:val="center"/>
              <w:rPr>
                <w:rFonts w:ascii="仿宋_GB2312" w:hAnsi="仿宋_GB2312" w:eastAsia="仿宋_GB2312" w:cs="仿宋_GB2312"/>
                <w:szCs w:val="21"/>
              </w:rPr>
            </w:pPr>
          </w:p>
        </w:tc>
        <w:tc>
          <w:tcPr>
            <w:tcW w:w="814" w:type="dxa"/>
            <w:vAlign w:val="center"/>
          </w:tcPr>
          <w:p w14:paraId="6FECC841">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5</w:t>
            </w:r>
          </w:p>
        </w:tc>
        <w:tc>
          <w:tcPr>
            <w:tcW w:w="2528" w:type="dxa"/>
            <w:vAlign w:val="center"/>
          </w:tcPr>
          <w:p w14:paraId="04B5034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书籍装帧设计</w:t>
            </w:r>
          </w:p>
        </w:tc>
        <w:tc>
          <w:tcPr>
            <w:tcW w:w="1730" w:type="dxa"/>
            <w:vAlign w:val="center"/>
          </w:tcPr>
          <w:p w14:paraId="3C60B247">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KCXX326</w:t>
            </w:r>
          </w:p>
        </w:tc>
        <w:tc>
          <w:tcPr>
            <w:tcW w:w="975" w:type="dxa"/>
            <w:vAlign w:val="center"/>
          </w:tcPr>
          <w:p w14:paraId="680BEE6A">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765" w:type="dxa"/>
            <w:vAlign w:val="center"/>
          </w:tcPr>
          <w:p w14:paraId="0F5E323E">
            <w:pPr>
              <w:adjustRightInd w:val="0"/>
              <w:snapToGrid w:val="0"/>
              <w:jc w:val="center"/>
              <w:rPr>
                <w:rFonts w:ascii="仿宋_GB2312" w:hAnsi="仿宋_GB2312" w:eastAsia="仿宋_GB2312" w:cs="仿宋_GB2312"/>
                <w:szCs w:val="21"/>
              </w:rPr>
            </w:pPr>
          </w:p>
        </w:tc>
        <w:tc>
          <w:tcPr>
            <w:tcW w:w="765" w:type="dxa"/>
            <w:vAlign w:val="center"/>
          </w:tcPr>
          <w:p w14:paraId="46DFDF86">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72</w:t>
            </w:r>
          </w:p>
        </w:tc>
        <w:tc>
          <w:tcPr>
            <w:tcW w:w="825" w:type="dxa"/>
            <w:vAlign w:val="center"/>
          </w:tcPr>
          <w:p w14:paraId="74D0B7D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690" w:type="dxa"/>
            <w:vAlign w:val="center"/>
          </w:tcPr>
          <w:p w14:paraId="5895BD5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41B0DC60">
            <w:pPr>
              <w:adjustRightInd w:val="0"/>
              <w:snapToGrid w:val="0"/>
              <w:jc w:val="center"/>
              <w:rPr>
                <w:rFonts w:ascii="仿宋_GB2312" w:hAnsi="仿宋_GB2312" w:eastAsia="仿宋_GB2312" w:cs="仿宋_GB2312"/>
                <w:szCs w:val="21"/>
              </w:rPr>
            </w:pPr>
          </w:p>
        </w:tc>
        <w:tc>
          <w:tcPr>
            <w:tcW w:w="705" w:type="dxa"/>
            <w:vAlign w:val="center"/>
          </w:tcPr>
          <w:p w14:paraId="70449D1A">
            <w:pPr>
              <w:jc w:val="center"/>
              <w:rPr>
                <w:rFonts w:ascii="仿宋_GB2312" w:hAnsi="仿宋_GB2312" w:eastAsia="仿宋_GB2312" w:cs="仿宋_GB2312"/>
                <w:szCs w:val="21"/>
              </w:rPr>
            </w:pPr>
          </w:p>
        </w:tc>
        <w:tc>
          <w:tcPr>
            <w:tcW w:w="735" w:type="dxa"/>
            <w:vAlign w:val="center"/>
          </w:tcPr>
          <w:p w14:paraId="6A8F3A62">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4</w:t>
            </w:r>
          </w:p>
        </w:tc>
        <w:tc>
          <w:tcPr>
            <w:tcW w:w="705" w:type="dxa"/>
            <w:vAlign w:val="center"/>
          </w:tcPr>
          <w:p w14:paraId="5D91D2DF">
            <w:pPr>
              <w:jc w:val="center"/>
              <w:rPr>
                <w:rFonts w:ascii="仿宋_GB2312" w:hAnsi="仿宋_GB2312" w:eastAsia="仿宋_GB2312" w:cs="仿宋_GB2312"/>
                <w:szCs w:val="21"/>
              </w:rPr>
            </w:pPr>
          </w:p>
        </w:tc>
        <w:tc>
          <w:tcPr>
            <w:tcW w:w="690" w:type="dxa"/>
            <w:vAlign w:val="center"/>
          </w:tcPr>
          <w:p w14:paraId="7C6A0545">
            <w:pPr>
              <w:adjustRightInd w:val="0"/>
              <w:snapToGrid w:val="0"/>
              <w:jc w:val="center"/>
              <w:rPr>
                <w:rFonts w:ascii="仿宋_GB2312" w:hAnsi="仿宋_GB2312" w:eastAsia="仿宋_GB2312" w:cs="仿宋_GB2312"/>
                <w:szCs w:val="21"/>
              </w:rPr>
            </w:pPr>
          </w:p>
        </w:tc>
        <w:tc>
          <w:tcPr>
            <w:tcW w:w="695" w:type="dxa"/>
            <w:vAlign w:val="center"/>
          </w:tcPr>
          <w:p w14:paraId="71374141">
            <w:pPr>
              <w:adjustRightInd w:val="0"/>
              <w:snapToGrid w:val="0"/>
              <w:jc w:val="center"/>
              <w:rPr>
                <w:rFonts w:ascii="仿宋_GB2312" w:hAnsi="仿宋_GB2312" w:eastAsia="仿宋_GB2312" w:cs="仿宋_GB2312"/>
                <w:szCs w:val="21"/>
              </w:rPr>
            </w:pPr>
          </w:p>
        </w:tc>
      </w:tr>
      <w:tr w14:paraId="752A6F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711667F5">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4D440B1E">
            <w:pPr>
              <w:adjustRightInd w:val="0"/>
              <w:snapToGrid w:val="0"/>
              <w:ind w:left="113" w:right="113"/>
              <w:jc w:val="center"/>
              <w:rPr>
                <w:rFonts w:ascii="仿宋_GB2312" w:hAnsi="仿宋_GB2312" w:eastAsia="仿宋_GB2312" w:cs="仿宋_GB2312"/>
                <w:szCs w:val="21"/>
              </w:rPr>
            </w:pPr>
          </w:p>
        </w:tc>
        <w:tc>
          <w:tcPr>
            <w:tcW w:w="814" w:type="dxa"/>
            <w:vAlign w:val="center"/>
          </w:tcPr>
          <w:p w14:paraId="32A9A6C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6</w:t>
            </w:r>
          </w:p>
        </w:tc>
        <w:tc>
          <w:tcPr>
            <w:tcW w:w="2528" w:type="dxa"/>
            <w:vAlign w:val="center"/>
          </w:tcPr>
          <w:p w14:paraId="6FBA2EB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图形创意</w:t>
            </w:r>
          </w:p>
        </w:tc>
        <w:tc>
          <w:tcPr>
            <w:tcW w:w="1730" w:type="dxa"/>
            <w:vAlign w:val="center"/>
          </w:tcPr>
          <w:p w14:paraId="3A0A8657">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KCXX110</w:t>
            </w:r>
          </w:p>
        </w:tc>
        <w:tc>
          <w:tcPr>
            <w:tcW w:w="975" w:type="dxa"/>
            <w:vAlign w:val="center"/>
          </w:tcPr>
          <w:p w14:paraId="189B1586">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54</w:t>
            </w:r>
          </w:p>
        </w:tc>
        <w:tc>
          <w:tcPr>
            <w:tcW w:w="765" w:type="dxa"/>
            <w:vAlign w:val="center"/>
          </w:tcPr>
          <w:p w14:paraId="21884F24">
            <w:pPr>
              <w:adjustRightInd w:val="0"/>
              <w:snapToGrid w:val="0"/>
              <w:jc w:val="center"/>
              <w:rPr>
                <w:rFonts w:ascii="仿宋_GB2312" w:hAnsi="仿宋_GB2312" w:eastAsia="仿宋_GB2312" w:cs="仿宋_GB2312"/>
                <w:szCs w:val="21"/>
              </w:rPr>
            </w:pPr>
          </w:p>
        </w:tc>
        <w:tc>
          <w:tcPr>
            <w:tcW w:w="765" w:type="dxa"/>
            <w:vAlign w:val="center"/>
          </w:tcPr>
          <w:p w14:paraId="31CDE895">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54</w:t>
            </w:r>
          </w:p>
        </w:tc>
        <w:tc>
          <w:tcPr>
            <w:tcW w:w="825" w:type="dxa"/>
            <w:vAlign w:val="center"/>
          </w:tcPr>
          <w:p w14:paraId="34C0AC12">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690" w:type="dxa"/>
            <w:vAlign w:val="center"/>
          </w:tcPr>
          <w:p w14:paraId="79A7F38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29172086">
            <w:pPr>
              <w:adjustRightInd w:val="0"/>
              <w:snapToGrid w:val="0"/>
              <w:jc w:val="center"/>
              <w:rPr>
                <w:rFonts w:ascii="仿宋_GB2312" w:hAnsi="仿宋_GB2312" w:eastAsia="仿宋_GB2312" w:cs="仿宋_GB2312"/>
                <w:szCs w:val="21"/>
              </w:rPr>
            </w:pPr>
          </w:p>
        </w:tc>
        <w:tc>
          <w:tcPr>
            <w:tcW w:w="705" w:type="dxa"/>
            <w:vAlign w:val="center"/>
          </w:tcPr>
          <w:p w14:paraId="125C161D">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3</w:t>
            </w:r>
          </w:p>
        </w:tc>
        <w:tc>
          <w:tcPr>
            <w:tcW w:w="735" w:type="dxa"/>
            <w:vAlign w:val="center"/>
          </w:tcPr>
          <w:p w14:paraId="123FC528">
            <w:pPr>
              <w:jc w:val="center"/>
              <w:rPr>
                <w:rFonts w:ascii="仿宋_GB2312" w:hAnsi="仿宋_GB2312" w:eastAsia="仿宋_GB2312" w:cs="仿宋_GB2312"/>
                <w:szCs w:val="21"/>
              </w:rPr>
            </w:pPr>
          </w:p>
        </w:tc>
        <w:tc>
          <w:tcPr>
            <w:tcW w:w="705" w:type="dxa"/>
            <w:vAlign w:val="center"/>
          </w:tcPr>
          <w:p w14:paraId="03E94C58">
            <w:pPr>
              <w:jc w:val="center"/>
              <w:rPr>
                <w:rFonts w:ascii="仿宋_GB2312" w:hAnsi="仿宋_GB2312" w:eastAsia="仿宋_GB2312" w:cs="仿宋_GB2312"/>
                <w:szCs w:val="21"/>
              </w:rPr>
            </w:pPr>
          </w:p>
        </w:tc>
        <w:tc>
          <w:tcPr>
            <w:tcW w:w="690" w:type="dxa"/>
            <w:vAlign w:val="center"/>
          </w:tcPr>
          <w:p w14:paraId="24149105">
            <w:pPr>
              <w:adjustRightInd w:val="0"/>
              <w:snapToGrid w:val="0"/>
              <w:jc w:val="center"/>
              <w:rPr>
                <w:rFonts w:ascii="仿宋_GB2312" w:hAnsi="仿宋_GB2312" w:eastAsia="仿宋_GB2312" w:cs="仿宋_GB2312"/>
                <w:szCs w:val="21"/>
              </w:rPr>
            </w:pPr>
          </w:p>
        </w:tc>
        <w:tc>
          <w:tcPr>
            <w:tcW w:w="695" w:type="dxa"/>
            <w:vAlign w:val="center"/>
          </w:tcPr>
          <w:p w14:paraId="6B58FB16">
            <w:pPr>
              <w:adjustRightInd w:val="0"/>
              <w:snapToGrid w:val="0"/>
              <w:jc w:val="center"/>
              <w:rPr>
                <w:rFonts w:ascii="仿宋_GB2312" w:hAnsi="仿宋_GB2312" w:eastAsia="仿宋_GB2312" w:cs="仿宋_GB2312"/>
                <w:szCs w:val="21"/>
              </w:rPr>
            </w:pPr>
          </w:p>
        </w:tc>
      </w:tr>
      <w:tr w14:paraId="303B35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0A3534EA">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1E24EA2F">
            <w:pPr>
              <w:adjustRightInd w:val="0"/>
              <w:snapToGrid w:val="0"/>
              <w:ind w:left="113" w:right="113"/>
              <w:jc w:val="center"/>
              <w:rPr>
                <w:rFonts w:ascii="仿宋_GB2312" w:hAnsi="仿宋_GB2312" w:eastAsia="仿宋_GB2312" w:cs="仿宋_GB2312"/>
                <w:szCs w:val="21"/>
              </w:rPr>
            </w:pPr>
          </w:p>
        </w:tc>
        <w:tc>
          <w:tcPr>
            <w:tcW w:w="814" w:type="dxa"/>
            <w:vAlign w:val="center"/>
          </w:tcPr>
          <w:p w14:paraId="5A96429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w:t>
            </w:r>
          </w:p>
        </w:tc>
        <w:tc>
          <w:tcPr>
            <w:tcW w:w="2528" w:type="dxa"/>
            <w:vAlign w:val="center"/>
          </w:tcPr>
          <w:p w14:paraId="1F509C7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影视后期</w:t>
            </w:r>
          </w:p>
        </w:tc>
        <w:tc>
          <w:tcPr>
            <w:tcW w:w="1730" w:type="dxa"/>
            <w:vAlign w:val="center"/>
          </w:tcPr>
          <w:p w14:paraId="5E48CC1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KCXX328</w:t>
            </w:r>
          </w:p>
        </w:tc>
        <w:tc>
          <w:tcPr>
            <w:tcW w:w="975" w:type="dxa"/>
            <w:vAlign w:val="center"/>
          </w:tcPr>
          <w:p w14:paraId="3626FE0A">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126</w:t>
            </w:r>
          </w:p>
        </w:tc>
        <w:tc>
          <w:tcPr>
            <w:tcW w:w="765" w:type="dxa"/>
            <w:vAlign w:val="center"/>
          </w:tcPr>
          <w:p w14:paraId="422B9A9D">
            <w:pPr>
              <w:adjustRightInd w:val="0"/>
              <w:snapToGrid w:val="0"/>
              <w:jc w:val="center"/>
              <w:rPr>
                <w:rFonts w:ascii="仿宋_GB2312" w:hAnsi="仿宋_GB2312" w:eastAsia="仿宋_GB2312" w:cs="仿宋_GB2312"/>
                <w:szCs w:val="21"/>
              </w:rPr>
            </w:pPr>
          </w:p>
        </w:tc>
        <w:tc>
          <w:tcPr>
            <w:tcW w:w="765" w:type="dxa"/>
            <w:vAlign w:val="center"/>
          </w:tcPr>
          <w:p w14:paraId="0C7979AA">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126</w:t>
            </w:r>
          </w:p>
        </w:tc>
        <w:tc>
          <w:tcPr>
            <w:tcW w:w="825" w:type="dxa"/>
            <w:vAlign w:val="center"/>
          </w:tcPr>
          <w:p w14:paraId="2C4CB85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w:t>
            </w:r>
          </w:p>
        </w:tc>
        <w:tc>
          <w:tcPr>
            <w:tcW w:w="690" w:type="dxa"/>
            <w:vAlign w:val="center"/>
          </w:tcPr>
          <w:p w14:paraId="5D87759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19594B39">
            <w:pPr>
              <w:adjustRightInd w:val="0"/>
              <w:snapToGrid w:val="0"/>
              <w:jc w:val="center"/>
              <w:rPr>
                <w:rFonts w:ascii="仿宋_GB2312" w:hAnsi="仿宋_GB2312" w:eastAsia="仿宋_GB2312" w:cs="仿宋_GB2312"/>
                <w:szCs w:val="21"/>
              </w:rPr>
            </w:pPr>
          </w:p>
        </w:tc>
        <w:tc>
          <w:tcPr>
            <w:tcW w:w="705" w:type="dxa"/>
            <w:vAlign w:val="center"/>
          </w:tcPr>
          <w:p w14:paraId="028935AE">
            <w:pPr>
              <w:widowControl/>
              <w:jc w:val="center"/>
              <w:textAlignment w:val="center"/>
              <w:rPr>
                <w:rFonts w:ascii="仿宋_GB2312" w:hAnsi="仿宋_GB2312" w:eastAsia="仿宋_GB2312" w:cs="仿宋_GB2312"/>
                <w:szCs w:val="21"/>
              </w:rPr>
            </w:pPr>
          </w:p>
        </w:tc>
        <w:tc>
          <w:tcPr>
            <w:tcW w:w="735" w:type="dxa"/>
            <w:vAlign w:val="center"/>
          </w:tcPr>
          <w:p w14:paraId="19BF5687">
            <w:pPr>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71FA0D56">
            <w:pPr>
              <w:jc w:val="center"/>
              <w:rPr>
                <w:rFonts w:ascii="仿宋_GB2312" w:hAnsi="仿宋_GB2312" w:eastAsia="仿宋_GB2312" w:cs="仿宋_GB2312"/>
                <w:szCs w:val="21"/>
              </w:rPr>
            </w:pPr>
            <w:r>
              <w:rPr>
                <w:rFonts w:hint="eastAsia" w:ascii="仿宋_GB2312" w:hAnsi="仿宋_GB2312" w:eastAsia="仿宋_GB2312" w:cs="仿宋_GB2312"/>
                <w:szCs w:val="21"/>
              </w:rPr>
              <w:t>5</w:t>
            </w:r>
          </w:p>
        </w:tc>
        <w:tc>
          <w:tcPr>
            <w:tcW w:w="690" w:type="dxa"/>
            <w:vAlign w:val="center"/>
          </w:tcPr>
          <w:p w14:paraId="3DB9F863">
            <w:pPr>
              <w:adjustRightInd w:val="0"/>
              <w:snapToGrid w:val="0"/>
              <w:jc w:val="center"/>
              <w:rPr>
                <w:rFonts w:ascii="仿宋_GB2312" w:hAnsi="仿宋_GB2312" w:eastAsia="仿宋_GB2312" w:cs="仿宋_GB2312"/>
                <w:szCs w:val="21"/>
              </w:rPr>
            </w:pPr>
          </w:p>
        </w:tc>
        <w:tc>
          <w:tcPr>
            <w:tcW w:w="695" w:type="dxa"/>
            <w:vAlign w:val="center"/>
          </w:tcPr>
          <w:p w14:paraId="244BC486">
            <w:pPr>
              <w:adjustRightInd w:val="0"/>
              <w:snapToGrid w:val="0"/>
              <w:jc w:val="center"/>
              <w:rPr>
                <w:rFonts w:ascii="仿宋_GB2312" w:hAnsi="仿宋_GB2312" w:eastAsia="仿宋_GB2312" w:cs="仿宋_GB2312"/>
                <w:szCs w:val="21"/>
              </w:rPr>
            </w:pPr>
          </w:p>
        </w:tc>
      </w:tr>
      <w:tr w14:paraId="0F21DA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230B0061">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60777202">
            <w:pPr>
              <w:adjustRightInd w:val="0"/>
              <w:snapToGrid w:val="0"/>
              <w:ind w:left="113" w:right="113"/>
              <w:jc w:val="center"/>
              <w:rPr>
                <w:rFonts w:ascii="仿宋_GB2312" w:hAnsi="仿宋_GB2312" w:eastAsia="仿宋_GB2312" w:cs="仿宋_GB2312"/>
                <w:szCs w:val="21"/>
              </w:rPr>
            </w:pPr>
          </w:p>
        </w:tc>
        <w:tc>
          <w:tcPr>
            <w:tcW w:w="3342" w:type="dxa"/>
            <w:gridSpan w:val="2"/>
            <w:vAlign w:val="center"/>
          </w:tcPr>
          <w:p w14:paraId="507BE01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小计（占总课时比例 16.4 %）</w:t>
            </w:r>
          </w:p>
        </w:tc>
        <w:tc>
          <w:tcPr>
            <w:tcW w:w="1730" w:type="dxa"/>
            <w:vAlign w:val="center"/>
          </w:tcPr>
          <w:p w14:paraId="3D40E46A">
            <w:pPr>
              <w:adjustRightInd w:val="0"/>
              <w:snapToGrid w:val="0"/>
              <w:jc w:val="center"/>
              <w:rPr>
                <w:rFonts w:ascii="仿宋_GB2312" w:hAnsi="仿宋_GB2312" w:eastAsia="仿宋_GB2312" w:cs="仿宋_GB2312"/>
                <w:szCs w:val="21"/>
              </w:rPr>
            </w:pPr>
          </w:p>
        </w:tc>
        <w:tc>
          <w:tcPr>
            <w:tcW w:w="975" w:type="dxa"/>
            <w:vAlign w:val="center"/>
          </w:tcPr>
          <w:p w14:paraId="4FE121F8">
            <w:pPr>
              <w:widowControl/>
              <w:jc w:val="center"/>
              <w:textAlignment w:val="center"/>
              <w:rPr>
                <w:rFonts w:ascii="仿宋_GB2312" w:hAnsi="宋体" w:eastAsia="仿宋_GB2312" w:cs="仿宋_GB2312"/>
                <w:color w:val="000000"/>
                <w:szCs w:val="21"/>
              </w:rPr>
            </w:pPr>
            <w:r>
              <w:rPr>
                <w:rFonts w:hint="eastAsia" w:ascii="仿宋_GB2312" w:hAnsi="宋体" w:eastAsia="仿宋_GB2312" w:cs="仿宋_GB2312"/>
                <w:color w:val="000000"/>
                <w:kern w:val="0"/>
                <w:szCs w:val="21"/>
                <w:lang w:bidi="ar"/>
              </w:rPr>
              <w:t>540</w:t>
            </w:r>
          </w:p>
        </w:tc>
        <w:tc>
          <w:tcPr>
            <w:tcW w:w="765" w:type="dxa"/>
            <w:vAlign w:val="center"/>
          </w:tcPr>
          <w:p w14:paraId="6A2A1FD3">
            <w:pPr>
              <w:adjustRightInd w:val="0"/>
              <w:snapToGrid w:val="0"/>
              <w:jc w:val="center"/>
              <w:rPr>
                <w:rFonts w:ascii="仿宋_GB2312" w:hAnsi="仿宋_GB2312" w:eastAsia="仿宋_GB2312" w:cs="仿宋_GB2312"/>
                <w:szCs w:val="21"/>
              </w:rPr>
            </w:pPr>
          </w:p>
        </w:tc>
        <w:tc>
          <w:tcPr>
            <w:tcW w:w="765" w:type="dxa"/>
            <w:vAlign w:val="center"/>
          </w:tcPr>
          <w:p w14:paraId="3208164E">
            <w:pPr>
              <w:widowControl/>
              <w:jc w:val="center"/>
              <w:textAlignment w:val="center"/>
              <w:rPr>
                <w:rFonts w:ascii="仿宋_GB2312" w:hAnsi="宋体" w:eastAsia="仿宋_GB2312" w:cs="仿宋_GB2312"/>
                <w:color w:val="000000"/>
                <w:szCs w:val="21"/>
              </w:rPr>
            </w:pPr>
            <w:r>
              <w:rPr>
                <w:rFonts w:hint="eastAsia" w:ascii="仿宋_GB2312" w:hAnsi="宋体" w:eastAsia="仿宋_GB2312" w:cs="仿宋_GB2312"/>
                <w:color w:val="000000"/>
                <w:kern w:val="0"/>
                <w:szCs w:val="21"/>
                <w:lang w:bidi="ar"/>
              </w:rPr>
              <w:t>540</w:t>
            </w:r>
          </w:p>
        </w:tc>
        <w:tc>
          <w:tcPr>
            <w:tcW w:w="825" w:type="dxa"/>
            <w:vAlign w:val="center"/>
          </w:tcPr>
          <w:p w14:paraId="0D6C38A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30</w:t>
            </w:r>
          </w:p>
        </w:tc>
        <w:tc>
          <w:tcPr>
            <w:tcW w:w="690" w:type="dxa"/>
            <w:vAlign w:val="center"/>
          </w:tcPr>
          <w:p w14:paraId="0CFC4386">
            <w:pPr>
              <w:adjustRightInd w:val="0"/>
              <w:snapToGrid w:val="0"/>
              <w:jc w:val="center"/>
              <w:rPr>
                <w:rFonts w:ascii="仿宋_GB2312" w:hAnsi="仿宋_GB2312" w:eastAsia="仿宋_GB2312" w:cs="仿宋_GB2312"/>
                <w:szCs w:val="21"/>
              </w:rPr>
            </w:pPr>
          </w:p>
        </w:tc>
        <w:tc>
          <w:tcPr>
            <w:tcW w:w="4500" w:type="dxa"/>
            <w:gridSpan w:val="6"/>
            <w:vAlign w:val="center"/>
          </w:tcPr>
          <w:p w14:paraId="12603EF6">
            <w:pPr>
              <w:adjustRightInd w:val="0"/>
              <w:snapToGrid w:val="0"/>
              <w:jc w:val="center"/>
              <w:rPr>
                <w:rFonts w:ascii="仿宋_GB2312" w:hAnsi="仿宋_GB2312" w:eastAsia="仿宋_GB2312" w:cs="仿宋_GB2312"/>
                <w:szCs w:val="21"/>
              </w:rPr>
            </w:pPr>
          </w:p>
        </w:tc>
      </w:tr>
      <w:tr w14:paraId="78A398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0C64982E">
            <w:pPr>
              <w:adjustRightInd w:val="0"/>
              <w:snapToGrid w:val="0"/>
              <w:jc w:val="center"/>
              <w:rPr>
                <w:rFonts w:ascii="仿宋_GB2312" w:hAnsi="仿宋_GB2312" w:eastAsia="仿宋_GB2312" w:cs="仿宋_GB2312"/>
                <w:szCs w:val="21"/>
              </w:rPr>
            </w:pPr>
          </w:p>
        </w:tc>
        <w:tc>
          <w:tcPr>
            <w:tcW w:w="603" w:type="dxa"/>
            <w:vMerge w:val="restart"/>
            <w:textDirection w:val="tbRlV"/>
            <w:vAlign w:val="center"/>
          </w:tcPr>
          <w:p w14:paraId="57F8CA81">
            <w:pPr>
              <w:adjustRightInd w:val="0"/>
              <w:snapToGrid w:val="0"/>
              <w:ind w:left="113" w:right="113"/>
              <w:jc w:val="center"/>
              <w:rPr>
                <w:rFonts w:ascii="仿宋_GB2312" w:hAnsi="仿宋_GB2312" w:eastAsia="仿宋_GB2312" w:cs="仿宋_GB2312"/>
                <w:szCs w:val="21"/>
              </w:rPr>
            </w:pPr>
            <w:r>
              <w:rPr>
                <w:rFonts w:hint="eastAsia" w:ascii="仿宋_GB2312" w:hAnsi="仿宋_GB2312" w:eastAsia="仿宋_GB2312" w:cs="仿宋_GB2312"/>
                <w:szCs w:val="21"/>
              </w:rPr>
              <w:t>专业拓展课程</w:t>
            </w:r>
          </w:p>
        </w:tc>
        <w:tc>
          <w:tcPr>
            <w:tcW w:w="814" w:type="dxa"/>
            <w:vAlign w:val="center"/>
          </w:tcPr>
          <w:p w14:paraId="5E0206C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2528" w:type="dxa"/>
            <w:vAlign w:val="center"/>
          </w:tcPr>
          <w:p w14:paraId="3FEAC9CA">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网页</w:t>
            </w:r>
            <w:r>
              <w:rPr>
                <w:rFonts w:ascii="仿宋_GB2312" w:hAnsi="宋体" w:eastAsia="仿宋_GB2312" w:cs="仿宋_GB2312"/>
                <w:color w:val="000000"/>
                <w:kern w:val="0"/>
                <w:szCs w:val="21"/>
                <w:lang w:bidi="ar"/>
              </w:rPr>
              <w:t>设计与制作</w:t>
            </w:r>
          </w:p>
        </w:tc>
        <w:tc>
          <w:tcPr>
            <w:tcW w:w="1730" w:type="dxa"/>
            <w:vAlign w:val="center"/>
          </w:tcPr>
          <w:p w14:paraId="12A098EC">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KCXX221</w:t>
            </w:r>
          </w:p>
        </w:tc>
        <w:tc>
          <w:tcPr>
            <w:tcW w:w="975" w:type="dxa"/>
            <w:vAlign w:val="center"/>
          </w:tcPr>
          <w:p w14:paraId="5EC85B23">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36</w:t>
            </w:r>
          </w:p>
        </w:tc>
        <w:tc>
          <w:tcPr>
            <w:tcW w:w="765" w:type="dxa"/>
            <w:vAlign w:val="center"/>
          </w:tcPr>
          <w:p w14:paraId="7E5DEA51">
            <w:pPr>
              <w:adjustRightInd w:val="0"/>
              <w:snapToGrid w:val="0"/>
              <w:jc w:val="center"/>
              <w:rPr>
                <w:rFonts w:ascii="仿宋_GB2312" w:hAnsi="仿宋_GB2312" w:eastAsia="仿宋_GB2312" w:cs="仿宋_GB2312"/>
                <w:szCs w:val="21"/>
              </w:rPr>
            </w:pPr>
          </w:p>
        </w:tc>
        <w:tc>
          <w:tcPr>
            <w:tcW w:w="765" w:type="dxa"/>
            <w:vAlign w:val="center"/>
          </w:tcPr>
          <w:p w14:paraId="7B65F7A0">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36</w:t>
            </w:r>
          </w:p>
        </w:tc>
        <w:tc>
          <w:tcPr>
            <w:tcW w:w="825" w:type="dxa"/>
            <w:vAlign w:val="center"/>
          </w:tcPr>
          <w:p w14:paraId="761993E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42CD6F7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100D46AB">
            <w:pPr>
              <w:adjustRightInd w:val="0"/>
              <w:snapToGrid w:val="0"/>
              <w:jc w:val="center"/>
              <w:rPr>
                <w:rFonts w:ascii="仿宋_GB2312" w:hAnsi="仿宋_GB2312" w:eastAsia="仿宋_GB2312" w:cs="仿宋_GB2312"/>
                <w:szCs w:val="21"/>
              </w:rPr>
            </w:pPr>
          </w:p>
        </w:tc>
        <w:tc>
          <w:tcPr>
            <w:tcW w:w="705" w:type="dxa"/>
            <w:vAlign w:val="center"/>
          </w:tcPr>
          <w:p w14:paraId="61672B7C">
            <w:pPr>
              <w:adjustRightInd w:val="0"/>
              <w:snapToGrid w:val="0"/>
              <w:jc w:val="center"/>
              <w:rPr>
                <w:rFonts w:ascii="仿宋_GB2312" w:hAnsi="仿宋_GB2312" w:eastAsia="仿宋_GB2312" w:cs="仿宋_GB2312"/>
                <w:szCs w:val="21"/>
              </w:rPr>
            </w:pPr>
          </w:p>
        </w:tc>
        <w:tc>
          <w:tcPr>
            <w:tcW w:w="735" w:type="dxa"/>
            <w:vAlign w:val="center"/>
          </w:tcPr>
          <w:p w14:paraId="4687BE71">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05" w:type="dxa"/>
            <w:vAlign w:val="center"/>
          </w:tcPr>
          <w:p w14:paraId="2D891215">
            <w:pPr>
              <w:adjustRightInd w:val="0"/>
              <w:snapToGrid w:val="0"/>
              <w:jc w:val="center"/>
              <w:rPr>
                <w:rFonts w:ascii="仿宋_GB2312" w:hAnsi="仿宋_GB2312" w:eastAsia="仿宋_GB2312" w:cs="仿宋_GB2312"/>
                <w:szCs w:val="21"/>
              </w:rPr>
            </w:pPr>
          </w:p>
        </w:tc>
        <w:tc>
          <w:tcPr>
            <w:tcW w:w="690" w:type="dxa"/>
            <w:vAlign w:val="center"/>
          </w:tcPr>
          <w:p w14:paraId="1B84EBFD">
            <w:pPr>
              <w:adjustRightInd w:val="0"/>
              <w:snapToGrid w:val="0"/>
              <w:jc w:val="center"/>
              <w:rPr>
                <w:rFonts w:ascii="仿宋_GB2312" w:hAnsi="仿宋_GB2312" w:eastAsia="仿宋_GB2312" w:cs="仿宋_GB2312"/>
                <w:szCs w:val="21"/>
              </w:rPr>
            </w:pPr>
          </w:p>
        </w:tc>
        <w:tc>
          <w:tcPr>
            <w:tcW w:w="695" w:type="dxa"/>
            <w:vAlign w:val="center"/>
          </w:tcPr>
          <w:p w14:paraId="103BE53F">
            <w:pPr>
              <w:adjustRightInd w:val="0"/>
              <w:snapToGrid w:val="0"/>
              <w:jc w:val="center"/>
              <w:rPr>
                <w:rFonts w:ascii="仿宋_GB2312" w:hAnsi="仿宋_GB2312" w:eastAsia="仿宋_GB2312" w:cs="仿宋_GB2312"/>
                <w:szCs w:val="21"/>
              </w:rPr>
            </w:pPr>
          </w:p>
        </w:tc>
      </w:tr>
      <w:tr w14:paraId="037F9C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7E88CFF8">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1EF2811F">
            <w:pPr>
              <w:adjustRightInd w:val="0"/>
              <w:snapToGrid w:val="0"/>
              <w:ind w:left="113" w:right="113"/>
              <w:jc w:val="center"/>
              <w:rPr>
                <w:rFonts w:ascii="仿宋_GB2312" w:hAnsi="仿宋_GB2312" w:eastAsia="仿宋_GB2312" w:cs="仿宋_GB2312"/>
                <w:szCs w:val="21"/>
              </w:rPr>
            </w:pPr>
          </w:p>
        </w:tc>
        <w:tc>
          <w:tcPr>
            <w:tcW w:w="814" w:type="dxa"/>
            <w:vAlign w:val="center"/>
          </w:tcPr>
          <w:p w14:paraId="0BFC5F6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2528" w:type="dxa"/>
            <w:vAlign w:val="center"/>
          </w:tcPr>
          <w:p w14:paraId="0C227A23">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FLASH动画制作</w:t>
            </w:r>
          </w:p>
        </w:tc>
        <w:tc>
          <w:tcPr>
            <w:tcW w:w="1730" w:type="dxa"/>
            <w:vAlign w:val="center"/>
          </w:tcPr>
          <w:p w14:paraId="2EF91B7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KCXX206</w:t>
            </w:r>
          </w:p>
        </w:tc>
        <w:tc>
          <w:tcPr>
            <w:tcW w:w="975" w:type="dxa"/>
            <w:vAlign w:val="center"/>
          </w:tcPr>
          <w:p w14:paraId="46A784B2">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36</w:t>
            </w:r>
          </w:p>
        </w:tc>
        <w:tc>
          <w:tcPr>
            <w:tcW w:w="765" w:type="dxa"/>
            <w:vAlign w:val="center"/>
          </w:tcPr>
          <w:p w14:paraId="5A4AB90B">
            <w:pPr>
              <w:adjustRightInd w:val="0"/>
              <w:snapToGrid w:val="0"/>
              <w:jc w:val="center"/>
              <w:rPr>
                <w:rFonts w:ascii="仿宋_GB2312" w:hAnsi="仿宋_GB2312" w:eastAsia="仿宋_GB2312" w:cs="仿宋_GB2312"/>
                <w:szCs w:val="21"/>
              </w:rPr>
            </w:pPr>
          </w:p>
        </w:tc>
        <w:tc>
          <w:tcPr>
            <w:tcW w:w="765" w:type="dxa"/>
            <w:vAlign w:val="center"/>
          </w:tcPr>
          <w:p w14:paraId="50FEED0B">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36</w:t>
            </w:r>
          </w:p>
        </w:tc>
        <w:tc>
          <w:tcPr>
            <w:tcW w:w="825" w:type="dxa"/>
            <w:vAlign w:val="center"/>
          </w:tcPr>
          <w:p w14:paraId="3AF96D4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16C9101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4E94C116">
            <w:pPr>
              <w:adjustRightInd w:val="0"/>
              <w:snapToGrid w:val="0"/>
              <w:jc w:val="center"/>
              <w:rPr>
                <w:rFonts w:ascii="仿宋_GB2312" w:hAnsi="仿宋_GB2312" w:eastAsia="仿宋_GB2312" w:cs="仿宋_GB2312"/>
                <w:szCs w:val="21"/>
              </w:rPr>
            </w:pPr>
          </w:p>
        </w:tc>
        <w:tc>
          <w:tcPr>
            <w:tcW w:w="705" w:type="dxa"/>
            <w:vAlign w:val="center"/>
          </w:tcPr>
          <w:p w14:paraId="71FC40CD">
            <w:pPr>
              <w:adjustRightInd w:val="0"/>
              <w:snapToGrid w:val="0"/>
              <w:jc w:val="center"/>
              <w:rPr>
                <w:rFonts w:ascii="仿宋_GB2312" w:hAnsi="仿宋_GB2312" w:eastAsia="仿宋_GB2312" w:cs="仿宋_GB2312"/>
                <w:szCs w:val="21"/>
              </w:rPr>
            </w:pPr>
          </w:p>
        </w:tc>
        <w:tc>
          <w:tcPr>
            <w:tcW w:w="735" w:type="dxa"/>
            <w:vAlign w:val="center"/>
          </w:tcPr>
          <w:p w14:paraId="2465F963">
            <w:pPr>
              <w:adjustRightInd w:val="0"/>
              <w:snapToGrid w:val="0"/>
              <w:jc w:val="center"/>
              <w:rPr>
                <w:rFonts w:ascii="仿宋_GB2312" w:hAnsi="仿宋_GB2312" w:eastAsia="仿宋_GB2312" w:cs="仿宋_GB2312"/>
                <w:szCs w:val="21"/>
              </w:rPr>
            </w:pPr>
          </w:p>
        </w:tc>
        <w:tc>
          <w:tcPr>
            <w:tcW w:w="705" w:type="dxa"/>
            <w:vAlign w:val="center"/>
          </w:tcPr>
          <w:p w14:paraId="43C7A40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3F4BC7FB">
            <w:pPr>
              <w:adjustRightInd w:val="0"/>
              <w:snapToGrid w:val="0"/>
              <w:jc w:val="center"/>
              <w:rPr>
                <w:rFonts w:ascii="仿宋_GB2312" w:hAnsi="仿宋_GB2312" w:eastAsia="仿宋_GB2312" w:cs="仿宋_GB2312"/>
                <w:szCs w:val="21"/>
              </w:rPr>
            </w:pPr>
          </w:p>
        </w:tc>
        <w:tc>
          <w:tcPr>
            <w:tcW w:w="695" w:type="dxa"/>
            <w:vAlign w:val="center"/>
          </w:tcPr>
          <w:p w14:paraId="3C5E2391">
            <w:pPr>
              <w:adjustRightInd w:val="0"/>
              <w:snapToGrid w:val="0"/>
              <w:jc w:val="center"/>
              <w:rPr>
                <w:rFonts w:ascii="仿宋_GB2312" w:hAnsi="仿宋_GB2312" w:eastAsia="仿宋_GB2312" w:cs="仿宋_GB2312"/>
                <w:szCs w:val="21"/>
              </w:rPr>
            </w:pPr>
          </w:p>
        </w:tc>
      </w:tr>
      <w:tr w14:paraId="1E6AC9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6BD9F26C">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517A893A">
            <w:pPr>
              <w:adjustRightInd w:val="0"/>
              <w:snapToGrid w:val="0"/>
              <w:ind w:left="113" w:right="113"/>
              <w:jc w:val="center"/>
              <w:rPr>
                <w:rFonts w:ascii="仿宋_GB2312" w:hAnsi="仿宋_GB2312" w:eastAsia="仿宋_GB2312" w:cs="仿宋_GB2312"/>
                <w:szCs w:val="21"/>
              </w:rPr>
            </w:pPr>
          </w:p>
        </w:tc>
        <w:tc>
          <w:tcPr>
            <w:tcW w:w="814" w:type="dxa"/>
            <w:vAlign w:val="center"/>
          </w:tcPr>
          <w:p w14:paraId="692D8CD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2528" w:type="dxa"/>
            <w:vAlign w:val="center"/>
          </w:tcPr>
          <w:p w14:paraId="0754CCD2">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排版与印刷</w:t>
            </w:r>
          </w:p>
        </w:tc>
        <w:tc>
          <w:tcPr>
            <w:tcW w:w="1730" w:type="dxa"/>
            <w:vAlign w:val="center"/>
          </w:tcPr>
          <w:p w14:paraId="7A3E8AD5">
            <w:pPr>
              <w:adjustRightInd w:val="0"/>
              <w:snapToGrid w:val="0"/>
              <w:jc w:val="center"/>
              <w:rPr>
                <w:rFonts w:ascii="仿宋_GB2312" w:hAnsi="仿宋_GB2312" w:eastAsia="仿宋_GB2312" w:cs="仿宋_GB2312"/>
                <w:szCs w:val="21"/>
              </w:rPr>
            </w:pPr>
          </w:p>
        </w:tc>
        <w:tc>
          <w:tcPr>
            <w:tcW w:w="975" w:type="dxa"/>
            <w:vAlign w:val="center"/>
          </w:tcPr>
          <w:p w14:paraId="6F62D028">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36</w:t>
            </w:r>
          </w:p>
        </w:tc>
        <w:tc>
          <w:tcPr>
            <w:tcW w:w="765" w:type="dxa"/>
            <w:vAlign w:val="center"/>
          </w:tcPr>
          <w:p w14:paraId="4C8D45A9">
            <w:pPr>
              <w:adjustRightInd w:val="0"/>
              <w:snapToGrid w:val="0"/>
              <w:jc w:val="center"/>
              <w:rPr>
                <w:rFonts w:ascii="仿宋_GB2312" w:hAnsi="仿宋_GB2312" w:eastAsia="仿宋_GB2312" w:cs="仿宋_GB2312"/>
                <w:szCs w:val="21"/>
              </w:rPr>
            </w:pPr>
          </w:p>
        </w:tc>
        <w:tc>
          <w:tcPr>
            <w:tcW w:w="765" w:type="dxa"/>
            <w:vAlign w:val="center"/>
          </w:tcPr>
          <w:p w14:paraId="0EA001BA">
            <w:pPr>
              <w:widowControl/>
              <w:jc w:val="center"/>
              <w:textAlignment w:val="center"/>
              <w:rPr>
                <w:rFonts w:ascii="仿宋_GB2312" w:hAnsi="仿宋_GB2312" w:eastAsia="仿宋_GB2312" w:cs="仿宋_GB2312"/>
                <w:szCs w:val="21"/>
              </w:rPr>
            </w:pPr>
            <w:r>
              <w:rPr>
                <w:rFonts w:hint="eastAsia" w:ascii="仿宋_GB2312" w:hAnsi="宋体" w:eastAsia="仿宋_GB2312" w:cs="仿宋_GB2312"/>
                <w:color w:val="000000"/>
                <w:kern w:val="0"/>
                <w:szCs w:val="21"/>
                <w:lang w:bidi="ar"/>
              </w:rPr>
              <w:t>36</w:t>
            </w:r>
          </w:p>
        </w:tc>
        <w:tc>
          <w:tcPr>
            <w:tcW w:w="825" w:type="dxa"/>
            <w:vAlign w:val="center"/>
          </w:tcPr>
          <w:p w14:paraId="0E89A99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53B4DCC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考试</w:t>
            </w:r>
          </w:p>
        </w:tc>
        <w:tc>
          <w:tcPr>
            <w:tcW w:w="970" w:type="dxa"/>
            <w:vAlign w:val="center"/>
          </w:tcPr>
          <w:p w14:paraId="2A8A2DBE">
            <w:pPr>
              <w:adjustRightInd w:val="0"/>
              <w:snapToGrid w:val="0"/>
              <w:jc w:val="center"/>
              <w:rPr>
                <w:rFonts w:ascii="仿宋_GB2312" w:hAnsi="仿宋_GB2312" w:eastAsia="仿宋_GB2312" w:cs="仿宋_GB2312"/>
                <w:szCs w:val="21"/>
              </w:rPr>
            </w:pPr>
          </w:p>
        </w:tc>
        <w:tc>
          <w:tcPr>
            <w:tcW w:w="705" w:type="dxa"/>
            <w:vAlign w:val="center"/>
          </w:tcPr>
          <w:p w14:paraId="7C9DF88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735" w:type="dxa"/>
            <w:vAlign w:val="center"/>
          </w:tcPr>
          <w:p w14:paraId="1A34E86D">
            <w:pPr>
              <w:adjustRightInd w:val="0"/>
              <w:snapToGrid w:val="0"/>
              <w:jc w:val="center"/>
              <w:rPr>
                <w:rFonts w:ascii="仿宋_GB2312" w:hAnsi="仿宋_GB2312" w:eastAsia="仿宋_GB2312" w:cs="仿宋_GB2312"/>
                <w:szCs w:val="21"/>
              </w:rPr>
            </w:pPr>
          </w:p>
        </w:tc>
        <w:tc>
          <w:tcPr>
            <w:tcW w:w="705" w:type="dxa"/>
            <w:vAlign w:val="center"/>
          </w:tcPr>
          <w:p w14:paraId="26644129">
            <w:pPr>
              <w:adjustRightInd w:val="0"/>
              <w:snapToGrid w:val="0"/>
              <w:jc w:val="center"/>
              <w:rPr>
                <w:rFonts w:ascii="仿宋_GB2312" w:hAnsi="仿宋_GB2312" w:eastAsia="仿宋_GB2312" w:cs="仿宋_GB2312"/>
                <w:szCs w:val="21"/>
              </w:rPr>
            </w:pPr>
          </w:p>
        </w:tc>
        <w:tc>
          <w:tcPr>
            <w:tcW w:w="690" w:type="dxa"/>
            <w:vAlign w:val="center"/>
          </w:tcPr>
          <w:p w14:paraId="094FB83A">
            <w:pPr>
              <w:adjustRightInd w:val="0"/>
              <w:snapToGrid w:val="0"/>
              <w:jc w:val="center"/>
              <w:rPr>
                <w:rFonts w:ascii="仿宋_GB2312" w:hAnsi="仿宋_GB2312" w:eastAsia="仿宋_GB2312" w:cs="仿宋_GB2312"/>
                <w:szCs w:val="21"/>
              </w:rPr>
            </w:pPr>
          </w:p>
        </w:tc>
        <w:tc>
          <w:tcPr>
            <w:tcW w:w="695" w:type="dxa"/>
            <w:vAlign w:val="center"/>
          </w:tcPr>
          <w:p w14:paraId="3583FB6C">
            <w:pPr>
              <w:adjustRightInd w:val="0"/>
              <w:snapToGrid w:val="0"/>
              <w:jc w:val="center"/>
              <w:rPr>
                <w:rFonts w:ascii="仿宋_GB2312" w:hAnsi="仿宋_GB2312" w:eastAsia="仿宋_GB2312" w:cs="仿宋_GB2312"/>
                <w:szCs w:val="21"/>
              </w:rPr>
            </w:pPr>
          </w:p>
        </w:tc>
      </w:tr>
      <w:tr w14:paraId="36BDCB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5309E163">
            <w:pPr>
              <w:adjustRightInd w:val="0"/>
              <w:snapToGrid w:val="0"/>
              <w:jc w:val="center"/>
              <w:rPr>
                <w:rFonts w:ascii="仿宋_GB2312" w:hAnsi="仿宋_GB2312" w:eastAsia="仿宋_GB2312" w:cs="仿宋_GB2312"/>
                <w:szCs w:val="21"/>
              </w:rPr>
            </w:pPr>
          </w:p>
        </w:tc>
        <w:tc>
          <w:tcPr>
            <w:tcW w:w="603" w:type="dxa"/>
            <w:vMerge w:val="continue"/>
            <w:textDirection w:val="tbRlV"/>
            <w:vAlign w:val="center"/>
          </w:tcPr>
          <w:p w14:paraId="2EF6D581">
            <w:pPr>
              <w:adjustRightInd w:val="0"/>
              <w:snapToGrid w:val="0"/>
              <w:ind w:left="113" w:right="113"/>
              <w:jc w:val="center"/>
              <w:rPr>
                <w:rFonts w:ascii="仿宋_GB2312" w:hAnsi="仿宋_GB2312" w:eastAsia="仿宋_GB2312" w:cs="仿宋_GB2312"/>
                <w:szCs w:val="21"/>
              </w:rPr>
            </w:pPr>
          </w:p>
        </w:tc>
        <w:tc>
          <w:tcPr>
            <w:tcW w:w="3342" w:type="dxa"/>
            <w:gridSpan w:val="2"/>
            <w:vAlign w:val="center"/>
          </w:tcPr>
          <w:p w14:paraId="62A19BD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小计（占总课时比例 3.3%）</w:t>
            </w:r>
          </w:p>
        </w:tc>
        <w:tc>
          <w:tcPr>
            <w:tcW w:w="1730" w:type="dxa"/>
            <w:vAlign w:val="center"/>
          </w:tcPr>
          <w:p w14:paraId="39CD5DB2">
            <w:pPr>
              <w:adjustRightInd w:val="0"/>
              <w:snapToGrid w:val="0"/>
              <w:jc w:val="center"/>
              <w:rPr>
                <w:rFonts w:ascii="仿宋_GB2312" w:hAnsi="仿宋_GB2312" w:eastAsia="仿宋_GB2312" w:cs="仿宋_GB2312"/>
                <w:szCs w:val="21"/>
              </w:rPr>
            </w:pPr>
          </w:p>
        </w:tc>
        <w:tc>
          <w:tcPr>
            <w:tcW w:w="975" w:type="dxa"/>
            <w:vAlign w:val="center"/>
          </w:tcPr>
          <w:p w14:paraId="2B8D35E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 xml:space="preserve">108 </w:t>
            </w:r>
          </w:p>
        </w:tc>
        <w:tc>
          <w:tcPr>
            <w:tcW w:w="765" w:type="dxa"/>
            <w:vAlign w:val="center"/>
          </w:tcPr>
          <w:p w14:paraId="66186A1C">
            <w:pPr>
              <w:adjustRightInd w:val="0"/>
              <w:snapToGrid w:val="0"/>
              <w:jc w:val="center"/>
              <w:rPr>
                <w:rFonts w:ascii="仿宋_GB2312" w:hAnsi="仿宋_GB2312" w:eastAsia="仿宋_GB2312" w:cs="仿宋_GB2312"/>
                <w:szCs w:val="21"/>
              </w:rPr>
            </w:pPr>
          </w:p>
        </w:tc>
        <w:tc>
          <w:tcPr>
            <w:tcW w:w="765" w:type="dxa"/>
            <w:vAlign w:val="center"/>
          </w:tcPr>
          <w:p w14:paraId="47B2EC1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108</w:t>
            </w:r>
          </w:p>
        </w:tc>
        <w:tc>
          <w:tcPr>
            <w:tcW w:w="825" w:type="dxa"/>
            <w:vAlign w:val="center"/>
          </w:tcPr>
          <w:p w14:paraId="2D923C6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6</w:t>
            </w:r>
          </w:p>
        </w:tc>
        <w:tc>
          <w:tcPr>
            <w:tcW w:w="690" w:type="dxa"/>
            <w:vAlign w:val="center"/>
          </w:tcPr>
          <w:p w14:paraId="239B3B93">
            <w:pPr>
              <w:adjustRightInd w:val="0"/>
              <w:snapToGrid w:val="0"/>
              <w:jc w:val="center"/>
              <w:rPr>
                <w:rFonts w:ascii="仿宋_GB2312" w:hAnsi="仿宋_GB2312" w:eastAsia="仿宋_GB2312" w:cs="仿宋_GB2312"/>
                <w:szCs w:val="21"/>
              </w:rPr>
            </w:pPr>
          </w:p>
        </w:tc>
        <w:tc>
          <w:tcPr>
            <w:tcW w:w="4500" w:type="dxa"/>
            <w:gridSpan w:val="6"/>
            <w:vAlign w:val="center"/>
          </w:tcPr>
          <w:p w14:paraId="0F6E862A">
            <w:pPr>
              <w:adjustRightInd w:val="0"/>
              <w:snapToGrid w:val="0"/>
              <w:jc w:val="center"/>
              <w:rPr>
                <w:rFonts w:ascii="仿宋_GB2312" w:hAnsi="仿宋_GB2312" w:eastAsia="仿宋_GB2312" w:cs="仿宋_GB2312"/>
                <w:szCs w:val="21"/>
              </w:rPr>
            </w:pPr>
          </w:p>
        </w:tc>
      </w:tr>
      <w:tr w14:paraId="1938DA1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5670A2C1">
            <w:pPr>
              <w:adjustRightInd w:val="0"/>
              <w:snapToGrid w:val="0"/>
              <w:jc w:val="center"/>
              <w:rPr>
                <w:rFonts w:ascii="仿宋_GB2312" w:hAnsi="仿宋_GB2312" w:eastAsia="仿宋_GB2312" w:cs="仿宋_GB2312"/>
                <w:szCs w:val="21"/>
              </w:rPr>
            </w:pPr>
          </w:p>
        </w:tc>
        <w:tc>
          <w:tcPr>
            <w:tcW w:w="603" w:type="dxa"/>
            <w:vMerge w:val="restart"/>
            <w:vAlign w:val="center"/>
          </w:tcPr>
          <w:p w14:paraId="4DF63F6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实习实训</w:t>
            </w:r>
          </w:p>
        </w:tc>
        <w:tc>
          <w:tcPr>
            <w:tcW w:w="814" w:type="dxa"/>
            <w:vAlign w:val="center"/>
          </w:tcPr>
          <w:p w14:paraId="1F0DB1E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2528" w:type="dxa"/>
            <w:vAlign w:val="center"/>
          </w:tcPr>
          <w:p w14:paraId="6BB764CC">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认识实习</w:t>
            </w:r>
          </w:p>
        </w:tc>
        <w:tc>
          <w:tcPr>
            <w:tcW w:w="1730" w:type="dxa"/>
            <w:vAlign w:val="center"/>
          </w:tcPr>
          <w:p w14:paraId="73D0F0B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 xml:space="preserve">KCRS001 </w:t>
            </w:r>
          </w:p>
        </w:tc>
        <w:tc>
          <w:tcPr>
            <w:tcW w:w="975" w:type="dxa"/>
            <w:vAlign w:val="center"/>
          </w:tcPr>
          <w:p w14:paraId="2143DDF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15</w:t>
            </w:r>
          </w:p>
        </w:tc>
        <w:tc>
          <w:tcPr>
            <w:tcW w:w="765" w:type="dxa"/>
            <w:vAlign w:val="center"/>
          </w:tcPr>
          <w:p w14:paraId="5153283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5C48C5E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15</w:t>
            </w:r>
          </w:p>
        </w:tc>
        <w:tc>
          <w:tcPr>
            <w:tcW w:w="825" w:type="dxa"/>
            <w:vAlign w:val="center"/>
          </w:tcPr>
          <w:p w14:paraId="2387A47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690" w:type="dxa"/>
            <w:vAlign w:val="center"/>
          </w:tcPr>
          <w:p w14:paraId="7E9F010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1/2周</w:t>
            </w:r>
          </w:p>
        </w:tc>
        <w:tc>
          <w:tcPr>
            <w:tcW w:w="970" w:type="dxa"/>
            <w:vAlign w:val="center"/>
          </w:tcPr>
          <w:p w14:paraId="7BC5D38F">
            <w:pPr>
              <w:adjustRightInd w:val="0"/>
              <w:snapToGrid w:val="0"/>
              <w:jc w:val="center"/>
              <w:rPr>
                <w:rFonts w:ascii="仿宋_GB2312" w:hAnsi="仿宋_GB2312" w:eastAsia="仿宋_GB2312" w:cs="仿宋_GB2312"/>
                <w:szCs w:val="21"/>
              </w:rPr>
            </w:pPr>
          </w:p>
        </w:tc>
        <w:tc>
          <w:tcPr>
            <w:tcW w:w="705" w:type="dxa"/>
            <w:vAlign w:val="center"/>
          </w:tcPr>
          <w:p w14:paraId="17F52F17">
            <w:pPr>
              <w:adjustRightInd w:val="0"/>
              <w:snapToGrid w:val="0"/>
              <w:jc w:val="center"/>
              <w:rPr>
                <w:rFonts w:ascii="仿宋_GB2312" w:hAnsi="仿宋_GB2312" w:eastAsia="仿宋_GB2312" w:cs="仿宋_GB2312"/>
                <w:szCs w:val="21"/>
              </w:rPr>
            </w:pPr>
          </w:p>
        </w:tc>
        <w:tc>
          <w:tcPr>
            <w:tcW w:w="735" w:type="dxa"/>
            <w:vAlign w:val="center"/>
          </w:tcPr>
          <w:p w14:paraId="7F4840F7">
            <w:pPr>
              <w:adjustRightInd w:val="0"/>
              <w:snapToGrid w:val="0"/>
              <w:jc w:val="center"/>
              <w:rPr>
                <w:rFonts w:ascii="仿宋_GB2312" w:hAnsi="仿宋_GB2312" w:eastAsia="仿宋_GB2312" w:cs="仿宋_GB2312"/>
                <w:szCs w:val="21"/>
              </w:rPr>
            </w:pPr>
          </w:p>
        </w:tc>
        <w:tc>
          <w:tcPr>
            <w:tcW w:w="705" w:type="dxa"/>
            <w:vAlign w:val="center"/>
          </w:tcPr>
          <w:p w14:paraId="550F90EA">
            <w:pPr>
              <w:adjustRightInd w:val="0"/>
              <w:snapToGrid w:val="0"/>
              <w:jc w:val="center"/>
              <w:rPr>
                <w:rFonts w:ascii="仿宋_GB2312" w:hAnsi="仿宋_GB2312" w:eastAsia="仿宋_GB2312" w:cs="仿宋_GB2312"/>
                <w:szCs w:val="21"/>
              </w:rPr>
            </w:pPr>
          </w:p>
        </w:tc>
        <w:tc>
          <w:tcPr>
            <w:tcW w:w="690" w:type="dxa"/>
            <w:vAlign w:val="center"/>
          </w:tcPr>
          <w:p w14:paraId="69FE3271">
            <w:pPr>
              <w:adjustRightInd w:val="0"/>
              <w:snapToGrid w:val="0"/>
              <w:jc w:val="center"/>
              <w:rPr>
                <w:rFonts w:ascii="仿宋_GB2312" w:hAnsi="仿宋_GB2312" w:eastAsia="仿宋_GB2312" w:cs="仿宋_GB2312"/>
                <w:szCs w:val="21"/>
              </w:rPr>
            </w:pPr>
          </w:p>
        </w:tc>
        <w:tc>
          <w:tcPr>
            <w:tcW w:w="695" w:type="dxa"/>
            <w:vAlign w:val="center"/>
          </w:tcPr>
          <w:p w14:paraId="0A003657">
            <w:pPr>
              <w:adjustRightInd w:val="0"/>
              <w:snapToGrid w:val="0"/>
              <w:jc w:val="center"/>
              <w:rPr>
                <w:rFonts w:ascii="仿宋_GB2312" w:hAnsi="仿宋_GB2312" w:eastAsia="仿宋_GB2312" w:cs="仿宋_GB2312"/>
                <w:szCs w:val="21"/>
              </w:rPr>
            </w:pPr>
          </w:p>
        </w:tc>
      </w:tr>
      <w:tr w14:paraId="0D0D5E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501AF85D">
            <w:pPr>
              <w:adjustRightInd w:val="0"/>
              <w:snapToGrid w:val="0"/>
              <w:jc w:val="center"/>
              <w:rPr>
                <w:rFonts w:ascii="仿宋_GB2312" w:hAnsi="仿宋_GB2312" w:eastAsia="仿宋_GB2312" w:cs="仿宋_GB2312"/>
                <w:szCs w:val="21"/>
              </w:rPr>
            </w:pPr>
          </w:p>
        </w:tc>
        <w:tc>
          <w:tcPr>
            <w:tcW w:w="603" w:type="dxa"/>
            <w:vMerge w:val="continue"/>
            <w:vAlign w:val="center"/>
          </w:tcPr>
          <w:p w14:paraId="099BCBA4">
            <w:pPr>
              <w:adjustRightInd w:val="0"/>
              <w:snapToGrid w:val="0"/>
              <w:jc w:val="center"/>
              <w:rPr>
                <w:rFonts w:ascii="仿宋_GB2312" w:hAnsi="仿宋_GB2312" w:eastAsia="仿宋_GB2312" w:cs="仿宋_GB2312"/>
                <w:szCs w:val="21"/>
              </w:rPr>
            </w:pPr>
          </w:p>
        </w:tc>
        <w:tc>
          <w:tcPr>
            <w:tcW w:w="814" w:type="dxa"/>
            <w:vAlign w:val="center"/>
          </w:tcPr>
          <w:p w14:paraId="091B531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2528" w:type="dxa"/>
            <w:vAlign w:val="center"/>
          </w:tcPr>
          <w:p w14:paraId="5B82270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平面设计综合实训</w:t>
            </w:r>
          </w:p>
        </w:tc>
        <w:tc>
          <w:tcPr>
            <w:tcW w:w="1730" w:type="dxa"/>
            <w:vAlign w:val="center"/>
          </w:tcPr>
          <w:p w14:paraId="06F88C2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 xml:space="preserve">KCSX329 </w:t>
            </w:r>
          </w:p>
        </w:tc>
        <w:tc>
          <w:tcPr>
            <w:tcW w:w="975" w:type="dxa"/>
            <w:vAlign w:val="center"/>
          </w:tcPr>
          <w:p w14:paraId="08E6182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168</w:t>
            </w:r>
          </w:p>
        </w:tc>
        <w:tc>
          <w:tcPr>
            <w:tcW w:w="765" w:type="dxa"/>
            <w:vAlign w:val="center"/>
          </w:tcPr>
          <w:p w14:paraId="51330A7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1E4B181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168</w:t>
            </w:r>
          </w:p>
        </w:tc>
        <w:tc>
          <w:tcPr>
            <w:tcW w:w="825" w:type="dxa"/>
            <w:vAlign w:val="center"/>
          </w:tcPr>
          <w:p w14:paraId="03219A2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9</w:t>
            </w:r>
          </w:p>
        </w:tc>
        <w:tc>
          <w:tcPr>
            <w:tcW w:w="690" w:type="dxa"/>
            <w:vAlign w:val="center"/>
          </w:tcPr>
          <w:p w14:paraId="46D4D505">
            <w:pPr>
              <w:adjustRightInd w:val="0"/>
              <w:snapToGrid w:val="0"/>
              <w:jc w:val="center"/>
              <w:rPr>
                <w:rFonts w:ascii="仿宋_GB2312" w:hAnsi="仿宋_GB2312" w:eastAsia="仿宋_GB2312" w:cs="仿宋_GB2312"/>
                <w:szCs w:val="21"/>
              </w:rPr>
            </w:pPr>
          </w:p>
        </w:tc>
        <w:tc>
          <w:tcPr>
            <w:tcW w:w="970" w:type="dxa"/>
            <w:vAlign w:val="center"/>
          </w:tcPr>
          <w:p w14:paraId="5BE98E3B">
            <w:pPr>
              <w:adjustRightInd w:val="0"/>
              <w:snapToGrid w:val="0"/>
              <w:jc w:val="center"/>
              <w:rPr>
                <w:rFonts w:ascii="仿宋_GB2312" w:hAnsi="仿宋_GB2312" w:eastAsia="仿宋_GB2312" w:cs="仿宋_GB2312"/>
                <w:szCs w:val="21"/>
              </w:rPr>
            </w:pPr>
          </w:p>
        </w:tc>
        <w:tc>
          <w:tcPr>
            <w:tcW w:w="705" w:type="dxa"/>
            <w:vAlign w:val="center"/>
          </w:tcPr>
          <w:p w14:paraId="7B8DA967">
            <w:pPr>
              <w:adjustRightInd w:val="0"/>
              <w:snapToGrid w:val="0"/>
              <w:jc w:val="center"/>
              <w:rPr>
                <w:rFonts w:ascii="仿宋_GB2312" w:hAnsi="仿宋_GB2312" w:eastAsia="仿宋_GB2312" w:cs="仿宋_GB2312"/>
                <w:szCs w:val="21"/>
              </w:rPr>
            </w:pPr>
          </w:p>
        </w:tc>
        <w:tc>
          <w:tcPr>
            <w:tcW w:w="735" w:type="dxa"/>
            <w:vAlign w:val="center"/>
          </w:tcPr>
          <w:p w14:paraId="72BB5B88">
            <w:pPr>
              <w:adjustRightInd w:val="0"/>
              <w:snapToGrid w:val="0"/>
              <w:jc w:val="center"/>
              <w:rPr>
                <w:rFonts w:ascii="仿宋_GB2312" w:hAnsi="仿宋_GB2312" w:eastAsia="仿宋_GB2312" w:cs="仿宋_GB2312"/>
                <w:szCs w:val="21"/>
              </w:rPr>
            </w:pPr>
          </w:p>
        </w:tc>
        <w:tc>
          <w:tcPr>
            <w:tcW w:w="705" w:type="dxa"/>
            <w:vAlign w:val="center"/>
          </w:tcPr>
          <w:p w14:paraId="3D8984A9">
            <w:pPr>
              <w:adjustRightInd w:val="0"/>
              <w:snapToGrid w:val="0"/>
              <w:jc w:val="center"/>
              <w:rPr>
                <w:rFonts w:ascii="仿宋_GB2312" w:hAnsi="仿宋_GB2312" w:eastAsia="仿宋_GB2312" w:cs="仿宋_GB2312"/>
                <w:szCs w:val="21"/>
              </w:rPr>
            </w:pPr>
          </w:p>
        </w:tc>
        <w:tc>
          <w:tcPr>
            <w:tcW w:w="690" w:type="dxa"/>
            <w:vAlign w:val="center"/>
          </w:tcPr>
          <w:p w14:paraId="751CA95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12</w:t>
            </w:r>
          </w:p>
        </w:tc>
        <w:tc>
          <w:tcPr>
            <w:tcW w:w="695" w:type="dxa"/>
            <w:vAlign w:val="center"/>
          </w:tcPr>
          <w:p w14:paraId="687B1C23">
            <w:pPr>
              <w:adjustRightInd w:val="0"/>
              <w:snapToGrid w:val="0"/>
              <w:jc w:val="center"/>
              <w:rPr>
                <w:rFonts w:ascii="仿宋_GB2312" w:hAnsi="仿宋_GB2312" w:eastAsia="仿宋_GB2312" w:cs="仿宋_GB2312"/>
                <w:szCs w:val="21"/>
              </w:rPr>
            </w:pPr>
          </w:p>
        </w:tc>
      </w:tr>
      <w:tr w14:paraId="695E81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26CF6BAE">
            <w:pPr>
              <w:adjustRightInd w:val="0"/>
              <w:snapToGrid w:val="0"/>
              <w:jc w:val="center"/>
              <w:rPr>
                <w:rFonts w:ascii="仿宋_GB2312" w:hAnsi="仿宋_GB2312" w:eastAsia="仿宋_GB2312" w:cs="仿宋_GB2312"/>
                <w:szCs w:val="21"/>
              </w:rPr>
            </w:pPr>
          </w:p>
        </w:tc>
        <w:tc>
          <w:tcPr>
            <w:tcW w:w="603" w:type="dxa"/>
            <w:vMerge w:val="continue"/>
            <w:vAlign w:val="center"/>
          </w:tcPr>
          <w:p w14:paraId="68B42A6D">
            <w:pPr>
              <w:adjustRightInd w:val="0"/>
              <w:snapToGrid w:val="0"/>
              <w:jc w:val="center"/>
              <w:rPr>
                <w:rFonts w:ascii="仿宋_GB2312" w:hAnsi="仿宋_GB2312" w:eastAsia="仿宋_GB2312" w:cs="仿宋_GB2312"/>
                <w:szCs w:val="21"/>
              </w:rPr>
            </w:pPr>
          </w:p>
        </w:tc>
        <w:tc>
          <w:tcPr>
            <w:tcW w:w="814" w:type="dxa"/>
            <w:vAlign w:val="center"/>
          </w:tcPr>
          <w:p w14:paraId="144FC4D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2528" w:type="dxa"/>
            <w:vAlign w:val="center"/>
          </w:tcPr>
          <w:p w14:paraId="03CE03E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影视后期综合实训</w:t>
            </w:r>
          </w:p>
        </w:tc>
        <w:tc>
          <w:tcPr>
            <w:tcW w:w="1730" w:type="dxa"/>
            <w:vAlign w:val="center"/>
          </w:tcPr>
          <w:p w14:paraId="6C8E3596">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KCSX310</w:t>
            </w:r>
          </w:p>
        </w:tc>
        <w:tc>
          <w:tcPr>
            <w:tcW w:w="975" w:type="dxa"/>
            <w:vAlign w:val="center"/>
          </w:tcPr>
          <w:p w14:paraId="3A90F8B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168</w:t>
            </w:r>
          </w:p>
        </w:tc>
        <w:tc>
          <w:tcPr>
            <w:tcW w:w="765" w:type="dxa"/>
            <w:vAlign w:val="center"/>
          </w:tcPr>
          <w:p w14:paraId="2C9AE66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2E8673C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168</w:t>
            </w:r>
          </w:p>
        </w:tc>
        <w:tc>
          <w:tcPr>
            <w:tcW w:w="825" w:type="dxa"/>
            <w:vAlign w:val="center"/>
          </w:tcPr>
          <w:p w14:paraId="30A56DA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9</w:t>
            </w:r>
          </w:p>
        </w:tc>
        <w:tc>
          <w:tcPr>
            <w:tcW w:w="690" w:type="dxa"/>
            <w:vAlign w:val="center"/>
          </w:tcPr>
          <w:p w14:paraId="511BEFB1">
            <w:pPr>
              <w:adjustRightInd w:val="0"/>
              <w:snapToGrid w:val="0"/>
              <w:jc w:val="center"/>
              <w:rPr>
                <w:rFonts w:ascii="仿宋_GB2312" w:hAnsi="仿宋_GB2312" w:eastAsia="仿宋_GB2312" w:cs="仿宋_GB2312"/>
                <w:szCs w:val="21"/>
              </w:rPr>
            </w:pPr>
          </w:p>
        </w:tc>
        <w:tc>
          <w:tcPr>
            <w:tcW w:w="970" w:type="dxa"/>
            <w:vAlign w:val="center"/>
          </w:tcPr>
          <w:p w14:paraId="3064B337">
            <w:pPr>
              <w:adjustRightInd w:val="0"/>
              <w:snapToGrid w:val="0"/>
              <w:jc w:val="center"/>
              <w:rPr>
                <w:rFonts w:ascii="仿宋_GB2312" w:hAnsi="仿宋_GB2312" w:eastAsia="仿宋_GB2312" w:cs="仿宋_GB2312"/>
                <w:szCs w:val="21"/>
              </w:rPr>
            </w:pPr>
          </w:p>
        </w:tc>
        <w:tc>
          <w:tcPr>
            <w:tcW w:w="705" w:type="dxa"/>
            <w:vAlign w:val="center"/>
          </w:tcPr>
          <w:p w14:paraId="501DBC40">
            <w:pPr>
              <w:adjustRightInd w:val="0"/>
              <w:snapToGrid w:val="0"/>
              <w:jc w:val="center"/>
              <w:rPr>
                <w:rFonts w:ascii="仿宋_GB2312" w:hAnsi="仿宋_GB2312" w:eastAsia="仿宋_GB2312" w:cs="仿宋_GB2312"/>
                <w:szCs w:val="21"/>
              </w:rPr>
            </w:pPr>
          </w:p>
        </w:tc>
        <w:tc>
          <w:tcPr>
            <w:tcW w:w="735" w:type="dxa"/>
            <w:vAlign w:val="center"/>
          </w:tcPr>
          <w:p w14:paraId="212B22EB">
            <w:pPr>
              <w:adjustRightInd w:val="0"/>
              <w:snapToGrid w:val="0"/>
              <w:jc w:val="center"/>
              <w:rPr>
                <w:rFonts w:ascii="仿宋_GB2312" w:hAnsi="仿宋_GB2312" w:eastAsia="仿宋_GB2312" w:cs="仿宋_GB2312"/>
                <w:szCs w:val="21"/>
              </w:rPr>
            </w:pPr>
          </w:p>
        </w:tc>
        <w:tc>
          <w:tcPr>
            <w:tcW w:w="705" w:type="dxa"/>
            <w:vAlign w:val="center"/>
          </w:tcPr>
          <w:p w14:paraId="3AFCCAE9">
            <w:pPr>
              <w:adjustRightInd w:val="0"/>
              <w:snapToGrid w:val="0"/>
              <w:jc w:val="center"/>
              <w:rPr>
                <w:rFonts w:ascii="仿宋_GB2312" w:hAnsi="仿宋_GB2312" w:eastAsia="仿宋_GB2312" w:cs="仿宋_GB2312"/>
                <w:szCs w:val="21"/>
              </w:rPr>
            </w:pPr>
          </w:p>
        </w:tc>
        <w:tc>
          <w:tcPr>
            <w:tcW w:w="690" w:type="dxa"/>
            <w:vAlign w:val="center"/>
          </w:tcPr>
          <w:p w14:paraId="6B3A84B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12</w:t>
            </w:r>
          </w:p>
        </w:tc>
        <w:tc>
          <w:tcPr>
            <w:tcW w:w="695" w:type="dxa"/>
            <w:vAlign w:val="center"/>
          </w:tcPr>
          <w:p w14:paraId="1DCFC3C0">
            <w:pPr>
              <w:adjustRightInd w:val="0"/>
              <w:snapToGrid w:val="0"/>
              <w:jc w:val="center"/>
              <w:rPr>
                <w:rFonts w:ascii="仿宋_GB2312" w:hAnsi="仿宋_GB2312" w:eastAsia="仿宋_GB2312" w:cs="仿宋_GB2312"/>
                <w:szCs w:val="21"/>
              </w:rPr>
            </w:pPr>
          </w:p>
        </w:tc>
      </w:tr>
      <w:tr w14:paraId="339744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136DC44C">
            <w:pPr>
              <w:adjustRightInd w:val="0"/>
              <w:snapToGrid w:val="0"/>
              <w:jc w:val="center"/>
              <w:rPr>
                <w:rFonts w:ascii="仿宋_GB2312" w:hAnsi="仿宋_GB2312" w:eastAsia="仿宋_GB2312" w:cs="仿宋_GB2312"/>
                <w:szCs w:val="21"/>
              </w:rPr>
            </w:pPr>
          </w:p>
        </w:tc>
        <w:tc>
          <w:tcPr>
            <w:tcW w:w="603" w:type="dxa"/>
            <w:vMerge w:val="continue"/>
            <w:vAlign w:val="center"/>
          </w:tcPr>
          <w:p w14:paraId="29D3B2AE">
            <w:pPr>
              <w:adjustRightInd w:val="0"/>
              <w:snapToGrid w:val="0"/>
              <w:jc w:val="center"/>
              <w:rPr>
                <w:rFonts w:ascii="仿宋_GB2312" w:hAnsi="仿宋_GB2312" w:eastAsia="仿宋_GB2312" w:cs="仿宋_GB2312"/>
                <w:szCs w:val="21"/>
              </w:rPr>
            </w:pPr>
          </w:p>
        </w:tc>
        <w:tc>
          <w:tcPr>
            <w:tcW w:w="814" w:type="dxa"/>
            <w:vAlign w:val="center"/>
          </w:tcPr>
          <w:p w14:paraId="3D29945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2528" w:type="dxa"/>
            <w:vAlign w:val="center"/>
          </w:tcPr>
          <w:p w14:paraId="63B49AD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岗位实习</w:t>
            </w:r>
          </w:p>
        </w:tc>
        <w:tc>
          <w:tcPr>
            <w:tcW w:w="1730" w:type="dxa"/>
            <w:vAlign w:val="center"/>
          </w:tcPr>
          <w:p w14:paraId="6344743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kern w:val="0"/>
                <w:szCs w:val="21"/>
              </w:rPr>
              <w:t>KCGW002</w:t>
            </w:r>
          </w:p>
        </w:tc>
        <w:tc>
          <w:tcPr>
            <w:tcW w:w="975" w:type="dxa"/>
            <w:vAlign w:val="center"/>
          </w:tcPr>
          <w:p w14:paraId="6B0F04D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720</w:t>
            </w:r>
          </w:p>
        </w:tc>
        <w:tc>
          <w:tcPr>
            <w:tcW w:w="765" w:type="dxa"/>
            <w:vAlign w:val="center"/>
          </w:tcPr>
          <w:p w14:paraId="5B4C6B5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06BAD075">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720</w:t>
            </w:r>
          </w:p>
        </w:tc>
        <w:tc>
          <w:tcPr>
            <w:tcW w:w="825" w:type="dxa"/>
            <w:vAlign w:val="center"/>
          </w:tcPr>
          <w:p w14:paraId="0E32D89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40</w:t>
            </w:r>
          </w:p>
        </w:tc>
        <w:tc>
          <w:tcPr>
            <w:tcW w:w="690" w:type="dxa"/>
            <w:vAlign w:val="center"/>
          </w:tcPr>
          <w:p w14:paraId="36343197">
            <w:pPr>
              <w:adjustRightInd w:val="0"/>
              <w:snapToGrid w:val="0"/>
              <w:jc w:val="center"/>
              <w:rPr>
                <w:rFonts w:ascii="仿宋_GB2312" w:hAnsi="仿宋_GB2312" w:eastAsia="仿宋_GB2312" w:cs="仿宋_GB2312"/>
                <w:szCs w:val="21"/>
              </w:rPr>
            </w:pPr>
          </w:p>
        </w:tc>
        <w:tc>
          <w:tcPr>
            <w:tcW w:w="970" w:type="dxa"/>
            <w:vAlign w:val="center"/>
          </w:tcPr>
          <w:p w14:paraId="75AECAAE">
            <w:pPr>
              <w:adjustRightInd w:val="0"/>
              <w:snapToGrid w:val="0"/>
              <w:jc w:val="center"/>
              <w:rPr>
                <w:rFonts w:ascii="仿宋_GB2312" w:hAnsi="仿宋_GB2312" w:eastAsia="仿宋_GB2312" w:cs="仿宋_GB2312"/>
                <w:szCs w:val="21"/>
              </w:rPr>
            </w:pPr>
          </w:p>
        </w:tc>
        <w:tc>
          <w:tcPr>
            <w:tcW w:w="705" w:type="dxa"/>
            <w:vAlign w:val="center"/>
          </w:tcPr>
          <w:p w14:paraId="0841C1AA">
            <w:pPr>
              <w:adjustRightInd w:val="0"/>
              <w:snapToGrid w:val="0"/>
              <w:jc w:val="center"/>
              <w:rPr>
                <w:rFonts w:ascii="仿宋_GB2312" w:hAnsi="仿宋_GB2312" w:eastAsia="仿宋_GB2312" w:cs="仿宋_GB2312"/>
                <w:szCs w:val="21"/>
              </w:rPr>
            </w:pPr>
          </w:p>
        </w:tc>
        <w:tc>
          <w:tcPr>
            <w:tcW w:w="735" w:type="dxa"/>
            <w:vAlign w:val="center"/>
          </w:tcPr>
          <w:p w14:paraId="54A302E3">
            <w:pPr>
              <w:adjustRightInd w:val="0"/>
              <w:snapToGrid w:val="0"/>
              <w:jc w:val="center"/>
              <w:rPr>
                <w:rFonts w:ascii="仿宋_GB2312" w:hAnsi="仿宋_GB2312" w:eastAsia="仿宋_GB2312" w:cs="仿宋_GB2312"/>
                <w:szCs w:val="21"/>
              </w:rPr>
            </w:pPr>
          </w:p>
        </w:tc>
        <w:tc>
          <w:tcPr>
            <w:tcW w:w="705" w:type="dxa"/>
            <w:vAlign w:val="center"/>
          </w:tcPr>
          <w:p w14:paraId="380DE8FF">
            <w:pPr>
              <w:adjustRightInd w:val="0"/>
              <w:snapToGrid w:val="0"/>
              <w:jc w:val="center"/>
              <w:rPr>
                <w:rFonts w:ascii="仿宋_GB2312" w:hAnsi="仿宋_GB2312" w:eastAsia="仿宋_GB2312" w:cs="仿宋_GB2312"/>
                <w:szCs w:val="21"/>
              </w:rPr>
            </w:pPr>
          </w:p>
        </w:tc>
        <w:tc>
          <w:tcPr>
            <w:tcW w:w="690" w:type="dxa"/>
            <w:vAlign w:val="center"/>
          </w:tcPr>
          <w:p w14:paraId="6CA3DA07">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4周</w:t>
            </w:r>
          </w:p>
        </w:tc>
        <w:tc>
          <w:tcPr>
            <w:tcW w:w="695" w:type="dxa"/>
            <w:vAlign w:val="center"/>
          </w:tcPr>
          <w:p w14:paraId="5EC6CD9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20周</w:t>
            </w:r>
          </w:p>
        </w:tc>
      </w:tr>
      <w:tr w14:paraId="2F5469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99" w:type="dxa"/>
            <w:vMerge w:val="continue"/>
            <w:vAlign w:val="center"/>
          </w:tcPr>
          <w:p w14:paraId="26D23B6B">
            <w:pPr>
              <w:adjustRightInd w:val="0"/>
              <w:snapToGrid w:val="0"/>
              <w:jc w:val="center"/>
              <w:rPr>
                <w:rFonts w:ascii="仿宋_GB2312" w:hAnsi="仿宋_GB2312" w:eastAsia="仿宋_GB2312" w:cs="仿宋_GB2312"/>
                <w:szCs w:val="21"/>
              </w:rPr>
            </w:pPr>
          </w:p>
        </w:tc>
        <w:tc>
          <w:tcPr>
            <w:tcW w:w="603" w:type="dxa"/>
            <w:vMerge w:val="continue"/>
            <w:vAlign w:val="center"/>
          </w:tcPr>
          <w:p w14:paraId="567C7DDF">
            <w:pPr>
              <w:adjustRightInd w:val="0"/>
              <w:snapToGrid w:val="0"/>
              <w:jc w:val="center"/>
              <w:rPr>
                <w:rFonts w:ascii="仿宋_GB2312" w:hAnsi="仿宋_GB2312" w:eastAsia="仿宋_GB2312" w:cs="仿宋_GB2312"/>
                <w:szCs w:val="21"/>
              </w:rPr>
            </w:pPr>
          </w:p>
        </w:tc>
        <w:tc>
          <w:tcPr>
            <w:tcW w:w="3342" w:type="dxa"/>
            <w:gridSpan w:val="2"/>
            <w:vAlign w:val="center"/>
          </w:tcPr>
          <w:p w14:paraId="6ABF85EF">
            <w:pPr>
              <w:widowControl/>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小计（占总课时比例32.6%）</w:t>
            </w:r>
          </w:p>
        </w:tc>
        <w:tc>
          <w:tcPr>
            <w:tcW w:w="1730" w:type="dxa"/>
            <w:vAlign w:val="center"/>
          </w:tcPr>
          <w:p w14:paraId="7F283D48">
            <w:pPr>
              <w:adjustRightInd w:val="0"/>
              <w:snapToGrid w:val="0"/>
              <w:jc w:val="center"/>
              <w:rPr>
                <w:rFonts w:ascii="仿宋_GB2312" w:hAnsi="仿宋_GB2312" w:eastAsia="仿宋_GB2312" w:cs="仿宋_GB2312"/>
                <w:szCs w:val="21"/>
              </w:rPr>
            </w:pPr>
          </w:p>
        </w:tc>
        <w:tc>
          <w:tcPr>
            <w:tcW w:w="975" w:type="dxa"/>
            <w:vAlign w:val="center"/>
          </w:tcPr>
          <w:p w14:paraId="46D3BFEB">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1071</w:t>
            </w:r>
          </w:p>
        </w:tc>
        <w:tc>
          <w:tcPr>
            <w:tcW w:w="765" w:type="dxa"/>
            <w:vAlign w:val="center"/>
          </w:tcPr>
          <w:p w14:paraId="303019D2">
            <w:pPr>
              <w:adjustRightInd w:val="0"/>
              <w:snapToGrid w:val="0"/>
              <w:jc w:val="center"/>
              <w:rPr>
                <w:rFonts w:ascii="仿宋_GB2312" w:hAnsi="仿宋_GB2312" w:eastAsia="仿宋_GB2312" w:cs="仿宋_GB2312"/>
                <w:szCs w:val="21"/>
              </w:rPr>
            </w:pPr>
          </w:p>
        </w:tc>
        <w:tc>
          <w:tcPr>
            <w:tcW w:w="765" w:type="dxa"/>
            <w:vAlign w:val="center"/>
          </w:tcPr>
          <w:p w14:paraId="642520C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1071</w:t>
            </w:r>
          </w:p>
        </w:tc>
        <w:tc>
          <w:tcPr>
            <w:tcW w:w="825" w:type="dxa"/>
            <w:vAlign w:val="center"/>
          </w:tcPr>
          <w:p w14:paraId="0B176140">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59</w:t>
            </w:r>
          </w:p>
        </w:tc>
        <w:tc>
          <w:tcPr>
            <w:tcW w:w="690" w:type="dxa"/>
            <w:vAlign w:val="center"/>
          </w:tcPr>
          <w:p w14:paraId="69447B86">
            <w:pPr>
              <w:adjustRightInd w:val="0"/>
              <w:snapToGrid w:val="0"/>
              <w:jc w:val="center"/>
              <w:rPr>
                <w:rFonts w:ascii="仿宋_GB2312" w:hAnsi="仿宋_GB2312" w:eastAsia="仿宋_GB2312" w:cs="仿宋_GB2312"/>
                <w:szCs w:val="21"/>
              </w:rPr>
            </w:pPr>
          </w:p>
        </w:tc>
        <w:tc>
          <w:tcPr>
            <w:tcW w:w="4500" w:type="dxa"/>
            <w:gridSpan w:val="6"/>
            <w:vAlign w:val="center"/>
          </w:tcPr>
          <w:p w14:paraId="123C2B12">
            <w:pPr>
              <w:adjustRightInd w:val="0"/>
              <w:snapToGrid w:val="0"/>
              <w:jc w:val="center"/>
              <w:rPr>
                <w:rFonts w:ascii="仿宋_GB2312" w:hAnsi="仿宋_GB2312" w:eastAsia="仿宋_GB2312" w:cs="仿宋_GB2312"/>
                <w:szCs w:val="21"/>
              </w:rPr>
            </w:pPr>
          </w:p>
        </w:tc>
      </w:tr>
      <w:tr w14:paraId="6FC328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1102" w:type="dxa"/>
            <w:gridSpan w:val="2"/>
            <w:vMerge w:val="restart"/>
            <w:vAlign w:val="center"/>
          </w:tcPr>
          <w:p w14:paraId="62499BD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其他</w:t>
            </w:r>
          </w:p>
        </w:tc>
        <w:tc>
          <w:tcPr>
            <w:tcW w:w="814" w:type="dxa"/>
            <w:vAlign w:val="center"/>
          </w:tcPr>
          <w:p w14:paraId="319D80F5">
            <w:pPr>
              <w:widowControl/>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1</w:t>
            </w:r>
          </w:p>
        </w:tc>
        <w:tc>
          <w:tcPr>
            <w:tcW w:w="2528" w:type="dxa"/>
            <w:vAlign w:val="center"/>
          </w:tcPr>
          <w:p w14:paraId="64B1B6AD">
            <w:pPr>
              <w:widowControl/>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入学教育与军训</w:t>
            </w:r>
          </w:p>
        </w:tc>
        <w:tc>
          <w:tcPr>
            <w:tcW w:w="1730" w:type="dxa"/>
            <w:vAlign w:val="center"/>
          </w:tcPr>
          <w:p w14:paraId="34FC07C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KCJX001</w:t>
            </w:r>
          </w:p>
        </w:tc>
        <w:tc>
          <w:tcPr>
            <w:tcW w:w="975" w:type="dxa"/>
            <w:vAlign w:val="center"/>
          </w:tcPr>
          <w:p w14:paraId="53F6D21A">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30</w:t>
            </w:r>
          </w:p>
        </w:tc>
        <w:tc>
          <w:tcPr>
            <w:tcW w:w="765" w:type="dxa"/>
            <w:vAlign w:val="center"/>
          </w:tcPr>
          <w:p w14:paraId="3A7B89D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765" w:type="dxa"/>
            <w:vAlign w:val="center"/>
          </w:tcPr>
          <w:p w14:paraId="6BFFB00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30</w:t>
            </w:r>
          </w:p>
        </w:tc>
        <w:tc>
          <w:tcPr>
            <w:tcW w:w="825" w:type="dxa"/>
            <w:vAlign w:val="center"/>
          </w:tcPr>
          <w:p w14:paraId="57CED41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690" w:type="dxa"/>
            <w:vAlign w:val="center"/>
          </w:tcPr>
          <w:p w14:paraId="13F4F6F0">
            <w:pPr>
              <w:adjustRightInd w:val="0"/>
              <w:snapToGrid w:val="0"/>
              <w:jc w:val="center"/>
              <w:rPr>
                <w:rFonts w:ascii="仿宋_GB2312" w:hAnsi="仿宋_GB2312" w:eastAsia="仿宋_GB2312" w:cs="仿宋_GB2312"/>
                <w:szCs w:val="21"/>
              </w:rPr>
            </w:pPr>
          </w:p>
        </w:tc>
        <w:tc>
          <w:tcPr>
            <w:tcW w:w="970" w:type="dxa"/>
            <w:vAlign w:val="center"/>
          </w:tcPr>
          <w:p w14:paraId="1089B911">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1周</w:t>
            </w:r>
          </w:p>
        </w:tc>
        <w:tc>
          <w:tcPr>
            <w:tcW w:w="705" w:type="dxa"/>
            <w:vAlign w:val="center"/>
          </w:tcPr>
          <w:p w14:paraId="3947EEA8">
            <w:pPr>
              <w:adjustRightInd w:val="0"/>
              <w:snapToGrid w:val="0"/>
              <w:jc w:val="center"/>
              <w:rPr>
                <w:rFonts w:ascii="仿宋_GB2312" w:hAnsi="仿宋_GB2312" w:eastAsia="仿宋_GB2312" w:cs="仿宋_GB2312"/>
                <w:szCs w:val="21"/>
              </w:rPr>
            </w:pPr>
          </w:p>
        </w:tc>
        <w:tc>
          <w:tcPr>
            <w:tcW w:w="735" w:type="dxa"/>
            <w:vAlign w:val="center"/>
          </w:tcPr>
          <w:p w14:paraId="4B37E20C">
            <w:pPr>
              <w:adjustRightInd w:val="0"/>
              <w:snapToGrid w:val="0"/>
              <w:jc w:val="center"/>
              <w:rPr>
                <w:rFonts w:ascii="仿宋_GB2312" w:hAnsi="仿宋_GB2312" w:eastAsia="仿宋_GB2312" w:cs="仿宋_GB2312"/>
                <w:szCs w:val="21"/>
              </w:rPr>
            </w:pPr>
          </w:p>
        </w:tc>
        <w:tc>
          <w:tcPr>
            <w:tcW w:w="705" w:type="dxa"/>
            <w:vAlign w:val="center"/>
          </w:tcPr>
          <w:p w14:paraId="53F40DD4">
            <w:pPr>
              <w:adjustRightInd w:val="0"/>
              <w:snapToGrid w:val="0"/>
              <w:jc w:val="center"/>
              <w:rPr>
                <w:rFonts w:ascii="仿宋_GB2312" w:hAnsi="仿宋_GB2312" w:eastAsia="仿宋_GB2312" w:cs="仿宋_GB2312"/>
                <w:szCs w:val="21"/>
              </w:rPr>
            </w:pPr>
          </w:p>
        </w:tc>
        <w:tc>
          <w:tcPr>
            <w:tcW w:w="690" w:type="dxa"/>
            <w:vAlign w:val="center"/>
          </w:tcPr>
          <w:p w14:paraId="4834CA5B">
            <w:pPr>
              <w:adjustRightInd w:val="0"/>
              <w:snapToGrid w:val="0"/>
              <w:jc w:val="center"/>
              <w:rPr>
                <w:rFonts w:ascii="仿宋_GB2312" w:hAnsi="仿宋_GB2312" w:eastAsia="仿宋_GB2312" w:cs="仿宋_GB2312"/>
                <w:szCs w:val="21"/>
              </w:rPr>
            </w:pPr>
          </w:p>
        </w:tc>
        <w:tc>
          <w:tcPr>
            <w:tcW w:w="695" w:type="dxa"/>
            <w:vAlign w:val="center"/>
          </w:tcPr>
          <w:p w14:paraId="4A220002">
            <w:pPr>
              <w:adjustRightInd w:val="0"/>
              <w:snapToGrid w:val="0"/>
              <w:jc w:val="center"/>
              <w:rPr>
                <w:rFonts w:ascii="仿宋_GB2312" w:hAnsi="仿宋_GB2312" w:eastAsia="仿宋_GB2312" w:cs="仿宋_GB2312"/>
                <w:szCs w:val="21"/>
              </w:rPr>
            </w:pPr>
          </w:p>
        </w:tc>
      </w:tr>
      <w:tr w14:paraId="0AB2139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1102" w:type="dxa"/>
            <w:gridSpan w:val="2"/>
            <w:vMerge w:val="continue"/>
            <w:vAlign w:val="center"/>
          </w:tcPr>
          <w:p w14:paraId="6C36E349">
            <w:pPr>
              <w:adjustRightInd w:val="0"/>
              <w:snapToGrid w:val="0"/>
              <w:jc w:val="center"/>
              <w:rPr>
                <w:rFonts w:ascii="仿宋_GB2312" w:hAnsi="仿宋_GB2312" w:eastAsia="仿宋_GB2312" w:cs="仿宋_GB2312"/>
                <w:szCs w:val="21"/>
              </w:rPr>
            </w:pPr>
          </w:p>
        </w:tc>
        <w:tc>
          <w:tcPr>
            <w:tcW w:w="814" w:type="dxa"/>
            <w:vAlign w:val="center"/>
          </w:tcPr>
          <w:p w14:paraId="3E356E9F">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2</w:t>
            </w:r>
          </w:p>
        </w:tc>
        <w:tc>
          <w:tcPr>
            <w:tcW w:w="2528" w:type="dxa"/>
            <w:vAlign w:val="center"/>
          </w:tcPr>
          <w:p w14:paraId="64C9D66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毕业教育</w:t>
            </w:r>
          </w:p>
        </w:tc>
        <w:tc>
          <w:tcPr>
            <w:tcW w:w="1730" w:type="dxa"/>
            <w:vAlign w:val="center"/>
          </w:tcPr>
          <w:p w14:paraId="7FA65C51">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KCBY002</w:t>
            </w:r>
          </w:p>
        </w:tc>
        <w:tc>
          <w:tcPr>
            <w:tcW w:w="975" w:type="dxa"/>
            <w:vAlign w:val="center"/>
          </w:tcPr>
          <w:p w14:paraId="5687434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30</w:t>
            </w:r>
          </w:p>
        </w:tc>
        <w:tc>
          <w:tcPr>
            <w:tcW w:w="765" w:type="dxa"/>
            <w:vAlign w:val="center"/>
          </w:tcPr>
          <w:p w14:paraId="53BD399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15</w:t>
            </w:r>
          </w:p>
        </w:tc>
        <w:tc>
          <w:tcPr>
            <w:tcW w:w="765" w:type="dxa"/>
            <w:vAlign w:val="center"/>
          </w:tcPr>
          <w:p w14:paraId="02F2242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0</w:t>
            </w:r>
          </w:p>
        </w:tc>
        <w:tc>
          <w:tcPr>
            <w:tcW w:w="825" w:type="dxa"/>
            <w:vAlign w:val="center"/>
          </w:tcPr>
          <w:p w14:paraId="001EE69D">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690" w:type="dxa"/>
            <w:vAlign w:val="center"/>
          </w:tcPr>
          <w:p w14:paraId="30F77D17">
            <w:pPr>
              <w:adjustRightInd w:val="0"/>
              <w:snapToGrid w:val="0"/>
              <w:jc w:val="center"/>
              <w:rPr>
                <w:rFonts w:ascii="仿宋_GB2312" w:hAnsi="仿宋_GB2312" w:eastAsia="仿宋_GB2312" w:cs="仿宋_GB2312"/>
                <w:szCs w:val="21"/>
              </w:rPr>
            </w:pPr>
          </w:p>
        </w:tc>
        <w:tc>
          <w:tcPr>
            <w:tcW w:w="970" w:type="dxa"/>
            <w:vAlign w:val="center"/>
          </w:tcPr>
          <w:p w14:paraId="003DDDEB">
            <w:pPr>
              <w:adjustRightInd w:val="0"/>
              <w:snapToGrid w:val="0"/>
              <w:jc w:val="center"/>
              <w:rPr>
                <w:rFonts w:ascii="仿宋_GB2312" w:hAnsi="仿宋_GB2312" w:eastAsia="仿宋_GB2312" w:cs="仿宋_GB2312"/>
                <w:szCs w:val="21"/>
              </w:rPr>
            </w:pPr>
          </w:p>
        </w:tc>
        <w:tc>
          <w:tcPr>
            <w:tcW w:w="705" w:type="dxa"/>
            <w:vAlign w:val="center"/>
          </w:tcPr>
          <w:p w14:paraId="15AC74A3">
            <w:pPr>
              <w:adjustRightInd w:val="0"/>
              <w:snapToGrid w:val="0"/>
              <w:jc w:val="center"/>
              <w:rPr>
                <w:rFonts w:ascii="仿宋_GB2312" w:hAnsi="仿宋_GB2312" w:eastAsia="仿宋_GB2312" w:cs="仿宋_GB2312"/>
                <w:szCs w:val="21"/>
              </w:rPr>
            </w:pPr>
          </w:p>
        </w:tc>
        <w:tc>
          <w:tcPr>
            <w:tcW w:w="735" w:type="dxa"/>
            <w:vAlign w:val="center"/>
          </w:tcPr>
          <w:p w14:paraId="2F6EC147">
            <w:pPr>
              <w:adjustRightInd w:val="0"/>
              <w:snapToGrid w:val="0"/>
              <w:jc w:val="center"/>
              <w:rPr>
                <w:rFonts w:ascii="仿宋_GB2312" w:hAnsi="仿宋_GB2312" w:eastAsia="仿宋_GB2312" w:cs="仿宋_GB2312"/>
                <w:szCs w:val="21"/>
              </w:rPr>
            </w:pPr>
          </w:p>
        </w:tc>
        <w:tc>
          <w:tcPr>
            <w:tcW w:w="705" w:type="dxa"/>
            <w:vAlign w:val="center"/>
          </w:tcPr>
          <w:p w14:paraId="376BACC8">
            <w:pPr>
              <w:adjustRightInd w:val="0"/>
              <w:snapToGrid w:val="0"/>
              <w:jc w:val="center"/>
              <w:rPr>
                <w:rFonts w:ascii="仿宋_GB2312" w:hAnsi="仿宋_GB2312" w:eastAsia="仿宋_GB2312" w:cs="仿宋_GB2312"/>
                <w:szCs w:val="21"/>
              </w:rPr>
            </w:pPr>
          </w:p>
        </w:tc>
        <w:tc>
          <w:tcPr>
            <w:tcW w:w="690" w:type="dxa"/>
            <w:vAlign w:val="center"/>
          </w:tcPr>
          <w:p w14:paraId="5B96D33E">
            <w:pPr>
              <w:adjustRightInd w:val="0"/>
              <w:snapToGrid w:val="0"/>
              <w:jc w:val="center"/>
              <w:rPr>
                <w:rFonts w:ascii="仿宋_GB2312" w:hAnsi="仿宋_GB2312" w:eastAsia="仿宋_GB2312" w:cs="仿宋_GB2312"/>
                <w:szCs w:val="21"/>
              </w:rPr>
            </w:pPr>
          </w:p>
        </w:tc>
        <w:tc>
          <w:tcPr>
            <w:tcW w:w="695" w:type="dxa"/>
            <w:vAlign w:val="center"/>
          </w:tcPr>
          <w:p w14:paraId="1B5BC97F">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1周</w:t>
            </w:r>
          </w:p>
        </w:tc>
      </w:tr>
      <w:tr w14:paraId="07FDF6B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1102" w:type="dxa"/>
            <w:gridSpan w:val="2"/>
            <w:vMerge w:val="continue"/>
            <w:vAlign w:val="center"/>
          </w:tcPr>
          <w:p w14:paraId="21A3F326">
            <w:pPr>
              <w:adjustRightInd w:val="0"/>
              <w:snapToGrid w:val="0"/>
              <w:jc w:val="center"/>
              <w:rPr>
                <w:rFonts w:ascii="仿宋_GB2312" w:hAnsi="仿宋_GB2312" w:eastAsia="仿宋_GB2312" w:cs="仿宋_GB2312"/>
                <w:szCs w:val="21"/>
              </w:rPr>
            </w:pPr>
          </w:p>
        </w:tc>
        <w:tc>
          <w:tcPr>
            <w:tcW w:w="3342" w:type="dxa"/>
            <w:gridSpan w:val="2"/>
            <w:vAlign w:val="center"/>
          </w:tcPr>
          <w:p w14:paraId="39A57D7D">
            <w:pPr>
              <w:adjustRightInd w:val="0"/>
              <w:snapToGrid w:val="0"/>
              <w:jc w:val="center"/>
              <w:rPr>
                <w:rFonts w:ascii="仿宋_GB2312" w:hAnsi="仿宋_GB2312" w:eastAsia="仿宋_GB2312" w:cs="仿宋_GB2312"/>
                <w:kern w:val="0"/>
                <w:szCs w:val="21"/>
              </w:rPr>
            </w:pPr>
            <w:r>
              <w:rPr>
                <w:rFonts w:hint="eastAsia" w:ascii="仿宋_GB2312" w:hAnsi="仿宋_GB2312" w:eastAsia="仿宋_GB2312" w:cs="仿宋_GB2312"/>
                <w:szCs w:val="21"/>
              </w:rPr>
              <w:t>小计（占总课时比例1.8%）</w:t>
            </w:r>
          </w:p>
        </w:tc>
        <w:tc>
          <w:tcPr>
            <w:tcW w:w="1730" w:type="dxa"/>
            <w:vAlign w:val="center"/>
          </w:tcPr>
          <w:p w14:paraId="1D8DFC42">
            <w:pPr>
              <w:adjustRightInd w:val="0"/>
              <w:snapToGrid w:val="0"/>
              <w:jc w:val="center"/>
              <w:rPr>
                <w:rFonts w:ascii="仿宋_GB2312" w:hAnsi="仿宋_GB2312" w:eastAsia="仿宋_GB2312" w:cs="仿宋_GB2312"/>
                <w:szCs w:val="21"/>
              </w:rPr>
            </w:pPr>
          </w:p>
        </w:tc>
        <w:tc>
          <w:tcPr>
            <w:tcW w:w="975" w:type="dxa"/>
            <w:vAlign w:val="center"/>
          </w:tcPr>
          <w:p w14:paraId="3147FE28">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 xml:space="preserve">60 </w:t>
            </w:r>
          </w:p>
        </w:tc>
        <w:tc>
          <w:tcPr>
            <w:tcW w:w="765" w:type="dxa"/>
            <w:vAlign w:val="center"/>
          </w:tcPr>
          <w:p w14:paraId="50330224">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15</w:t>
            </w:r>
          </w:p>
        </w:tc>
        <w:tc>
          <w:tcPr>
            <w:tcW w:w="765" w:type="dxa"/>
            <w:vAlign w:val="center"/>
          </w:tcPr>
          <w:p w14:paraId="4F06B6FE">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30</w:t>
            </w:r>
          </w:p>
        </w:tc>
        <w:tc>
          <w:tcPr>
            <w:tcW w:w="825" w:type="dxa"/>
            <w:vAlign w:val="center"/>
          </w:tcPr>
          <w:p w14:paraId="6A12AF20">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690" w:type="dxa"/>
            <w:vAlign w:val="center"/>
          </w:tcPr>
          <w:p w14:paraId="6644D9A3">
            <w:pPr>
              <w:adjustRightInd w:val="0"/>
              <w:snapToGrid w:val="0"/>
              <w:jc w:val="center"/>
              <w:rPr>
                <w:rFonts w:ascii="仿宋_GB2312" w:hAnsi="仿宋_GB2312" w:eastAsia="仿宋_GB2312" w:cs="仿宋_GB2312"/>
                <w:szCs w:val="21"/>
              </w:rPr>
            </w:pPr>
          </w:p>
        </w:tc>
        <w:tc>
          <w:tcPr>
            <w:tcW w:w="4500" w:type="dxa"/>
            <w:gridSpan w:val="6"/>
            <w:vAlign w:val="center"/>
          </w:tcPr>
          <w:p w14:paraId="16C83D64">
            <w:pPr>
              <w:adjustRightInd w:val="0"/>
              <w:snapToGrid w:val="0"/>
              <w:jc w:val="center"/>
              <w:rPr>
                <w:rFonts w:ascii="仿宋_GB2312" w:hAnsi="仿宋_GB2312" w:eastAsia="仿宋_GB2312" w:cs="仿宋_GB2312"/>
                <w:szCs w:val="21"/>
              </w:rPr>
            </w:pPr>
          </w:p>
        </w:tc>
      </w:tr>
      <w:tr w14:paraId="08D781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444" w:type="dxa"/>
            <w:gridSpan w:val="4"/>
            <w:vAlign w:val="center"/>
          </w:tcPr>
          <w:p w14:paraId="13F4461C">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周学时及学分合计</w:t>
            </w:r>
          </w:p>
        </w:tc>
        <w:tc>
          <w:tcPr>
            <w:tcW w:w="1730" w:type="dxa"/>
            <w:vAlign w:val="center"/>
          </w:tcPr>
          <w:p w14:paraId="3F01D229">
            <w:pPr>
              <w:adjustRightInd w:val="0"/>
              <w:snapToGrid w:val="0"/>
              <w:jc w:val="center"/>
              <w:rPr>
                <w:rFonts w:ascii="仿宋_GB2312" w:hAnsi="仿宋_GB2312" w:eastAsia="仿宋_GB2312" w:cs="仿宋_GB2312"/>
                <w:szCs w:val="21"/>
              </w:rPr>
            </w:pPr>
          </w:p>
        </w:tc>
        <w:tc>
          <w:tcPr>
            <w:tcW w:w="975" w:type="dxa"/>
            <w:vAlign w:val="center"/>
          </w:tcPr>
          <w:p w14:paraId="02F8845A">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3278</w:t>
            </w:r>
          </w:p>
        </w:tc>
        <w:tc>
          <w:tcPr>
            <w:tcW w:w="765" w:type="dxa"/>
            <w:vAlign w:val="center"/>
          </w:tcPr>
          <w:p w14:paraId="54AC3003">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 xml:space="preserve"> </w:t>
            </w:r>
          </w:p>
        </w:tc>
        <w:tc>
          <w:tcPr>
            <w:tcW w:w="765" w:type="dxa"/>
            <w:vAlign w:val="center"/>
          </w:tcPr>
          <w:p w14:paraId="259674D0">
            <w:pPr>
              <w:adjustRightInd w:val="0"/>
              <w:snapToGrid w:val="0"/>
              <w:jc w:val="center"/>
              <w:rPr>
                <w:rFonts w:ascii="仿宋_GB2312" w:hAnsi="仿宋_GB2312" w:eastAsia="仿宋_GB2312" w:cs="仿宋_GB2312"/>
                <w:szCs w:val="21"/>
              </w:rPr>
            </w:pPr>
          </w:p>
        </w:tc>
        <w:tc>
          <w:tcPr>
            <w:tcW w:w="825" w:type="dxa"/>
            <w:vAlign w:val="center"/>
          </w:tcPr>
          <w:p w14:paraId="2FF233D5">
            <w:pPr>
              <w:adjustRightInd w:val="0"/>
              <w:snapToGrid w:val="0"/>
              <w:jc w:val="center"/>
              <w:rPr>
                <w:rFonts w:ascii="仿宋_GB2312" w:hAnsi="仿宋_GB2312" w:eastAsia="仿宋_GB2312" w:cs="仿宋_GB2312"/>
                <w:szCs w:val="21"/>
              </w:rPr>
            </w:pPr>
            <w:r>
              <w:rPr>
                <w:rFonts w:ascii="仿宋_GB2312" w:hAnsi="仿宋_GB2312" w:eastAsia="仿宋_GB2312" w:cs="仿宋_GB2312"/>
                <w:szCs w:val="21"/>
              </w:rPr>
              <w:t>185</w:t>
            </w:r>
          </w:p>
        </w:tc>
        <w:tc>
          <w:tcPr>
            <w:tcW w:w="690" w:type="dxa"/>
            <w:vAlign w:val="center"/>
          </w:tcPr>
          <w:p w14:paraId="6C450CF3">
            <w:pPr>
              <w:adjustRightInd w:val="0"/>
              <w:snapToGrid w:val="0"/>
              <w:jc w:val="center"/>
              <w:rPr>
                <w:rFonts w:ascii="仿宋_GB2312" w:hAnsi="仿宋_GB2312" w:eastAsia="仿宋_GB2312" w:cs="仿宋_GB2312"/>
                <w:szCs w:val="21"/>
              </w:rPr>
            </w:pPr>
          </w:p>
        </w:tc>
        <w:tc>
          <w:tcPr>
            <w:tcW w:w="970" w:type="dxa"/>
            <w:vAlign w:val="center"/>
          </w:tcPr>
          <w:p w14:paraId="0B412BD1">
            <w:pPr>
              <w:adjustRightInd w:val="0"/>
              <w:snapToGrid w:val="0"/>
              <w:jc w:val="center"/>
              <w:rPr>
                <w:rFonts w:ascii="仿宋_GB2312" w:hAnsi="仿宋_GB2312" w:eastAsia="仿宋_GB2312" w:cs="仿宋_GB2312"/>
                <w:szCs w:val="21"/>
              </w:rPr>
            </w:pPr>
          </w:p>
        </w:tc>
        <w:tc>
          <w:tcPr>
            <w:tcW w:w="705" w:type="dxa"/>
            <w:vAlign w:val="center"/>
          </w:tcPr>
          <w:p w14:paraId="4D4A72E8">
            <w:pPr>
              <w:adjustRightInd w:val="0"/>
              <w:snapToGrid w:val="0"/>
              <w:jc w:val="center"/>
              <w:rPr>
                <w:rFonts w:ascii="仿宋_GB2312" w:hAnsi="仿宋_GB2312" w:eastAsia="仿宋_GB2312" w:cs="仿宋_GB2312"/>
                <w:szCs w:val="21"/>
              </w:rPr>
            </w:pPr>
          </w:p>
        </w:tc>
        <w:tc>
          <w:tcPr>
            <w:tcW w:w="735" w:type="dxa"/>
            <w:vAlign w:val="center"/>
          </w:tcPr>
          <w:p w14:paraId="395BB653">
            <w:pPr>
              <w:adjustRightInd w:val="0"/>
              <w:snapToGrid w:val="0"/>
              <w:jc w:val="center"/>
              <w:rPr>
                <w:rFonts w:ascii="仿宋_GB2312" w:hAnsi="仿宋_GB2312" w:eastAsia="仿宋_GB2312" w:cs="仿宋_GB2312"/>
                <w:szCs w:val="21"/>
              </w:rPr>
            </w:pPr>
          </w:p>
        </w:tc>
        <w:tc>
          <w:tcPr>
            <w:tcW w:w="705" w:type="dxa"/>
            <w:vAlign w:val="center"/>
          </w:tcPr>
          <w:p w14:paraId="29D5801C">
            <w:pPr>
              <w:adjustRightInd w:val="0"/>
              <w:snapToGrid w:val="0"/>
              <w:jc w:val="center"/>
              <w:rPr>
                <w:rFonts w:ascii="仿宋_GB2312" w:hAnsi="仿宋_GB2312" w:eastAsia="仿宋_GB2312" w:cs="仿宋_GB2312"/>
                <w:szCs w:val="21"/>
              </w:rPr>
            </w:pPr>
          </w:p>
        </w:tc>
        <w:tc>
          <w:tcPr>
            <w:tcW w:w="690" w:type="dxa"/>
            <w:vAlign w:val="center"/>
          </w:tcPr>
          <w:p w14:paraId="6974CE49">
            <w:pPr>
              <w:adjustRightInd w:val="0"/>
              <w:snapToGrid w:val="0"/>
              <w:jc w:val="center"/>
              <w:rPr>
                <w:rFonts w:ascii="仿宋_GB2312" w:hAnsi="仿宋_GB2312" w:eastAsia="仿宋_GB2312" w:cs="仿宋_GB2312"/>
                <w:szCs w:val="21"/>
              </w:rPr>
            </w:pPr>
          </w:p>
        </w:tc>
        <w:tc>
          <w:tcPr>
            <w:tcW w:w="695" w:type="dxa"/>
            <w:vAlign w:val="center"/>
          </w:tcPr>
          <w:p w14:paraId="49608360">
            <w:pPr>
              <w:adjustRightInd w:val="0"/>
              <w:snapToGrid w:val="0"/>
              <w:jc w:val="center"/>
              <w:rPr>
                <w:rFonts w:ascii="仿宋_GB2312" w:hAnsi="仿宋_GB2312" w:eastAsia="仿宋_GB2312" w:cs="仿宋_GB2312"/>
                <w:szCs w:val="21"/>
              </w:rPr>
            </w:pPr>
          </w:p>
        </w:tc>
      </w:tr>
      <w:tr w14:paraId="5E15BB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4444" w:type="dxa"/>
            <w:gridSpan w:val="4"/>
            <w:vAlign w:val="center"/>
          </w:tcPr>
          <w:p w14:paraId="46359029">
            <w:pPr>
              <w:adjustRightInd w:val="0"/>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总学时</w:t>
            </w:r>
          </w:p>
        </w:tc>
        <w:tc>
          <w:tcPr>
            <w:tcW w:w="1730" w:type="dxa"/>
            <w:vAlign w:val="center"/>
          </w:tcPr>
          <w:p w14:paraId="3C031D6D">
            <w:pPr>
              <w:adjustRightInd w:val="0"/>
              <w:snapToGrid w:val="0"/>
              <w:jc w:val="center"/>
              <w:rPr>
                <w:rFonts w:ascii="仿宋_GB2312" w:hAnsi="仿宋_GB2312" w:eastAsia="仿宋_GB2312" w:cs="仿宋_GB2312"/>
                <w:szCs w:val="21"/>
              </w:rPr>
            </w:pPr>
          </w:p>
        </w:tc>
        <w:tc>
          <w:tcPr>
            <w:tcW w:w="8520" w:type="dxa"/>
            <w:gridSpan w:val="11"/>
            <w:vAlign w:val="center"/>
          </w:tcPr>
          <w:p w14:paraId="18D85806">
            <w:pPr>
              <w:adjustRightInd w:val="0"/>
              <w:snapToGrid w:val="0"/>
              <w:jc w:val="center"/>
              <w:rPr>
                <w:rFonts w:ascii="仿宋_GB2312" w:hAnsi="仿宋_GB2312" w:eastAsia="仿宋_GB2312" w:cs="仿宋_GB2312"/>
                <w:szCs w:val="21"/>
              </w:rPr>
            </w:pPr>
          </w:p>
        </w:tc>
      </w:tr>
    </w:tbl>
    <w:p w14:paraId="58E97C37">
      <w:pPr>
        <w:widowControl/>
        <w:shd w:val="clear" w:color="auto" w:fill="FFFFFF"/>
        <w:spacing w:line="520" w:lineRule="exact"/>
        <w:ind w:firstLine="640" w:firstLineChars="200"/>
        <w:jc w:val="left"/>
        <w:rPr>
          <w:rFonts w:ascii="黑体" w:hAnsi="黑体" w:eastAsia="黑体" w:cs="黑体"/>
          <w:kern w:val="0"/>
          <w:sz w:val="32"/>
          <w:szCs w:val="32"/>
          <w:shd w:val="clear" w:color="auto" w:fill="FFFFFF"/>
          <w:lang w:bidi="ar"/>
        </w:rPr>
      </w:pPr>
    </w:p>
    <w:p w14:paraId="143A8395">
      <w:pPr>
        <w:widowControl/>
        <w:shd w:val="clear" w:color="auto" w:fill="FFFFFF"/>
        <w:spacing w:line="520" w:lineRule="exact"/>
        <w:ind w:firstLine="640" w:firstLineChars="200"/>
        <w:jc w:val="left"/>
        <w:rPr>
          <w:rFonts w:ascii="黑体" w:hAnsi="黑体" w:eastAsia="黑体" w:cs="黑体"/>
          <w:kern w:val="0"/>
          <w:sz w:val="32"/>
          <w:szCs w:val="32"/>
          <w:shd w:val="clear" w:color="auto" w:fill="FFFFFF"/>
          <w:lang w:bidi="ar"/>
        </w:rPr>
      </w:pPr>
    </w:p>
    <w:p w14:paraId="37944310">
      <w:pPr>
        <w:widowControl/>
        <w:shd w:val="clear" w:color="auto" w:fill="FFFFFF"/>
        <w:spacing w:line="520" w:lineRule="exact"/>
        <w:ind w:firstLine="640" w:firstLineChars="200"/>
        <w:jc w:val="left"/>
        <w:rPr>
          <w:rFonts w:ascii="黑体" w:hAnsi="黑体" w:eastAsia="黑体" w:cs="黑体"/>
          <w:kern w:val="0"/>
          <w:sz w:val="32"/>
          <w:szCs w:val="32"/>
          <w:shd w:val="clear" w:color="auto" w:fill="FFFFFF"/>
          <w:lang w:bidi="ar"/>
        </w:rPr>
      </w:pPr>
    </w:p>
    <w:p w14:paraId="0771C240">
      <w:pPr>
        <w:widowControl/>
        <w:shd w:val="clear" w:color="auto" w:fill="FFFFFF"/>
        <w:spacing w:line="520" w:lineRule="exact"/>
        <w:ind w:firstLine="640" w:firstLineChars="200"/>
        <w:jc w:val="left"/>
        <w:rPr>
          <w:rFonts w:ascii="黑体" w:hAnsi="黑体" w:eastAsia="黑体" w:cs="黑体"/>
          <w:kern w:val="0"/>
          <w:sz w:val="32"/>
          <w:szCs w:val="32"/>
          <w:shd w:val="clear" w:color="auto" w:fill="FFFFFF"/>
          <w:lang w:bidi="ar"/>
        </w:rPr>
        <w:sectPr>
          <w:pgSz w:w="16838" w:h="11906" w:orient="landscape"/>
          <w:pgMar w:top="1531" w:right="2041" w:bottom="1531" w:left="1984" w:header="851" w:footer="992" w:gutter="0"/>
          <w:pgNumType w:fmt="numberInDash"/>
          <w:cols w:space="720" w:num="1"/>
          <w:docGrid w:type="lines" w:linePitch="312" w:charSpace="0"/>
        </w:sectPr>
      </w:pPr>
    </w:p>
    <w:p w14:paraId="0327AF89">
      <w:pPr>
        <w:widowControl/>
        <w:shd w:val="clear" w:color="auto" w:fill="FFFFFF"/>
        <w:spacing w:line="520" w:lineRule="exact"/>
        <w:ind w:firstLine="640" w:firstLineChars="200"/>
        <w:jc w:val="left"/>
        <w:rPr>
          <w:rFonts w:ascii="黑体" w:hAnsi="黑体" w:eastAsia="黑体" w:cs="黑体"/>
          <w:sz w:val="32"/>
          <w:szCs w:val="32"/>
        </w:rPr>
      </w:pPr>
      <w:r>
        <w:rPr>
          <w:rFonts w:hint="eastAsia" w:ascii="黑体" w:hAnsi="黑体" w:eastAsia="黑体" w:cs="黑体"/>
          <w:kern w:val="0"/>
          <w:sz w:val="32"/>
          <w:szCs w:val="32"/>
          <w:shd w:val="clear" w:color="auto" w:fill="FFFFFF"/>
          <w:lang w:bidi="ar"/>
        </w:rPr>
        <w:t>九、实施保障</w:t>
      </w:r>
    </w:p>
    <w:p w14:paraId="12F204A1">
      <w:pPr>
        <w:numPr>
          <w:ilvl w:val="0"/>
          <w:numId w:val="3"/>
        </w:numPr>
        <w:adjustRightInd w:val="0"/>
        <w:spacing w:line="560" w:lineRule="exact"/>
        <w:ind w:firstLine="640" w:firstLineChars="200"/>
        <w:rPr>
          <w:rFonts w:ascii="楷体" w:hAnsi="楷体" w:eastAsia="楷体" w:cs="楷体"/>
          <w:sz w:val="32"/>
          <w:szCs w:val="32"/>
        </w:rPr>
      </w:pPr>
      <w:r>
        <w:rPr>
          <w:rFonts w:hint="eastAsia" w:ascii="楷体" w:hAnsi="楷体" w:eastAsia="楷体" w:cs="楷体"/>
          <w:sz w:val="32"/>
          <w:szCs w:val="32"/>
        </w:rPr>
        <w:t>师资队伍</w:t>
      </w:r>
    </w:p>
    <w:p w14:paraId="2B476AA1">
      <w:pPr>
        <w:adjustRightInd w:val="0"/>
        <w:spacing w:line="560" w:lineRule="exact"/>
        <w:rPr>
          <w:rFonts w:ascii="仿宋_GB2312" w:hAnsi="仿宋_GB2312" w:eastAsia="仿宋_GB2312" w:cs="仿宋_GB2312"/>
          <w:sz w:val="32"/>
          <w:szCs w:val="32"/>
        </w:rPr>
      </w:pPr>
      <w:r>
        <w:rPr>
          <w:rFonts w:hint="eastAsia" w:ascii="仿宋_GB2312" w:hAnsi="仿宋_GB2312" w:eastAsia="仿宋_GB2312" w:cs="仿宋_GB2312"/>
          <w:b/>
          <w:bCs/>
          <w:sz w:val="32"/>
          <w:szCs w:val="32"/>
        </w:rPr>
        <w:t xml:space="preserve">   </w:t>
      </w:r>
      <w:r>
        <w:rPr>
          <w:rFonts w:hint="eastAsia" w:ascii="仿宋_GB2312" w:hAnsi="仿宋_GB2312" w:eastAsia="仿宋_GB2312" w:cs="仿宋_GB2312"/>
          <w:sz w:val="32"/>
          <w:szCs w:val="32"/>
        </w:rPr>
        <w:t xml:space="preserve"> 1.队伍结构</w:t>
      </w:r>
    </w:p>
    <w:p w14:paraId="1F6E4101">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专业师资要符合教育部《中等职业学校教师专业标准》《中等职业学校设置标准》和《山东省中等职业学校专业建设标准》中对教师数量、结构和素质的基本要求。</w:t>
      </w:r>
    </w:p>
    <w:p w14:paraId="251594CA">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1.专业教师数量及结构要求</w:t>
      </w:r>
    </w:p>
    <w:p w14:paraId="202626EE">
      <w:pPr>
        <w:spacing w:line="560" w:lineRule="exact"/>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计算机平面设计专业作为示范性专业,要求专业专任教师数计算机平面设计专业“双师型”专任教师数11人，该专业专业课专任教师总数23人，双师型教师占比为47%。</w:t>
      </w:r>
    </w:p>
    <w:p w14:paraId="05A5A240">
      <w:pPr>
        <w:autoSpaceDE w:val="0"/>
        <w:autoSpaceDN w:val="0"/>
        <w:adjustRightInd w:val="0"/>
        <w:spacing w:line="560" w:lineRule="exact"/>
        <w:ind w:left="700"/>
        <w:rPr>
          <w:rFonts w:ascii="仿宋_GB2312" w:hAnsi="仿宋_GB2312" w:eastAsia="仿宋_GB2312" w:cs="仿宋_GB2312"/>
          <w:sz w:val="32"/>
          <w:szCs w:val="32"/>
        </w:rPr>
      </w:pPr>
      <w:r>
        <w:rPr>
          <w:rFonts w:hint="eastAsia" w:ascii="仿宋_GB2312" w:hAnsi="仿宋_GB2312" w:eastAsia="仿宋_GB2312" w:cs="仿宋_GB2312"/>
          <w:sz w:val="32"/>
          <w:szCs w:val="32"/>
        </w:rPr>
        <w:t>2.专业带头人</w:t>
      </w:r>
    </w:p>
    <w:p w14:paraId="0D81E66F">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专业团队带头人业务水平高，应具有本专业及相关专业大学本科以上学历</w:t>
      </w:r>
      <w:r>
        <w:rPr>
          <w:rFonts w:hint="eastAsia" w:ascii="仿宋_GB2312" w:hAnsi="仿宋_GB2312" w:eastAsia="仿宋_GB2312" w:cs="仿宋_GB2312"/>
          <w:sz w:val="32"/>
          <w:szCs w:val="32"/>
          <w:lang w:val="en-US" w:eastAsia="zh-CN"/>
        </w:rPr>
        <w:t>具有</w:t>
      </w:r>
      <w:r>
        <w:rPr>
          <w:rFonts w:hint="eastAsia" w:ascii="仿宋_GB2312" w:hAnsi="仿宋_GB2312" w:eastAsia="仿宋_GB2312" w:cs="仿宋_GB2312"/>
          <w:sz w:val="32"/>
          <w:szCs w:val="32"/>
        </w:rPr>
        <w:t>较强的实践能力，能广泛联系行业企业，了解国内外计算机平面设计行业发展新趋势，准确掌握行业企业用人需求，具有组织开展专业建设、课程开发、教科研工作和企业服务能力，在本专业教学改革发展中起到引领示范作用。</w:t>
      </w:r>
    </w:p>
    <w:p w14:paraId="028D5CAF">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3.专任教师</w:t>
      </w:r>
    </w:p>
    <w:p w14:paraId="66DA63A6">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按照“四有好老师”的标准和要求建设专业教师队伍，将师德师风作为教师队伍建设的第一标准。专任教师应具备相关专业本科以上学历，中级及以上职业资格证书，具有课程开发与实施能力、能胜任项目教学、模块化理论实践一体化教学，课程和技能实训教学目标达成度高，具有较高的数字素养，能熟练应用信息化手段教学和课程思政教学设计的能力。</w:t>
      </w:r>
    </w:p>
    <w:p w14:paraId="3354505C">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4.兼职教师</w:t>
      </w:r>
    </w:p>
    <w:p w14:paraId="16B02481">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从本专业相关行业企业聘任，要求具有良好的思想政治素质、职业道德和工匠精神；具有扎实的专业知识和丰富实践经验，高级以上职称，能承担《素描》、《色彩》、《构成基础》、《图案设计》、《图形图形处理》、《视频剪辑》、《商业插画设计》、《广告设计与制作》、《影视后期》等专业技能课程教学，胜任设计师助理、设计师、修图员、视频剪辑员等岗位的实习实训指导和学生职业发展规划指导等任务。</w:t>
      </w:r>
    </w:p>
    <w:p w14:paraId="61AEFD6B">
      <w:pPr>
        <w:numPr>
          <w:ilvl w:val="0"/>
          <w:numId w:val="3"/>
        </w:num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教学设施</w:t>
      </w:r>
    </w:p>
    <w:p w14:paraId="49C252FA">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主要包括能够满足正常教学的课程教学、实习实训所需要的专业教室、校内实训室和校外实习基地。</w:t>
      </w:r>
    </w:p>
    <w:p w14:paraId="5E5078B2">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1.专业教室基本条件</w:t>
      </w:r>
    </w:p>
    <w:p w14:paraId="5D59E188">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教室配备黑（白）板、西沃白板、音响设备、互联网接入或无线网络环境，并具有网络安全防护措施；能够通过教学资源平台和在线网络课程开展混合教学；安装监控视频系统，可以进行线上授课；应急照明装置并保持良好状态，符合紧急疏散要求、标志明显、保持逃生通道畅通无阻。</w:t>
      </w:r>
    </w:p>
    <w:p w14:paraId="5DC17CAD">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2.校内外实训场所基本要求</w:t>
      </w:r>
    </w:p>
    <w:p w14:paraId="1ACB2E1D">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参照教育部《职业院校专业实训教学条件建设标准》和《山东省中等职业学校专业建设标准（试行）》（鲁教职字〔2012〕2号）中的要求，根据本专业的人才培养目标的要求以及实习实训的需要，在原有基础上、新建、扩建，优化整合，形成功能齐全的技能实训室，满足实训教学需要，按照每班36名学生为基准，实训室配置如下：</w:t>
      </w:r>
    </w:p>
    <w:p w14:paraId="2B18F908">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校内实训室有5个，分别是计算机平面机房（1）、计算机平面机房（2）、计算机平面机房（3）、计算机平面机房（4）、计算机平面机房（5）。</w:t>
      </w:r>
    </w:p>
    <w:p w14:paraId="118DEBAB">
      <w:pPr>
        <w:autoSpaceDE w:val="0"/>
        <w:autoSpaceDN w:val="0"/>
        <w:adjustRightInd w:val="0"/>
        <w:spacing w:line="560" w:lineRule="exact"/>
        <w:jc w:val="center"/>
        <w:rPr>
          <w:rFonts w:ascii="仿宋_GB2312" w:hAnsi="仿宋_GB2312" w:eastAsia="仿宋_GB2312" w:cs="仿宋_GB2312"/>
          <w:sz w:val="32"/>
          <w:szCs w:val="32"/>
        </w:rPr>
      </w:pPr>
      <w:r>
        <w:rPr>
          <w:rFonts w:hint="eastAsia" w:ascii="黑体" w:hAnsi="黑体" w:eastAsia="黑体" w:cs="黑体"/>
          <w:sz w:val="24"/>
        </w:rPr>
        <w:t>表10  XXXXX专业实训室一览表</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7"/>
        <w:gridCol w:w="1485"/>
        <w:gridCol w:w="1421"/>
        <w:gridCol w:w="1088"/>
        <w:gridCol w:w="1956"/>
        <w:gridCol w:w="1384"/>
        <w:gridCol w:w="929"/>
      </w:tblGrid>
      <w:tr w14:paraId="0436D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Align w:val="center"/>
          </w:tcPr>
          <w:p w14:paraId="0CDD6E7E">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序号</w:t>
            </w:r>
          </w:p>
        </w:tc>
        <w:tc>
          <w:tcPr>
            <w:tcW w:w="1485" w:type="dxa"/>
            <w:vAlign w:val="center"/>
          </w:tcPr>
          <w:p w14:paraId="3638D131">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实训室类别</w:t>
            </w:r>
          </w:p>
        </w:tc>
        <w:tc>
          <w:tcPr>
            <w:tcW w:w="1421" w:type="dxa"/>
            <w:vAlign w:val="center"/>
          </w:tcPr>
          <w:p w14:paraId="2A469F79">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实训室名称</w:t>
            </w:r>
          </w:p>
        </w:tc>
        <w:tc>
          <w:tcPr>
            <w:tcW w:w="1088" w:type="dxa"/>
            <w:vAlign w:val="center"/>
          </w:tcPr>
          <w:p w14:paraId="01AB0898">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数量</w:t>
            </w:r>
          </w:p>
        </w:tc>
        <w:tc>
          <w:tcPr>
            <w:tcW w:w="1956" w:type="dxa"/>
            <w:vAlign w:val="center"/>
          </w:tcPr>
          <w:p w14:paraId="32B809B1">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主要工具和设备</w:t>
            </w:r>
          </w:p>
        </w:tc>
        <w:tc>
          <w:tcPr>
            <w:tcW w:w="1384" w:type="dxa"/>
            <w:vAlign w:val="center"/>
          </w:tcPr>
          <w:p w14:paraId="2A2E2232">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数量</w:t>
            </w:r>
          </w:p>
          <w:p w14:paraId="19A44170">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（台/套）</w:t>
            </w:r>
          </w:p>
        </w:tc>
        <w:tc>
          <w:tcPr>
            <w:tcW w:w="929" w:type="dxa"/>
            <w:vAlign w:val="center"/>
          </w:tcPr>
          <w:p w14:paraId="39220A1B">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实训项目</w:t>
            </w:r>
          </w:p>
        </w:tc>
      </w:tr>
      <w:tr w14:paraId="59A57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Merge w:val="restart"/>
            <w:vAlign w:val="center"/>
          </w:tcPr>
          <w:p w14:paraId="61CF389E">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1</w:t>
            </w:r>
          </w:p>
        </w:tc>
        <w:tc>
          <w:tcPr>
            <w:tcW w:w="1485" w:type="dxa"/>
            <w:vMerge w:val="restart"/>
            <w:vAlign w:val="center"/>
          </w:tcPr>
          <w:p w14:paraId="7C51A8B1">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技能</w:t>
            </w:r>
          </w:p>
          <w:p w14:paraId="550EB325">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实训室  </w:t>
            </w:r>
          </w:p>
        </w:tc>
        <w:tc>
          <w:tcPr>
            <w:tcW w:w="1421" w:type="dxa"/>
            <w:vMerge w:val="restart"/>
            <w:vAlign w:val="center"/>
          </w:tcPr>
          <w:p w14:paraId="2FF77A4A">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平面设计实训室  </w:t>
            </w:r>
          </w:p>
        </w:tc>
        <w:tc>
          <w:tcPr>
            <w:tcW w:w="1088" w:type="dxa"/>
            <w:vMerge w:val="restart"/>
            <w:vAlign w:val="center"/>
          </w:tcPr>
          <w:p w14:paraId="637E492B">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5</w:t>
            </w:r>
          </w:p>
        </w:tc>
        <w:tc>
          <w:tcPr>
            <w:tcW w:w="1956" w:type="dxa"/>
            <w:vAlign w:val="center"/>
          </w:tcPr>
          <w:p w14:paraId="74D5C454">
            <w:pPr>
              <w:autoSpaceDE w:val="0"/>
              <w:autoSpaceDN w:val="0"/>
              <w:adjustRightInd w:val="0"/>
              <w:spacing w:line="440" w:lineRule="exact"/>
              <w:jc w:val="center"/>
              <w:rPr>
                <w:rFonts w:ascii="仿宋_GB2312" w:hAnsi="仿宋_GB2312" w:eastAsia="仿宋_GB2312" w:cs="仿宋_GB2312"/>
                <w:sz w:val="24"/>
              </w:rPr>
            </w:pPr>
            <w:r>
              <w:rPr>
                <w:rFonts w:hint="eastAsia" w:ascii="宋体" w:hAnsi="宋体" w:cs="宋体"/>
                <w:szCs w:val="21"/>
              </w:rPr>
              <w:t>电脑</w:t>
            </w:r>
          </w:p>
        </w:tc>
        <w:tc>
          <w:tcPr>
            <w:tcW w:w="1384" w:type="dxa"/>
            <w:vAlign w:val="center"/>
          </w:tcPr>
          <w:p w14:paraId="167B5F97">
            <w:pPr>
              <w:autoSpaceDE w:val="0"/>
              <w:autoSpaceDN w:val="0"/>
              <w:adjustRightInd w:val="0"/>
              <w:spacing w:line="440" w:lineRule="exact"/>
              <w:jc w:val="center"/>
              <w:rPr>
                <w:rFonts w:ascii="仿宋_GB2312" w:hAnsi="仿宋_GB2312" w:eastAsia="仿宋_GB2312" w:cs="仿宋_GB2312"/>
                <w:sz w:val="24"/>
              </w:rPr>
            </w:pPr>
            <w:r>
              <w:rPr>
                <w:rFonts w:hint="eastAsia" w:ascii="宋体" w:hAnsi="宋体" w:cs="宋体"/>
                <w:szCs w:val="21"/>
              </w:rPr>
              <w:t>40</w:t>
            </w:r>
          </w:p>
        </w:tc>
        <w:tc>
          <w:tcPr>
            <w:tcW w:w="929" w:type="dxa"/>
            <w:vMerge w:val="restart"/>
          </w:tcPr>
          <w:p w14:paraId="2CCBE3CA">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平面设计实训</w:t>
            </w:r>
          </w:p>
          <w:p w14:paraId="4ED9A4B6">
            <w:pPr>
              <w:autoSpaceDE w:val="0"/>
              <w:autoSpaceDN w:val="0"/>
              <w:adjustRightInd w:val="0"/>
              <w:spacing w:line="320" w:lineRule="exact"/>
              <w:jc w:val="center"/>
              <w:rPr>
                <w:rFonts w:ascii="仿宋_GB2312" w:hAnsi="仿宋_GB2312" w:eastAsia="仿宋_GB2312" w:cs="仿宋_GB2312"/>
                <w:sz w:val="24"/>
              </w:rPr>
            </w:pPr>
          </w:p>
          <w:p w14:paraId="29A231E0">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影视后期实训</w:t>
            </w:r>
          </w:p>
        </w:tc>
      </w:tr>
      <w:tr w14:paraId="104F2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Merge w:val="continue"/>
            <w:vAlign w:val="center"/>
          </w:tcPr>
          <w:p w14:paraId="6E93383A">
            <w:pPr>
              <w:autoSpaceDE w:val="0"/>
              <w:autoSpaceDN w:val="0"/>
              <w:adjustRightInd w:val="0"/>
              <w:spacing w:line="320" w:lineRule="exact"/>
              <w:jc w:val="center"/>
              <w:rPr>
                <w:rFonts w:ascii="仿宋_GB2312" w:hAnsi="仿宋_GB2312" w:eastAsia="仿宋_GB2312" w:cs="仿宋_GB2312"/>
                <w:sz w:val="24"/>
              </w:rPr>
            </w:pPr>
          </w:p>
        </w:tc>
        <w:tc>
          <w:tcPr>
            <w:tcW w:w="1485" w:type="dxa"/>
            <w:vMerge w:val="continue"/>
            <w:vAlign w:val="center"/>
          </w:tcPr>
          <w:p w14:paraId="7F4C2B89">
            <w:pPr>
              <w:autoSpaceDE w:val="0"/>
              <w:autoSpaceDN w:val="0"/>
              <w:adjustRightInd w:val="0"/>
              <w:spacing w:line="320" w:lineRule="exact"/>
              <w:jc w:val="center"/>
              <w:rPr>
                <w:rFonts w:ascii="仿宋_GB2312" w:hAnsi="仿宋_GB2312" w:eastAsia="仿宋_GB2312" w:cs="仿宋_GB2312"/>
                <w:sz w:val="24"/>
              </w:rPr>
            </w:pPr>
          </w:p>
        </w:tc>
        <w:tc>
          <w:tcPr>
            <w:tcW w:w="1421" w:type="dxa"/>
            <w:vMerge w:val="continue"/>
            <w:vAlign w:val="center"/>
          </w:tcPr>
          <w:p w14:paraId="514C95B4">
            <w:pPr>
              <w:autoSpaceDE w:val="0"/>
              <w:autoSpaceDN w:val="0"/>
              <w:adjustRightInd w:val="0"/>
              <w:spacing w:line="320" w:lineRule="exact"/>
              <w:jc w:val="center"/>
              <w:rPr>
                <w:rFonts w:ascii="仿宋_GB2312" w:hAnsi="仿宋_GB2312" w:eastAsia="仿宋_GB2312" w:cs="仿宋_GB2312"/>
                <w:sz w:val="24"/>
              </w:rPr>
            </w:pPr>
          </w:p>
        </w:tc>
        <w:tc>
          <w:tcPr>
            <w:tcW w:w="1088" w:type="dxa"/>
            <w:vMerge w:val="continue"/>
            <w:vAlign w:val="center"/>
          </w:tcPr>
          <w:p w14:paraId="3170C32A">
            <w:pPr>
              <w:autoSpaceDE w:val="0"/>
              <w:autoSpaceDN w:val="0"/>
              <w:adjustRightInd w:val="0"/>
              <w:spacing w:line="320" w:lineRule="exact"/>
              <w:jc w:val="center"/>
              <w:rPr>
                <w:rFonts w:ascii="仿宋_GB2312" w:hAnsi="仿宋_GB2312" w:eastAsia="仿宋_GB2312" w:cs="仿宋_GB2312"/>
                <w:sz w:val="24"/>
              </w:rPr>
            </w:pPr>
          </w:p>
        </w:tc>
        <w:tc>
          <w:tcPr>
            <w:tcW w:w="1956" w:type="dxa"/>
            <w:vAlign w:val="center"/>
          </w:tcPr>
          <w:p w14:paraId="7C575AB0">
            <w:pPr>
              <w:autoSpaceDE w:val="0"/>
              <w:autoSpaceDN w:val="0"/>
              <w:adjustRightInd w:val="0"/>
              <w:spacing w:line="440" w:lineRule="exact"/>
              <w:jc w:val="center"/>
              <w:rPr>
                <w:rFonts w:ascii="仿宋_GB2312" w:hAnsi="仿宋_GB2312" w:eastAsia="仿宋_GB2312" w:cs="仿宋_GB2312"/>
                <w:sz w:val="24"/>
              </w:rPr>
            </w:pPr>
            <w:r>
              <w:rPr>
                <w:rFonts w:hint="eastAsia" w:ascii="宋体" w:hAnsi="宋体" w:cs="宋体"/>
                <w:szCs w:val="21"/>
              </w:rPr>
              <w:t>电脑</w:t>
            </w:r>
          </w:p>
        </w:tc>
        <w:tc>
          <w:tcPr>
            <w:tcW w:w="1384" w:type="dxa"/>
            <w:vAlign w:val="center"/>
          </w:tcPr>
          <w:p w14:paraId="2EB6C876">
            <w:pPr>
              <w:autoSpaceDE w:val="0"/>
              <w:autoSpaceDN w:val="0"/>
              <w:adjustRightInd w:val="0"/>
              <w:spacing w:line="440" w:lineRule="exact"/>
              <w:jc w:val="center"/>
              <w:rPr>
                <w:rFonts w:ascii="仿宋_GB2312" w:hAnsi="仿宋_GB2312" w:eastAsia="仿宋_GB2312" w:cs="仿宋_GB2312"/>
                <w:sz w:val="24"/>
              </w:rPr>
            </w:pPr>
            <w:r>
              <w:rPr>
                <w:rFonts w:hint="eastAsia" w:ascii="宋体" w:hAnsi="宋体" w:cs="宋体"/>
                <w:szCs w:val="21"/>
              </w:rPr>
              <w:t>40</w:t>
            </w:r>
          </w:p>
        </w:tc>
        <w:tc>
          <w:tcPr>
            <w:tcW w:w="929" w:type="dxa"/>
            <w:vMerge w:val="continue"/>
            <w:vAlign w:val="center"/>
          </w:tcPr>
          <w:p w14:paraId="15106518">
            <w:pPr>
              <w:autoSpaceDE w:val="0"/>
              <w:autoSpaceDN w:val="0"/>
              <w:adjustRightInd w:val="0"/>
              <w:spacing w:line="320" w:lineRule="exact"/>
              <w:rPr>
                <w:rFonts w:ascii="仿宋_GB2312" w:hAnsi="仿宋_GB2312" w:eastAsia="仿宋_GB2312" w:cs="仿宋_GB2312"/>
                <w:sz w:val="24"/>
              </w:rPr>
            </w:pPr>
          </w:p>
        </w:tc>
      </w:tr>
      <w:tr w14:paraId="2B235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797" w:type="dxa"/>
            <w:vMerge w:val="continue"/>
            <w:vAlign w:val="center"/>
          </w:tcPr>
          <w:p w14:paraId="2BCFD2D0">
            <w:pPr>
              <w:autoSpaceDE w:val="0"/>
              <w:autoSpaceDN w:val="0"/>
              <w:adjustRightInd w:val="0"/>
              <w:spacing w:line="320" w:lineRule="exact"/>
              <w:jc w:val="center"/>
              <w:rPr>
                <w:rFonts w:ascii="仿宋_GB2312" w:hAnsi="仿宋_GB2312" w:eastAsia="仿宋_GB2312" w:cs="仿宋_GB2312"/>
                <w:sz w:val="24"/>
              </w:rPr>
            </w:pPr>
          </w:p>
        </w:tc>
        <w:tc>
          <w:tcPr>
            <w:tcW w:w="1485" w:type="dxa"/>
            <w:vMerge w:val="continue"/>
            <w:vAlign w:val="center"/>
          </w:tcPr>
          <w:p w14:paraId="6B58295A">
            <w:pPr>
              <w:autoSpaceDE w:val="0"/>
              <w:autoSpaceDN w:val="0"/>
              <w:adjustRightInd w:val="0"/>
              <w:spacing w:line="320" w:lineRule="exact"/>
              <w:jc w:val="center"/>
              <w:rPr>
                <w:rFonts w:ascii="仿宋_GB2312" w:hAnsi="仿宋_GB2312" w:eastAsia="仿宋_GB2312" w:cs="仿宋_GB2312"/>
                <w:sz w:val="24"/>
              </w:rPr>
            </w:pPr>
          </w:p>
        </w:tc>
        <w:tc>
          <w:tcPr>
            <w:tcW w:w="1421" w:type="dxa"/>
            <w:vMerge w:val="continue"/>
            <w:vAlign w:val="center"/>
          </w:tcPr>
          <w:p w14:paraId="3C21943A">
            <w:pPr>
              <w:autoSpaceDE w:val="0"/>
              <w:autoSpaceDN w:val="0"/>
              <w:adjustRightInd w:val="0"/>
              <w:spacing w:line="320" w:lineRule="exact"/>
              <w:jc w:val="center"/>
              <w:rPr>
                <w:rFonts w:ascii="仿宋_GB2312" w:hAnsi="仿宋_GB2312" w:eastAsia="仿宋_GB2312" w:cs="仿宋_GB2312"/>
                <w:sz w:val="24"/>
              </w:rPr>
            </w:pPr>
          </w:p>
        </w:tc>
        <w:tc>
          <w:tcPr>
            <w:tcW w:w="1088" w:type="dxa"/>
            <w:vMerge w:val="continue"/>
            <w:vAlign w:val="center"/>
          </w:tcPr>
          <w:p w14:paraId="1B087F86">
            <w:pPr>
              <w:autoSpaceDE w:val="0"/>
              <w:autoSpaceDN w:val="0"/>
              <w:adjustRightInd w:val="0"/>
              <w:spacing w:line="320" w:lineRule="exact"/>
              <w:jc w:val="center"/>
              <w:rPr>
                <w:rFonts w:ascii="仿宋_GB2312" w:hAnsi="仿宋_GB2312" w:eastAsia="仿宋_GB2312" w:cs="仿宋_GB2312"/>
                <w:sz w:val="24"/>
              </w:rPr>
            </w:pPr>
          </w:p>
        </w:tc>
        <w:tc>
          <w:tcPr>
            <w:tcW w:w="1956" w:type="dxa"/>
            <w:vAlign w:val="center"/>
          </w:tcPr>
          <w:p w14:paraId="1CD4DEB9">
            <w:pPr>
              <w:autoSpaceDE w:val="0"/>
              <w:autoSpaceDN w:val="0"/>
              <w:adjustRightInd w:val="0"/>
              <w:spacing w:line="440" w:lineRule="exact"/>
              <w:jc w:val="center"/>
              <w:rPr>
                <w:rFonts w:ascii="仿宋_GB2312" w:hAnsi="仿宋_GB2312" w:eastAsia="仿宋_GB2312" w:cs="仿宋_GB2312"/>
                <w:sz w:val="24"/>
              </w:rPr>
            </w:pPr>
            <w:r>
              <w:rPr>
                <w:rFonts w:hint="eastAsia" w:ascii="宋体" w:hAnsi="宋体" w:cs="宋体"/>
                <w:szCs w:val="21"/>
              </w:rPr>
              <w:t>电脑</w:t>
            </w:r>
          </w:p>
        </w:tc>
        <w:tc>
          <w:tcPr>
            <w:tcW w:w="1384" w:type="dxa"/>
            <w:vAlign w:val="center"/>
          </w:tcPr>
          <w:p w14:paraId="6C87C8D5">
            <w:pPr>
              <w:autoSpaceDE w:val="0"/>
              <w:autoSpaceDN w:val="0"/>
              <w:adjustRightInd w:val="0"/>
              <w:spacing w:line="440" w:lineRule="exact"/>
              <w:jc w:val="center"/>
              <w:rPr>
                <w:rFonts w:ascii="仿宋_GB2312" w:hAnsi="仿宋_GB2312" w:eastAsia="仿宋_GB2312" w:cs="仿宋_GB2312"/>
                <w:sz w:val="24"/>
              </w:rPr>
            </w:pPr>
            <w:r>
              <w:rPr>
                <w:rFonts w:hint="eastAsia" w:ascii="宋体" w:hAnsi="宋体" w:cs="宋体"/>
                <w:szCs w:val="21"/>
              </w:rPr>
              <w:t>40</w:t>
            </w:r>
          </w:p>
        </w:tc>
        <w:tc>
          <w:tcPr>
            <w:tcW w:w="929" w:type="dxa"/>
            <w:vMerge w:val="continue"/>
            <w:vAlign w:val="center"/>
          </w:tcPr>
          <w:p w14:paraId="687E7649">
            <w:pPr>
              <w:autoSpaceDE w:val="0"/>
              <w:autoSpaceDN w:val="0"/>
              <w:adjustRightInd w:val="0"/>
              <w:spacing w:line="320" w:lineRule="exact"/>
              <w:rPr>
                <w:rFonts w:ascii="仿宋_GB2312" w:hAnsi="仿宋_GB2312" w:eastAsia="仿宋_GB2312" w:cs="仿宋_GB2312"/>
                <w:sz w:val="24"/>
              </w:rPr>
            </w:pPr>
          </w:p>
        </w:tc>
      </w:tr>
      <w:tr w14:paraId="52D39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797" w:type="dxa"/>
            <w:vMerge w:val="continue"/>
            <w:vAlign w:val="center"/>
          </w:tcPr>
          <w:p w14:paraId="7F246C21">
            <w:pPr>
              <w:autoSpaceDE w:val="0"/>
              <w:autoSpaceDN w:val="0"/>
              <w:adjustRightInd w:val="0"/>
              <w:spacing w:line="320" w:lineRule="exact"/>
              <w:jc w:val="center"/>
              <w:rPr>
                <w:rFonts w:ascii="仿宋_GB2312" w:hAnsi="仿宋_GB2312" w:eastAsia="仿宋_GB2312" w:cs="仿宋_GB2312"/>
                <w:sz w:val="24"/>
              </w:rPr>
            </w:pPr>
          </w:p>
        </w:tc>
        <w:tc>
          <w:tcPr>
            <w:tcW w:w="1485" w:type="dxa"/>
            <w:vMerge w:val="continue"/>
            <w:vAlign w:val="center"/>
          </w:tcPr>
          <w:p w14:paraId="09BBFF13">
            <w:pPr>
              <w:autoSpaceDE w:val="0"/>
              <w:autoSpaceDN w:val="0"/>
              <w:adjustRightInd w:val="0"/>
              <w:spacing w:line="320" w:lineRule="exact"/>
              <w:jc w:val="center"/>
              <w:rPr>
                <w:rFonts w:ascii="仿宋_GB2312" w:hAnsi="仿宋_GB2312" w:eastAsia="仿宋_GB2312" w:cs="仿宋_GB2312"/>
                <w:sz w:val="24"/>
              </w:rPr>
            </w:pPr>
          </w:p>
        </w:tc>
        <w:tc>
          <w:tcPr>
            <w:tcW w:w="1421" w:type="dxa"/>
            <w:vMerge w:val="restart"/>
            <w:vAlign w:val="center"/>
          </w:tcPr>
          <w:p w14:paraId="3923D27F">
            <w:pPr>
              <w:autoSpaceDE w:val="0"/>
              <w:autoSpaceDN w:val="0"/>
              <w:adjustRightInd w:val="0"/>
              <w:spacing w:line="32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影视后期实训室 </w:t>
            </w:r>
          </w:p>
        </w:tc>
        <w:tc>
          <w:tcPr>
            <w:tcW w:w="1088" w:type="dxa"/>
            <w:vMerge w:val="continue"/>
            <w:vAlign w:val="center"/>
          </w:tcPr>
          <w:p w14:paraId="0D5F84C9">
            <w:pPr>
              <w:autoSpaceDE w:val="0"/>
              <w:autoSpaceDN w:val="0"/>
              <w:adjustRightInd w:val="0"/>
              <w:spacing w:line="320" w:lineRule="exact"/>
              <w:jc w:val="center"/>
              <w:rPr>
                <w:rFonts w:ascii="仿宋_GB2312" w:hAnsi="仿宋_GB2312" w:eastAsia="仿宋_GB2312" w:cs="仿宋_GB2312"/>
                <w:sz w:val="24"/>
              </w:rPr>
            </w:pPr>
          </w:p>
        </w:tc>
        <w:tc>
          <w:tcPr>
            <w:tcW w:w="1956" w:type="dxa"/>
            <w:vAlign w:val="center"/>
          </w:tcPr>
          <w:p w14:paraId="3EE71CFB">
            <w:pPr>
              <w:autoSpaceDE w:val="0"/>
              <w:autoSpaceDN w:val="0"/>
              <w:adjustRightInd w:val="0"/>
              <w:spacing w:line="440" w:lineRule="exact"/>
              <w:jc w:val="center"/>
              <w:rPr>
                <w:rFonts w:ascii="仿宋_GB2312" w:hAnsi="仿宋_GB2312" w:eastAsia="仿宋_GB2312" w:cs="仿宋_GB2312"/>
                <w:sz w:val="24"/>
              </w:rPr>
            </w:pPr>
            <w:r>
              <w:rPr>
                <w:rFonts w:hint="eastAsia" w:ascii="宋体" w:hAnsi="宋体" w:cs="宋体"/>
                <w:szCs w:val="21"/>
              </w:rPr>
              <w:t>电脑</w:t>
            </w:r>
          </w:p>
        </w:tc>
        <w:tc>
          <w:tcPr>
            <w:tcW w:w="1384" w:type="dxa"/>
            <w:vAlign w:val="center"/>
          </w:tcPr>
          <w:p w14:paraId="58952C01">
            <w:pPr>
              <w:autoSpaceDE w:val="0"/>
              <w:autoSpaceDN w:val="0"/>
              <w:adjustRightInd w:val="0"/>
              <w:spacing w:line="440" w:lineRule="exact"/>
              <w:jc w:val="center"/>
              <w:rPr>
                <w:rFonts w:ascii="仿宋_GB2312" w:hAnsi="仿宋_GB2312" w:eastAsia="仿宋_GB2312" w:cs="仿宋_GB2312"/>
                <w:sz w:val="24"/>
              </w:rPr>
            </w:pPr>
            <w:r>
              <w:rPr>
                <w:rFonts w:hint="eastAsia" w:ascii="宋体" w:hAnsi="宋体" w:cs="宋体"/>
                <w:szCs w:val="21"/>
              </w:rPr>
              <w:t>40</w:t>
            </w:r>
          </w:p>
        </w:tc>
        <w:tc>
          <w:tcPr>
            <w:tcW w:w="929" w:type="dxa"/>
            <w:vMerge w:val="continue"/>
            <w:vAlign w:val="center"/>
          </w:tcPr>
          <w:p w14:paraId="2FBE7B26">
            <w:pPr>
              <w:autoSpaceDE w:val="0"/>
              <w:autoSpaceDN w:val="0"/>
              <w:adjustRightInd w:val="0"/>
              <w:spacing w:line="320" w:lineRule="exact"/>
              <w:rPr>
                <w:rFonts w:ascii="仿宋_GB2312" w:hAnsi="仿宋_GB2312" w:eastAsia="仿宋_GB2312" w:cs="仿宋_GB2312"/>
                <w:sz w:val="24"/>
              </w:rPr>
            </w:pPr>
          </w:p>
        </w:tc>
      </w:tr>
      <w:tr w14:paraId="23735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Merge w:val="continue"/>
            <w:vAlign w:val="center"/>
          </w:tcPr>
          <w:p w14:paraId="33C85A2E">
            <w:pPr>
              <w:autoSpaceDE w:val="0"/>
              <w:autoSpaceDN w:val="0"/>
              <w:adjustRightInd w:val="0"/>
              <w:spacing w:line="320" w:lineRule="exact"/>
              <w:jc w:val="center"/>
              <w:rPr>
                <w:rFonts w:ascii="仿宋_GB2312" w:hAnsi="仿宋_GB2312" w:eastAsia="仿宋_GB2312" w:cs="仿宋_GB2312"/>
                <w:sz w:val="24"/>
              </w:rPr>
            </w:pPr>
          </w:p>
        </w:tc>
        <w:tc>
          <w:tcPr>
            <w:tcW w:w="1485" w:type="dxa"/>
            <w:vMerge w:val="continue"/>
            <w:vAlign w:val="center"/>
          </w:tcPr>
          <w:p w14:paraId="2B27C858">
            <w:pPr>
              <w:autoSpaceDE w:val="0"/>
              <w:autoSpaceDN w:val="0"/>
              <w:adjustRightInd w:val="0"/>
              <w:spacing w:line="320" w:lineRule="exact"/>
              <w:jc w:val="center"/>
              <w:rPr>
                <w:rFonts w:ascii="仿宋_GB2312" w:hAnsi="仿宋_GB2312" w:eastAsia="仿宋_GB2312" w:cs="仿宋_GB2312"/>
                <w:sz w:val="24"/>
              </w:rPr>
            </w:pPr>
          </w:p>
        </w:tc>
        <w:tc>
          <w:tcPr>
            <w:tcW w:w="1421" w:type="dxa"/>
            <w:vMerge w:val="continue"/>
            <w:vAlign w:val="center"/>
          </w:tcPr>
          <w:p w14:paraId="07075BA4">
            <w:pPr>
              <w:autoSpaceDE w:val="0"/>
              <w:autoSpaceDN w:val="0"/>
              <w:adjustRightInd w:val="0"/>
              <w:spacing w:line="320" w:lineRule="exact"/>
              <w:jc w:val="center"/>
              <w:rPr>
                <w:rFonts w:ascii="仿宋_GB2312" w:hAnsi="仿宋_GB2312" w:eastAsia="仿宋_GB2312" w:cs="仿宋_GB2312"/>
                <w:sz w:val="24"/>
              </w:rPr>
            </w:pPr>
          </w:p>
        </w:tc>
        <w:tc>
          <w:tcPr>
            <w:tcW w:w="1088" w:type="dxa"/>
            <w:vMerge w:val="continue"/>
            <w:vAlign w:val="center"/>
          </w:tcPr>
          <w:p w14:paraId="27A8C4DD">
            <w:pPr>
              <w:autoSpaceDE w:val="0"/>
              <w:autoSpaceDN w:val="0"/>
              <w:adjustRightInd w:val="0"/>
              <w:spacing w:line="320" w:lineRule="exact"/>
              <w:jc w:val="center"/>
              <w:rPr>
                <w:rFonts w:ascii="仿宋_GB2312" w:hAnsi="仿宋_GB2312" w:eastAsia="仿宋_GB2312" w:cs="仿宋_GB2312"/>
                <w:sz w:val="24"/>
              </w:rPr>
            </w:pPr>
          </w:p>
        </w:tc>
        <w:tc>
          <w:tcPr>
            <w:tcW w:w="1956" w:type="dxa"/>
            <w:vAlign w:val="center"/>
          </w:tcPr>
          <w:p w14:paraId="7FD8E170">
            <w:pPr>
              <w:autoSpaceDE w:val="0"/>
              <w:autoSpaceDN w:val="0"/>
              <w:adjustRightInd w:val="0"/>
              <w:spacing w:line="440" w:lineRule="exact"/>
              <w:jc w:val="center"/>
              <w:rPr>
                <w:rFonts w:ascii="仿宋_GB2312" w:hAnsi="仿宋_GB2312" w:eastAsia="仿宋_GB2312" w:cs="仿宋_GB2312"/>
                <w:sz w:val="24"/>
              </w:rPr>
            </w:pPr>
            <w:r>
              <w:rPr>
                <w:rFonts w:hint="eastAsia" w:ascii="宋体" w:hAnsi="宋体" w:cs="宋体"/>
                <w:szCs w:val="21"/>
              </w:rPr>
              <w:t>电脑</w:t>
            </w:r>
          </w:p>
        </w:tc>
        <w:tc>
          <w:tcPr>
            <w:tcW w:w="1384" w:type="dxa"/>
            <w:vAlign w:val="center"/>
          </w:tcPr>
          <w:p w14:paraId="75CD281A">
            <w:pPr>
              <w:autoSpaceDE w:val="0"/>
              <w:autoSpaceDN w:val="0"/>
              <w:adjustRightInd w:val="0"/>
              <w:spacing w:line="440" w:lineRule="exact"/>
              <w:jc w:val="center"/>
              <w:rPr>
                <w:rFonts w:ascii="仿宋_GB2312" w:hAnsi="仿宋_GB2312" w:eastAsia="仿宋_GB2312" w:cs="仿宋_GB2312"/>
                <w:sz w:val="24"/>
              </w:rPr>
            </w:pPr>
            <w:r>
              <w:rPr>
                <w:rFonts w:hint="eastAsia" w:ascii="宋体" w:hAnsi="宋体" w:cs="宋体"/>
                <w:szCs w:val="21"/>
              </w:rPr>
              <w:t>40</w:t>
            </w:r>
          </w:p>
        </w:tc>
        <w:tc>
          <w:tcPr>
            <w:tcW w:w="929" w:type="dxa"/>
            <w:vMerge w:val="continue"/>
            <w:vAlign w:val="center"/>
          </w:tcPr>
          <w:p w14:paraId="43F4CA76">
            <w:pPr>
              <w:autoSpaceDE w:val="0"/>
              <w:autoSpaceDN w:val="0"/>
              <w:adjustRightInd w:val="0"/>
              <w:spacing w:line="320" w:lineRule="exact"/>
              <w:rPr>
                <w:rFonts w:ascii="仿宋_GB2312" w:hAnsi="仿宋_GB2312" w:eastAsia="仿宋_GB2312" w:cs="仿宋_GB2312"/>
                <w:sz w:val="24"/>
              </w:rPr>
            </w:pPr>
          </w:p>
        </w:tc>
      </w:tr>
    </w:tbl>
    <w:p w14:paraId="21CFEA1C">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3.校外实习场所基本要求</w:t>
      </w:r>
    </w:p>
    <w:p w14:paraId="7F4D0F0E">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校外实习场所要符合《职业学校学生实习管理规定》、《职业学校校企合作促进办法》等对实习单位的有关要求，经实地考察后，确定为合法经营、管理规范、实习条件完善且符合产业发展实际，符合安全生产法律法规要求，与学校建立稳定合作关系的单位成为实习基地，并签署学校、学生、实习单位三方协议。</w:t>
      </w:r>
    </w:p>
    <w:p w14:paraId="2F0F9098">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根据本专业人才培养的需要，校外实习基地应不少于3个，能够提供提供修图员、 话务员、设计师助理、视频剪辑员、营销员等实习岗位，可接纳计算机平面设计专业学生到企业进行认识实习和岗位实习。学校和实习单位双方共同制定实习计划，学校能够配备相应数量的指导教师对学生实习进行指导和管理，实习单位能安排有经验的技术人员或管理人员担任实习指导教师，开展专业教学和职业技能训练，完成岗位实习质量评价，做好学生实习服务和管理工作，有保证实习学生日常工作、学习、生活的规章制度，有安全保障、保险保障，依法依规保障学生的基本权益。              </w:t>
      </w:r>
    </w:p>
    <w:p w14:paraId="3FF1C49C">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w:t>
      </w:r>
      <w:r>
        <w:rPr>
          <w:rFonts w:hint="eastAsia" w:ascii="黑体" w:hAnsi="黑体" w:eastAsia="黑体" w:cs="黑体"/>
          <w:sz w:val="24"/>
        </w:rPr>
        <w:t>表11 计算机平面设计专业校外实习基地一览表</w:t>
      </w:r>
    </w:p>
    <w:tbl>
      <w:tblPr>
        <w:tblStyle w:val="15"/>
        <w:tblW w:w="97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0"/>
        <w:gridCol w:w="2082"/>
        <w:gridCol w:w="5253"/>
        <w:gridCol w:w="1485"/>
      </w:tblGrid>
      <w:tr w14:paraId="0455C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0" w:type="dxa"/>
            <w:vAlign w:val="center"/>
          </w:tcPr>
          <w:p w14:paraId="15F3DBF1">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序号</w:t>
            </w:r>
          </w:p>
        </w:tc>
        <w:tc>
          <w:tcPr>
            <w:tcW w:w="2082" w:type="dxa"/>
            <w:vAlign w:val="center"/>
          </w:tcPr>
          <w:p w14:paraId="121C9F09">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实习基地名称</w:t>
            </w:r>
          </w:p>
        </w:tc>
        <w:tc>
          <w:tcPr>
            <w:tcW w:w="5253" w:type="dxa"/>
            <w:vAlign w:val="center"/>
          </w:tcPr>
          <w:p w14:paraId="3D0E5910">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实习任务及要求</w:t>
            </w:r>
          </w:p>
        </w:tc>
        <w:tc>
          <w:tcPr>
            <w:tcW w:w="1485" w:type="dxa"/>
            <w:vAlign w:val="center"/>
          </w:tcPr>
          <w:p w14:paraId="14665414">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可接纳学生</w:t>
            </w:r>
          </w:p>
        </w:tc>
      </w:tr>
      <w:tr w14:paraId="51AA0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6" w:hRule="atLeast"/>
        </w:trPr>
        <w:tc>
          <w:tcPr>
            <w:tcW w:w="890" w:type="dxa"/>
            <w:vAlign w:val="center"/>
          </w:tcPr>
          <w:p w14:paraId="7786C700">
            <w:pPr>
              <w:autoSpaceDE w:val="0"/>
              <w:autoSpaceDN w:val="0"/>
              <w:adjustRightInd w:val="0"/>
              <w:spacing w:line="400" w:lineRule="exact"/>
              <w:jc w:val="center"/>
              <w:rPr>
                <w:rFonts w:ascii="仿宋_GB2312" w:hAnsi="仿宋_GB2312" w:eastAsia="仿宋_GB2312" w:cs="仿宋_GB2312"/>
                <w:sz w:val="24"/>
              </w:rPr>
            </w:pPr>
            <w:r>
              <w:rPr>
                <w:rFonts w:hint="eastAsia" w:ascii="仿宋_GB2312" w:hAnsi="仿宋_GB2312" w:eastAsia="仿宋_GB2312" w:cs="仿宋_GB2312"/>
                <w:sz w:val="24"/>
              </w:rPr>
              <w:t>1</w:t>
            </w:r>
          </w:p>
        </w:tc>
        <w:tc>
          <w:tcPr>
            <w:tcW w:w="2082" w:type="dxa"/>
            <w:vAlign w:val="center"/>
          </w:tcPr>
          <w:p w14:paraId="46C4C8FD">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威海</w:t>
            </w:r>
            <w:r>
              <w:rPr>
                <w:rFonts w:hint="eastAsia" w:ascii="仿宋_GB2312" w:hAnsi="仿宋_GB2312" w:eastAsia="仿宋_GB2312" w:cs="仿宋_GB2312"/>
                <w:sz w:val="24"/>
                <w:lang w:val="en-US" w:eastAsia="zh-CN"/>
              </w:rPr>
              <w:t>汉鼎渔具</w:t>
            </w:r>
            <w:r>
              <w:rPr>
                <w:rFonts w:hint="eastAsia" w:ascii="仿宋_GB2312" w:hAnsi="仿宋_GB2312" w:eastAsia="仿宋_GB2312" w:cs="仿宋_GB2312"/>
                <w:sz w:val="24"/>
              </w:rPr>
              <w:t>有限公司</w:t>
            </w:r>
          </w:p>
        </w:tc>
        <w:tc>
          <w:tcPr>
            <w:tcW w:w="5253" w:type="dxa"/>
            <w:vAlign w:val="center"/>
          </w:tcPr>
          <w:p w14:paraId="561E7138">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学习和掌握平面广告制作和影视后期编辑的技术，熟悉平面设计师的工作流程，能够独立的完成广告效果及影视片头的设计与制作，培养学生吃苦耐劳、敢于创新的精神，提高学生职业能力和综合素养。</w:t>
            </w:r>
          </w:p>
        </w:tc>
        <w:tc>
          <w:tcPr>
            <w:tcW w:w="1485" w:type="dxa"/>
            <w:vAlign w:val="center"/>
          </w:tcPr>
          <w:p w14:paraId="18F1DB0D">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lang w:val="en-US" w:eastAsia="zh-CN"/>
              </w:rPr>
              <w:t>12</w:t>
            </w:r>
            <w:r>
              <w:rPr>
                <w:rFonts w:hint="eastAsia" w:ascii="仿宋_GB2312" w:hAnsi="仿宋_GB2312" w:eastAsia="仿宋_GB2312" w:cs="仿宋_GB2312"/>
                <w:sz w:val="24"/>
              </w:rPr>
              <w:t>人</w:t>
            </w:r>
          </w:p>
        </w:tc>
      </w:tr>
      <w:tr w14:paraId="05BEA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5" w:hRule="atLeast"/>
        </w:trPr>
        <w:tc>
          <w:tcPr>
            <w:tcW w:w="890" w:type="dxa"/>
            <w:vAlign w:val="center"/>
          </w:tcPr>
          <w:p w14:paraId="356A0408">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2</w:t>
            </w:r>
          </w:p>
        </w:tc>
        <w:tc>
          <w:tcPr>
            <w:tcW w:w="2082" w:type="dxa"/>
            <w:vAlign w:val="center"/>
          </w:tcPr>
          <w:p w14:paraId="27AB6A04">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威海</w:t>
            </w:r>
            <w:r>
              <w:rPr>
                <w:rFonts w:hint="eastAsia" w:ascii="仿宋_GB2312" w:hAnsi="仿宋_GB2312" w:eastAsia="仿宋_GB2312" w:cs="仿宋_GB2312"/>
                <w:sz w:val="24"/>
                <w:lang w:val="en-US" w:eastAsia="zh-CN"/>
              </w:rPr>
              <w:t>巴黎春天</w:t>
            </w:r>
            <w:r>
              <w:rPr>
                <w:rFonts w:hint="eastAsia" w:ascii="仿宋_GB2312" w:hAnsi="仿宋_GB2312" w:eastAsia="仿宋_GB2312" w:cs="仿宋_GB2312"/>
                <w:sz w:val="24"/>
              </w:rPr>
              <w:t>婚妙影楼</w:t>
            </w:r>
          </w:p>
        </w:tc>
        <w:tc>
          <w:tcPr>
            <w:tcW w:w="5253" w:type="dxa"/>
            <w:vAlign w:val="center"/>
          </w:tcPr>
          <w:p w14:paraId="70EE82C2">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学习和掌握修图的技巧、沟通的艺术，熟悉修片师的工作流程，能够独立的完成修图工作，培养学生吃苦耐劳、敢于创新的精神，提高学生职业能力和综合素养。</w:t>
            </w:r>
          </w:p>
        </w:tc>
        <w:tc>
          <w:tcPr>
            <w:tcW w:w="1485" w:type="dxa"/>
            <w:vAlign w:val="center"/>
          </w:tcPr>
          <w:p w14:paraId="216ED020">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lang w:val="en-US" w:eastAsia="zh-CN"/>
              </w:rPr>
              <w:t>16</w:t>
            </w:r>
            <w:r>
              <w:rPr>
                <w:rFonts w:hint="eastAsia" w:ascii="仿宋_GB2312" w:hAnsi="仿宋_GB2312" w:eastAsia="仿宋_GB2312" w:cs="仿宋_GB2312"/>
                <w:sz w:val="24"/>
              </w:rPr>
              <w:t>人</w:t>
            </w:r>
          </w:p>
        </w:tc>
      </w:tr>
      <w:tr w14:paraId="2AF40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5" w:hRule="atLeast"/>
        </w:trPr>
        <w:tc>
          <w:tcPr>
            <w:tcW w:w="890" w:type="dxa"/>
            <w:vAlign w:val="center"/>
          </w:tcPr>
          <w:p w14:paraId="414C3751">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3</w:t>
            </w:r>
          </w:p>
        </w:tc>
        <w:tc>
          <w:tcPr>
            <w:tcW w:w="2082" w:type="dxa"/>
            <w:vAlign w:val="center"/>
          </w:tcPr>
          <w:p w14:paraId="6918B5A0">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lang w:val="en-US" w:eastAsia="zh-CN"/>
              </w:rPr>
              <w:t>威海卓越策划</w:t>
            </w:r>
          </w:p>
        </w:tc>
        <w:tc>
          <w:tcPr>
            <w:tcW w:w="5253" w:type="dxa"/>
            <w:vAlign w:val="center"/>
          </w:tcPr>
          <w:p w14:paraId="490C5FBD">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学习和掌握平面广告制作的技术，熟悉平面设计师的工作流程，能够独立的完成广告效果的设计与制作，培养学生吃苦耐劳、敢于创新的精神，提高学生职业能力和综合素养。</w:t>
            </w:r>
          </w:p>
        </w:tc>
        <w:tc>
          <w:tcPr>
            <w:tcW w:w="1485" w:type="dxa"/>
            <w:vAlign w:val="center"/>
          </w:tcPr>
          <w:p w14:paraId="415265B7">
            <w:pPr>
              <w:autoSpaceDE w:val="0"/>
              <w:autoSpaceDN w:val="0"/>
              <w:adjustRightInd w:val="0"/>
              <w:spacing w:line="560" w:lineRule="exact"/>
              <w:jc w:val="center"/>
              <w:rPr>
                <w:rFonts w:ascii="仿宋_GB2312" w:hAnsi="仿宋_GB2312" w:eastAsia="仿宋_GB2312" w:cs="仿宋_GB2312"/>
                <w:sz w:val="24"/>
              </w:rPr>
            </w:pPr>
            <w:r>
              <w:rPr>
                <w:rFonts w:hint="eastAsia" w:ascii="仿宋_GB2312" w:hAnsi="仿宋_GB2312" w:eastAsia="仿宋_GB2312" w:cs="仿宋_GB2312"/>
                <w:sz w:val="24"/>
              </w:rPr>
              <w:t>10人</w:t>
            </w:r>
          </w:p>
        </w:tc>
      </w:tr>
    </w:tbl>
    <w:p w14:paraId="36544084">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（三）教学资源</w:t>
      </w:r>
    </w:p>
    <w:p w14:paraId="787E0590">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主要包括能满足学生专业学习、教师专业教学研究和教学实施需要的教材、图书和数字资源等。</w:t>
      </w:r>
    </w:p>
    <w:p w14:paraId="32A1FA00">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1.教材选用要求</w:t>
      </w:r>
    </w:p>
    <w:p w14:paraId="066FC781">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学校建立由专业教师、行业企业专家和教研人员等参与的教材选用机制，完善教材选用、公示和备案制度。按照规范程序选用教材，公共基础课程统一使用国家规划，专业（技能）课程教材按要求选用国家规划教材和省（市）推荐教材。</w:t>
      </w:r>
    </w:p>
    <w:p w14:paraId="41581D79">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2.图书资料配备要求</w:t>
      </w:r>
    </w:p>
    <w:p w14:paraId="221486F9">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本专业相关图书文献配备应能满足人才培养、专业建设、教科研等工作需要，方便师生查询、借阅，且定期更新。主要包括有关《素描》、《包装设计》、《标志设计》等技术类和案例类图书。</w:t>
      </w:r>
    </w:p>
    <w:p w14:paraId="37603310">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3.数字资源配置要求</w:t>
      </w:r>
    </w:p>
    <w:p w14:paraId="744F5E8A">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利用学校教育资源平台和智慧树等网络教学平台，开发和配备一批教学课件、数字化教学案例库、虚拟仿真软件、在线精品课程等，实训室根据承担得实训项目配备项目教学指导性文件和操作过程微课资源；对接“1+x</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职业技能等级证书标准，明确考核内容和形式，优化课程设置和教学内容，开发相应的校本培训教材，形成种类丰富、形成多样、使用便捷、动态更新、满足教学得的数字化资源库。</w:t>
      </w:r>
    </w:p>
    <w:p w14:paraId="7461F07E">
      <w:pPr>
        <w:autoSpaceDE w:val="0"/>
        <w:autoSpaceDN w:val="0"/>
        <w:adjustRightInd w:val="0"/>
        <w:spacing w:line="560" w:lineRule="exact"/>
        <w:ind w:left="420" w:leftChars="200"/>
        <w:rPr>
          <w:rFonts w:ascii="楷体" w:hAnsi="楷体" w:eastAsia="楷体" w:cs="楷体"/>
          <w:sz w:val="32"/>
          <w:szCs w:val="32"/>
        </w:rPr>
      </w:pPr>
      <w:r>
        <w:rPr>
          <w:rFonts w:hint="eastAsia" w:ascii="楷体" w:hAnsi="楷体" w:eastAsia="楷体" w:cs="楷体"/>
          <w:sz w:val="32"/>
          <w:szCs w:val="32"/>
        </w:rPr>
        <w:t>（四）教学方法</w:t>
      </w:r>
    </w:p>
    <w:p w14:paraId="4C9499B0">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坚持立德树人根本任务，在教学过程中，注重思政课程和课程思政相结合，达到人才培养规格的素质要求。</w:t>
      </w:r>
    </w:p>
    <w:p w14:paraId="501A4245">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1.公共基础课</w:t>
      </w:r>
    </w:p>
    <w:p w14:paraId="1E6941C3">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公共基础课教学要符合教育部有关教育教学基本要求，按照培养学生学科素养、服务专业学习和终身发展的功能来定位，采用理论讲授式、启发式、问题探究式等教学方法，通过集体讲解、师生对话、小组讨论、案例分析、议题讨论、演讲竞赛等教学组织形式的改革，教学手段、教学模式的创新，调动学生学习积极性，为学生综合素养的提高、职业能力的形成和可持续发展奠定基础。</w:t>
      </w:r>
    </w:p>
    <w:p w14:paraId="17FA556B">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2.专业（技能）课</w:t>
      </w:r>
    </w:p>
    <w:p w14:paraId="01812276">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坚持校企合作、工学结合的人才培养模式，选择典型项目为载体，按照相应职业岗位（群）的能力要求，结合行业标准、职业技能考核标准和技能大赛要求，通过实际岗位任务与典型案例，践行项目教学改革任务引领、问题导向的教学理念，采取理论实践一体化教学模式，突出“做中学、做中教”的职业教育教学特色，提倡项目教学、案例教学、任务教学、角色扮演、情境教学等方法，运用启发式、探究式、讨论式、参与式教学形式，将学生的自主学习、合作学习和教师引导教学有机结合，优化教学过程，提升学</w:t>
      </w:r>
      <w:bookmarkStart w:id="2" w:name="bookmark23"/>
      <w:bookmarkEnd w:id="2"/>
      <w:r>
        <w:rPr>
          <w:rFonts w:hint="eastAsia" w:ascii="仿宋_GB2312" w:hAnsi="仿宋_GB2312" w:eastAsia="仿宋_GB2312" w:cs="仿宋_GB2312"/>
          <w:sz w:val="32"/>
          <w:szCs w:val="32"/>
        </w:rPr>
        <w:t>习效率。</w:t>
      </w:r>
    </w:p>
    <w:p w14:paraId="0F109337">
      <w:pPr>
        <w:autoSpaceDE w:val="0"/>
        <w:autoSpaceDN w:val="0"/>
        <w:adjustRightInd w:val="0"/>
        <w:spacing w:line="560" w:lineRule="exact"/>
        <w:ind w:firstLine="640" w:firstLineChars="200"/>
        <w:rPr>
          <w:rFonts w:ascii="楷体" w:hAnsi="楷体" w:eastAsia="楷体" w:cs="楷体"/>
          <w:sz w:val="32"/>
          <w:szCs w:val="32"/>
        </w:rPr>
      </w:pPr>
      <w:r>
        <w:rPr>
          <w:rFonts w:hint="eastAsia" w:ascii="楷体" w:hAnsi="楷体" w:eastAsia="楷体" w:cs="楷体"/>
          <w:sz w:val="32"/>
          <w:szCs w:val="32"/>
        </w:rPr>
        <w:t>（五）学习评价</w:t>
      </w:r>
    </w:p>
    <w:p w14:paraId="5C51DB12">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根据本专业培养目标和以人为本的发展理念，建立科学的评价标准。学习评价应体现评价主体、评价方式、评价过程的多元化，探索增值评价，注意吸收家长、行业企业参与。注重校内与校外评价相结合，职业技能鉴定与学业考核结合，教师评价、用人单位评价、学生互评与自我评价相结合。过程性评价与结果性评价结合，加大过程考核，突出专业实践技能考核成绩在课程总成绩中的比重。</w:t>
      </w:r>
    </w:p>
    <w:p w14:paraId="0CB6BEAD">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学校内学习评价采用学习过程评价、作业完成情况评价、实际操作评价和期末综合考核评价和岗位实习鉴定等多种方式。根据不同课程性质和教学要求，可以通过笔试、口试、实操、项目作业等方法，考核学生的知识、专业技能和工作规范等方面的学习水平；岗位实习评价则由实习企业和学校共同完成，从考勤、遵守工作纪律、工作态度、职业素养、专业知识和技能、创新意识、安全意识和实习成果等方面进行综合评价。学习评价不仅关注学生对知识的理解和技能的掌握，更要关注在实践运用知识与解决实际问题的能力水平，重视节能环保、绿色发展、规范操作、安全生产等职业素养的形成。</w:t>
      </w:r>
    </w:p>
    <w:p w14:paraId="1EDECE4A">
      <w:pPr>
        <w:numPr>
          <w:ilvl w:val="0"/>
          <w:numId w:val="4"/>
        </w:numPr>
        <w:autoSpaceDE w:val="0"/>
        <w:autoSpaceDN w:val="0"/>
        <w:adjustRightInd w:val="0"/>
        <w:spacing w:line="560" w:lineRule="exact"/>
        <w:ind w:firstLine="640" w:firstLineChars="200"/>
        <w:rPr>
          <w:rFonts w:ascii="楷体" w:hAnsi="楷体" w:eastAsia="楷体" w:cs="楷体"/>
          <w:sz w:val="32"/>
          <w:szCs w:val="32"/>
        </w:rPr>
      </w:pPr>
      <w:r>
        <w:rPr>
          <w:rFonts w:hint="eastAsia" w:ascii="楷体" w:hAnsi="楷体" w:eastAsia="楷体" w:cs="楷体"/>
          <w:sz w:val="32"/>
          <w:szCs w:val="32"/>
        </w:rPr>
        <w:t>质量管理</w:t>
      </w:r>
    </w:p>
    <w:p w14:paraId="436223DA">
      <w:pPr>
        <w:autoSpaceDE w:val="0"/>
        <w:adjustRightInd w:val="0"/>
        <w:snapToGrid w:val="0"/>
        <w:spacing w:line="56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完善教学质量管理及评价机制。建立教学质量“学校—教学部”两级内部监控和评价机制，完善教学管理规章制度体系，通过推门听课、教学巡查、教考分离、教学文件抽检、开展集体备课和教研活动等方式对日常教学过程进行监控和管理，保证毕业生培养质量达到国家规定的标准。建立与行业企业联动的实践教学环节督导制度，健全专业教学质量监控和评价机制，加强课堂教学、实习实训等方面质量标准建设。按照学校教育教学督导要求，落实《威海市职业中等专业学校教师教学工作规范》《关于建立教学常规巡查工作制度的通知》等文件要求，对教师教学质量进行综合评价。</w:t>
      </w:r>
    </w:p>
    <w:p w14:paraId="7F310C33">
      <w:pPr>
        <w:autoSpaceDE w:val="0"/>
        <w:adjustRightInd w:val="0"/>
        <w:snapToGrid w:val="0"/>
        <w:spacing w:line="56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建立和完善人才培养质量社会评价及反馈机制。落实学校《学生学业质量评价方案》，完善学业水平测试、综合素质评价和毕业生质量跟踪反馈机制及社会评价机制，对生源情况、在校生学业水平、毕业生就业情况等进行分析，定期评价人才培养质量和培养目标达成情况。</w:t>
      </w:r>
      <w:r>
        <w:rPr>
          <w:rFonts w:hint="eastAsia" w:ascii="仿宋_GB2312" w:hAnsi="仿宋_GB2312" w:eastAsia="仿宋_GB2312" w:cs="仿宋_GB2312"/>
          <w:sz w:val="32"/>
          <w:szCs w:val="32"/>
        </w:rPr>
        <w:t>专业教研组织应充分利用评价分析结果有效改进专业教学，持续提高人才培养质量。</w:t>
      </w:r>
    </w:p>
    <w:p w14:paraId="3A8AA052">
      <w:pPr>
        <w:autoSpaceDE w:val="0"/>
        <w:adjustRightInd w:val="0"/>
        <w:snapToGrid w:val="0"/>
        <w:spacing w:line="56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建立专业建设诊断与改进机制。定期组织专业建设委员会开展专业建设研讨，及时开展专业调研、人才培养方案更新和教学资源建设研究工作。专业教研组建立集中备课制度，每周召开一次研讨会议，对专业教学、实训室建设、社会服务、课程建设等进行研判，持续提高专业建设水平和人才培养质量。</w:t>
      </w:r>
    </w:p>
    <w:p w14:paraId="660B79B8">
      <w:pPr>
        <w:autoSpaceDE w:val="0"/>
        <w:autoSpaceDN w:val="0"/>
        <w:adjustRightInd w:val="0"/>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十、毕业要求</w:t>
      </w:r>
    </w:p>
    <w:p w14:paraId="0BE928D9">
      <w:pPr>
        <w:widowControl/>
        <w:shd w:val="clear" w:color="auto" w:fill="FFFFFF"/>
        <w:spacing w:line="560" w:lineRule="exact"/>
        <w:ind w:firstLine="640" w:firstLineChars="200"/>
        <w:jc w:val="left"/>
        <w:rPr>
          <w:rFonts w:ascii="仿宋_GB2312" w:hAnsi="仿宋_GB2312" w:eastAsia="仿宋_GB2312" w:cs="仿宋_GB2312"/>
          <w:kern w:val="0"/>
          <w:sz w:val="32"/>
          <w:szCs w:val="32"/>
          <w:shd w:val="clear" w:color="auto" w:fill="FFFFFF"/>
          <w:lang w:bidi="ar"/>
        </w:rPr>
      </w:pPr>
      <w:r>
        <w:rPr>
          <w:rFonts w:hint="eastAsia" w:ascii="楷体" w:hAnsi="楷体" w:eastAsia="楷体" w:cs="楷体"/>
          <w:kern w:val="0"/>
          <w:sz w:val="32"/>
          <w:szCs w:val="32"/>
          <w:shd w:val="clear" w:color="auto" w:fill="FFFFFF"/>
          <w:lang w:bidi="ar"/>
        </w:rPr>
        <w:t>（一）思想品德。</w:t>
      </w:r>
      <w:r>
        <w:rPr>
          <w:rFonts w:hint="eastAsia" w:ascii="仿宋_GB2312" w:hAnsi="仿宋_GB2312" w:eastAsia="仿宋_GB2312" w:cs="仿宋_GB2312"/>
          <w:kern w:val="0"/>
          <w:sz w:val="32"/>
          <w:szCs w:val="32"/>
          <w:shd w:val="clear" w:color="auto" w:fill="FFFFFF"/>
          <w:lang w:bidi="ar"/>
        </w:rPr>
        <w:t>在校学习期间（含校外岗位实习期间）无违法或严重违纪行为，思想品德评定合格。</w:t>
      </w:r>
    </w:p>
    <w:p w14:paraId="55613AC3">
      <w:pPr>
        <w:widowControl/>
        <w:shd w:val="clear" w:color="auto" w:fill="FFFFFF"/>
        <w:spacing w:line="560" w:lineRule="exact"/>
        <w:jc w:val="left"/>
        <w:rPr>
          <w:rFonts w:ascii="仿宋_GB2312" w:hAnsi="仿宋_GB2312" w:eastAsia="仿宋_GB2312" w:cs="仿宋_GB2312"/>
          <w:kern w:val="0"/>
          <w:sz w:val="32"/>
          <w:szCs w:val="32"/>
          <w:shd w:val="clear" w:color="auto" w:fill="FFFFFF"/>
          <w:lang w:bidi="ar"/>
        </w:rPr>
      </w:pPr>
      <w:r>
        <w:rPr>
          <w:rFonts w:hint="eastAsia" w:ascii="仿宋_GB2312" w:hAnsi="仿宋_GB2312" w:eastAsia="仿宋_GB2312" w:cs="仿宋_GB2312"/>
          <w:kern w:val="0"/>
          <w:sz w:val="32"/>
          <w:szCs w:val="32"/>
          <w:shd w:val="clear" w:color="auto" w:fill="FFFFFF"/>
          <w:lang w:bidi="ar"/>
        </w:rPr>
        <w:t xml:space="preserve">    </w:t>
      </w:r>
      <w:r>
        <w:rPr>
          <w:rFonts w:hint="eastAsia" w:ascii="楷体" w:hAnsi="楷体" w:eastAsia="楷体" w:cs="楷体"/>
          <w:kern w:val="0"/>
          <w:sz w:val="32"/>
          <w:szCs w:val="32"/>
          <w:shd w:val="clear" w:color="auto" w:fill="FFFFFF"/>
          <w:lang w:bidi="ar"/>
        </w:rPr>
        <w:t>（二）学业成绩。</w:t>
      </w:r>
      <w:r>
        <w:rPr>
          <w:rFonts w:hint="eastAsia" w:ascii="仿宋_GB2312" w:hAnsi="仿宋_GB2312" w:eastAsia="仿宋_GB2312" w:cs="仿宋_GB2312"/>
          <w:kern w:val="0"/>
          <w:sz w:val="32"/>
          <w:szCs w:val="32"/>
          <w:shd w:val="clear" w:color="auto" w:fill="FFFFFF"/>
          <w:lang w:bidi="ar"/>
        </w:rPr>
        <w:t>在校期间，修完专业人才培养方案规定的所有课程，经考试或考查合格。</w:t>
      </w:r>
    </w:p>
    <w:p w14:paraId="07BA83E6">
      <w:pPr>
        <w:widowControl/>
        <w:shd w:val="clear" w:color="auto" w:fill="FFFFFF"/>
        <w:spacing w:line="560" w:lineRule="exact"/>
        <w:ind w:firstLine="640" w:firstLineChars="200"/>
        <w:jc w:val="left"/>
        <w:rPr>
          <w:rFonts w:ascii="仿宋_GB2312" w:hAnsi="仿宋_GB2312" w:eastAsia="仿宋_GB2312" w:cs="仿宋_GB2312"/>
          <w:kern w:val="0"/>
          <w:sz w:val="32"/>
          <w:szCs w:val="32"/>
          <w:shd w:val="clear" w:color="auto" w:fill="FFFFFF"/>
          <w:lang w:bidi="ar"/>
        </w:rPr>
      </w:pPr>
      <w:r>
        <w:rPr>
          <w:rFonts w:hint="eastAsia" w:ascii="楷体" w:hAnsi="楷体" w:eastAsia="楷体" w:cs="楷体"/>
          <w:kern w:val="0"/>
          <w:sz w:val="32"/>
          <w:szCs w:val="32"/>
          <w:shd w:val="clear" w:color="auto" w:fill="FFFFFF"/>
          <w:lang w:bidi="ar"/>
        </w:rPr>
        <w:t>（三）实习合格。</w:t>
      </w:r>
      <w:r>
        <w:rPr>
          <w:rFonts w:hint="eastAsia" w:ascii="仿宋_GB2312" w:hAnsi="仿宋_GB2312" w:eastAsia="仿宋_GB2312" w:cs="仿宋_GB2312"/>
          <w:kern w:val="0"/>
          <w:sz w:val="32"/>
          <w:szCs w:val="32"/>
          <w:shd w:val="clear" w:color="auto" w:fill="FFFFFF"/>
          <w:lang w:bidi="ar"/>
        </w:rPr>
        <w:t>岗位实习期满，经学校、企业共同鉴定，实习成绩合格。</w:t>
      </w:r>
    </w:p>
    <w:p w14:paraId="6E2500A9">
      <w:pPr>
        <w:widowControl/>
        <w:shd w:val="clear" w:color="auto" w:fill="FFFFFF"/>
        <w:spacing w:line="560" w:lineRule="exact"/>
        <w:ind w:firstLine="640" w:firstLineChars="200"/>
        <w:jc w:val="left"/>
        <w:rPr>
          <w:rFonts w:ascii="仿宋_GB2312" w:hAnsi="仿宋_GB2312" w:eastAsia="仿宋_GB2312" w:cs="仿宋_GB2312"/>
          <w:kern w:val="0"/>
          <w:sz w:val="32"/>
          <w:szCs w:val="32"/>
          <w:shd w:val="clear" w:color="auto" w:fill="FFFFFF"/>
          <w:lang w:bidi="ar"/>
        </w:rPr>
      </w:pPr>
      <w:r>
        <w:rPr>
          <w:rFonts w:hint="eastAsia" w:ascii="楷体" w:hAnsi="楷体" w:eastAsia="楷体" w:cs="楷体"/>
          <w:kern w:val="0"/>
          <w:sz w:val="32"/>
          <w:szCs w:val="32"/>
          <w:shd w:val="clear" w:color="auto" w:fill="FFFFFF"/>
          <w:lang w:bidi="ar"/>
        </w:rPr>
        <w:t>（四）证书考核。</w:t>
      </w:r>
      <w:r>
        <w:rPr>
          <w:rFonts w:hint="eastAsia" w:ascii="仿宋_GB2312" w:hAnsi="仿宋_GB2312" w:eastAsia="仿宋_GB2312" w:cs="仿宋_GB2312"/>
          <w:kern w:val="0"/>
          <w:sz w:val="32"/>
          <w:szCs w:val="32"/>
          <w:shd w:val="clear" w:color="auto" w:fill="FFFFFF"/>
          <w:lang w:bidi="ar"/>
        </w:rPr>
        <w:t>参与职业技能等级证书，学生毕业至少要取得</w:t>
      </w:r>
      <w:r>
        <w:rPr>
          <w:rFonts w:hint="eastAsia" w:ascii="仿宋_GB2312" w:hAnsi="仿宋_GB2312" w:eastAsia="仿宋_GB2312" w:cs="仿宋_GB2312"/>
          <w:kern w:val="0"/>
          <w:sz w:val="32"/>
          <w:szCs w:val="32"/>
          <w:shd w:val="clear" w:color="auto" w:fill="FFFFFF"/>
          <w:lang w:val="en-US" w:eastAsia="zh-CN" w:bidi="ar"/>
        </w:rPr>
        <w:t>广告设计师</w:t>
      </w:r>
      <w:r>
        <w:rPr>
          <w:rFonts w:hint="eastAsia" w:ascii="仿宋_GB2312" w:hAnsi="仿宋_GB2312" w:eastAsia="仿宋_GB2312" w:cs="仿宋_GB2312"/>
          <w:kern w:val="0"/>
          <w:sz w:val="32"/>
          <w:szCs w:val="32"/>
          <w:shd w:val="clear" w:color="auto" w:fill="FFFFFF"/>
          <w:lang w:bidi="ar"/>
        </w:rPr>
        <w:t>（初级）职业技能等级证书。</w:t>
      </w:r>
    </w:p>
    <w:p w14:paraId="4C68443F">
      <w:pPr>
        <w:autoSpaceDE w:val="0"/>
        <w:autoSpaceDN w:val="0"/>
        <w:adjustRightInd w:val="0"/>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十一、附录</w:t>
      </w:r>
    </w:p>
    <w:p w14:paraId="6D714083">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黑体" w:hAnsi="黑体" w:eastAsia="黑体" w:cs="黑体"/>
          <w:sz w:val="32"/>
          <w:szCs w:val="32"/>
        </w:rPr>
        <w:t xml:space="preserve">  </w:t>
      </w:r>
      <w:r>
        <w:rPr>
          <w:rFonts w:hint="eastAsia" w:ascii="仿宋_GB2312" w:hAnsi="仿宋_GB2312" w:eastAsia="仿宋_GB2312" w:cs="仿宋_GB2312"/>
          <w:sz w:val="32"/>
          <w:szCs w:val="32"/>
        </w:rPr>
        <w:t>1.调研报告</w:t>
      </w:r>
    </w:p>
    <w:p w14:paraId="2279F82D">
      <w:pPr>
        <w:autoSpaceDE w:val="0"/>
        <w:autoSpaceDN w:val="0"/>
        <w:adjustRightIn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2.教学进程变更申请表</w:t>
      </w:r>
    </w:p>
    <w:p w14:paraId="65844C3A">
      <w:pPr>
        <w:autoSpaceDE w:val="0"/>
        <w:autoSpaceDN w:val="0"/>
        <w:adjustRightInd w:val="0"/>
        <w:spacing w:line="560" w:lineRule="exact"/>
        <w:ind w:firstLine="640" w:firstLineChars="200"/>
        <w:rPr>
          <w:rFonts w:ascii="黑体" w:hAnsi="黑体" w:eastAsia="黑体" w:cs="黑体"/>
          <w:sz w:val="32"/>
          <w:szCs w:val="32"/>
        </w:rPr>
      </w:pPr>
    </w:p>
    <w:p w14:paraId="31B0828F">
      <w:pPr>
        <w:autoSpaceDE w:val="0"/>
        <w:autoSpaceDN w:val="0"/>
        <w:adjustRightInd w:val="0"/>
        <w:spacing w:line="560" w:lineRule="exact"/>
        <w:ind w:firstLine="640" w:firstLineChars="200"/>
        <w:rPr>
          <w:rFonts w:ascii="黑体" w:hAnsi="黑体" w:eastAsia="黑体" w:cs="黑体"/>
          <w:sz w:val="32"/>
          <w:szCs w:val="32"/>
        </w:rPr>
      </w:pPr>
    </w:p>
    <w:p w14:paraId="7701F68E">
      <w:pPr>
        <w:autoSpaceDE w:val="0"/>
        <w:autoSpaceDN w:val="0"/>
        <w:adjustRightInd w:val="0"/>
        <w:spacing w:line="560" w:lineRule="exact"/>
        <w:ind w:firstLine="640" w:firstLineChars="200"/>
        <w:rPr>
          <w:rFonts w:ascii="黑体" w:hAnsi="黑体" w:eastAsia="黑体" w:cs="黑体"/>
          <w:sz w:val="32"/>
          <w:szCs w:val="32"/>
        </w:rPr>
      </w:pPr>
    </w:p>
    <w:p w14:paraId="3BF6F7BB">
      <w:pPr>
        <w:autoSpaceDE w:val="0"/>
        <w:autoSpaceDN w:val="0"/>
        <w:adjustRightInd w:val="0"/>
        <w:spacing w:line="560" w:lineRule="exact"/>
        <w:ind w:firstLine="640" w:firstLineChars="200"/>
        <w:rPr>
          <w:rFonts w:ascii="黑体" w:hAnsi="黑体" w:eastAsia="黑体" w:cs="黑体"/>
          <w:sz w:val="32"/>
          <w:szCs w:val="32"/>
        </w:rPr>
      </w:pPr>
    </w:p>
    <w:p w14:paraId="39D7C2AA">
      <w:pPr>
        <w:autoSpaceDE w:val="0"/>
        <w:autoSpaceDN w:val="0"/>
        <w:adjustRightInd w:val="0"/>
        <w:spacing w:line="560" w:lineRule="exact"/>
        <w:ind w:firstLine="640" w:firstLineChars="200"/>
        <w:rPr>
          <w:rFonts w:ascii="黑体" w:hAnsi="黑体" w:eastAsia="黑体" w:cs="黑体"/>
          <w:sz w:val="32"/>
          <w:szCs w:val="32"/>
        </w:rPr>
      </w:pPr>
    </w:p>
    <w:p w14:paraId="2F1D8C1E">
      <w:pPr>
        <w:autoSpaceDE w:val="0"/>
        <w:autoSpaceDN w:val="0"/>
        <w:adjustRightInd w:val="0"/>
        <w:spacing w:line="560" w:lineRule="exact"/>
        <w:ind w:firstLine="640" w:firstLineChars="200"/>
        <w:rPr>
          <w:rFonts w:ascii="黑体" w:hAnsi="黑体" w:eastAsia="黑体" w:cs="黑体"/>
          <w:sz w:val="32"/>
          <w:szCs w:val="32"/>
        </w:rPr>
      </w:pPr>
    </w:p>
    <w:p w14:paraId="2CC4F6A3">
      <w:pPr>
        <w:autoSpaceDE w:val="0"/>
        <w:autoSpaceDN w:val="0"/>
        <w:adjustRightInd w:val="0"/>
        <w:spacing w:line="560" w:lineRule="exact"/>
        <w:ind w:firstLine="640" w:firstLineChars="200"/>
        <w:rPr>
          <w:rFonts w:ascii="黑体" w:hAnsi="黑体" w:eastAsia="黑体" w:cs="黑体"/>
          <w:sz w:val="32"/>
          <w:szCs w:val="32"/>
        </w:rPr>
      </w:pPr>
    </w:p>
    <w:p w14:paraId="30909610">
      <w:pPr>
        <w:autoSpaceDE w:val="0"/>
        <w:autoSpaceDN w:val="0"/>
        <w:adjustRightInd w:val="0"/>
        <w:spacing w:line="560" w:lineRule="exact"/>
        <w:ind w:firstLine="640" w:firstLineChars="200"/>
        <w:rPr>
          <w:rFonts w:ascii="黑体" w:hAnsi="黑体" w:eastAsia="黑体" w:cs="黑体"/>
          <w:sz w:val="32"/>
          <w:szCs w:val="32"/>
        </w:rPr>
      </w:pPr>
    </w:p>
    <w:p w14:paraId="74658140">
      <w:pPr>
        <w:autoSpaceDE w:val="0"/>
        <w:autoSpaceDN w:val="0"/>
        <w:adjustRightInd w:val="0"/>
        <w:spacing w:line="560" w:lineRule="exact"/>
        <w:ind w:firstLine="640" w:firstLineChars="200"/>
        <w:rPr>
          <w:rFonts w:ascii="黑体" w:hAnsi="黑体" w:eastAsia="黑体" w:cs="黑体"/>
          <w:sz w:val="32"/>
          <w:szCs w:val="32"/>
        </w:rPr>
      </w:pPr>
    </w:p>
    <w:p w14:paraId="22909F3D">
      <w:pPr>
        <w:autoSpaceDE w:val="0"/>
        <w:autoSpaceDN w:val="0"/>
        <w:adjustRightInd w:val="0"/>
        <w:spacing w:line="560" w:lineRule="exact"/>
        <w:ind w:firstLine="640" w:firstLineChars="200"/>
        <w:rPr>
          <w:rFonts w:ascii="黑体" w:hAnsi="黑体" w:eastAsia="黑体" w:cs="黑体"/>
          <w:sz w:val="32"/>
          <w:szCs w:val="32"/>
        </w:rPr>
      </w:pPr>
    </w:p>
    <w:p w14:paraId="466F1368">
      <w:pPr>
        <w:autoSpaceDE w:val="0"/>
        <w:autoSpaceDN w:val="0"/>
        <w:adjustRightInd w:val="0"/>
        <w:spacing w:line="560" w:lineRule="exact"/>
        <w:ind w:firstLine="640" w:firstLineChars="200"/>
        <w:rPr>
          <w:rFonts w:ascii="黑体" w:hAnsi="黑体" w:eastAsia="黑体" w:cs="黑体"/>
          <w:sz w:val="32"/>
          <w:szCs w:val="32"/>
        </w:rPr>
      </w:pPr>
    </w:p>
    <w:p w14:paraId="43A050CA">
      <w:pPr>
        <w:autoSpaceDE w:val="0"/>
        <w:autoSpaceDN w:val="0"/>
        <w:adjustRightInd w:val="0"/>
        <w:spacing w:line="560" w:lineRule="exact"/>
        <w:ind w:firstLine="640" w:firstLineChars="200"/>
        <w:rPr>
          <w:rFonts w:ascii="黑体" w:hAnsi="黑体" w:eastAsia="黑体" w:cs="黑体"/>
          <w:sz w:val="32"/>
          <w:szCs w:val="32"/>
        </w:rPr>
      </w:pPr>
    </w:p>
    <w:p w14:paraId="1214F070">
      <w:pPr>
        <w:autoSpaceDE w:val="0"/>
        <w:autoSpaceDN w:val="0"/>
        <w:adjustRightInd w:val="0"/>
        <w:spacing w:line="560" w:lineRule="exact"/>
        <w:ind w:firstLine="640" w:firstLineChars="200"/>
        <w:rPr>
          <w:rFonts w:ascii="黑体" w:hAnsi="黑体" w:eastAsia="黑体" w:cs="黑体"/>
          <w:sz w:val="32"/>
          <w:szCs w:val="32"/>
        </w:rPr>
      </w:pPr>
    </w:p>
    <w:p w14:paraId="74846B8B">
      <w:pPr>
        <w:autoSpaceDE w:val="0"/>
        <w:autoSpaceDN w:val="0"/>
        <w:adjustRightInd w:val="0"/>
        <w:spacing w:line="520" w:lineRule="exact"/>
        <w:rPr>
          <w:rFonts w:hint="eastAsia" w:ascii="宋体" w:hAnsi="宋体" w:cs="宋体"/>
          <w:sz w:val="24"/>
        </w:rPr>
      </w:pPr>
    </w:p>
    <w:p w14:paraId="35BE0C18">
      <w:pPr>
        <w:autoSpaceDE w:val="0"/>
        <w:autoSpaceDN w:val="0"/>
        <w:adjustRightInd w:val="0"/>
        <w:spacing w:line="520" w:lineRule="exact"/>
        <w:rPr>
          <w:rFonts w:hint="eastAsia" w:ascii="宋体" w:hAnsi="宋体" w:cs="宋体"/>
          <w:sz w:val="24"/>
        </w:rPr>
      </w:pPr>
    </w:p>
    <w:p w14:paraId="5EC25EB4">
      <w:pPr>
        <w:autoSpaceDE w:val="0"/>
        <w:autoSpaceDN w:val="0"/>
        <w:adjustRightInd w:val="0"/>
        <w:spacing w:line="520" w:lineRule="exact"/>
        <w:rPr>
          <w:rFonts w:hint="eastAsia" w:ascii="宋体" w:hAnsi="宋体" w:cs="宋体"/>
          <w:sz w:val="24"/>
        </w:rPr>
      </w:pPr>
    </w:p>
    <w:p w14:paraId="6B52F23C">
      <w:pPr>
        <w:autoSpaceDE w:val="0"/>
        <w:autoSpaceDN w:val="0"/>
        <w:adjustRightInd w:val="0"/>
        <w:spacing w:line="520" w:lineRule="exact"/>
        <w:rPr>
          <w:rFonts w:ascii="黑体" w:hAnsi="黑体" w:eastAsia="黑体" w:cs="黑体"/>
          <w:sz w:val="32"/>
          <w:szCs w:val="32"/>
        </w:rPr>
      </w:pPr>
      <w:r>
        <w:rPr>
          <w:rFonts w:hint="eastAsia" w:ascii="宋体" w:hAnsi="宋体" w:cs="宋体"/>
          <w:sz w:val="24"/>
        </w:rPr>
        <w:t>附件1：</w:t>
      </w:r>
    </w:p>
    <w:p w14:paraId="3665CEB2">
      <w:pPr>
        <w:adjustRightInd w:val="0"/>
        <w:snapToGrid w:val="0"/>
        <w:spacing w:line="560" w:lineRule="exact"/>
        <w:ind w:firstLine="720" w:firstLineChars="200"/>
        <w:jc w:val="center"/>
        <w:rPr>
          <w:rFonts w:ascii="方正小标宋简体" w:hAnsi="方正小标宋简体" w:eastAsia="方正小标宋简体" w:cs="方正小标宋简体"/>
          <w:color w:val="000000"/>
          <w:sz w:val="36"/>
          <w:szCs w:val="36"/>
        </w:rPr>
      </w:pPr>
      <w:r>
        <w:rPr>
          <w:rFonts w:hint="eastAsia" w:ascii="方正小标宋简体" w:hAnsi="方正小标宋简体" w:eastAsia="方正小标宋简体" w:cs="方正小标宋简体"/>
          <w:color w:val="000000"/>
          <w:sz w:val="36"/>
          <w:szCs w:val="36"/>
        </w:rPr>
        <w:t>威海市</w:t>
      </w:r>
      <w:r>
        <w:rPr>
          <w:rFonts w:hint="eastAsia" w:ascii="方正小标宋简体" w:hAnsi="方正小标宋简体" w:eastAsia="方正小标宋简体" w:cs="方正小标宋简体"/>
          <w:color w:val="000000"/>
          <w:sz w:val="36"/>
          <w:szCs w:val="36"/>
          <w:lang w:val="en-US" w:eastAsia="zh-CN"/>
        </w:rPr>
        <w:t>智慧谷</w:t>
      </w:r>
      <w:r>
        <w:rPr>
          <w:rFonts w:hint="eastAsia" w:ascii="方正小标宋简体" w:hAnsi="方正小标宋简体" w:eastAsia="方正小标宋简体" w:cs="方正小标宋简体"/>
          <w:color w:val="000000"/>
          <w:sz w:val="36"/>
          <w:szCs w:val="36"/>
        </w:rPr>
        <w:t>职业中等专业学校</w:t>
      </w:r>
    </w:p>
    <w:p w14:paraId="66274882">
      <w:pPr>
        <w:adjustRightInd w:val="0"/>
        <w:snapToGrid w:val="0"/>
        <w:spacing w:after="312" w:afterLines="100" w:line="560" w:lineRule="exact"/>
        <w:ind w:firstLine="720" w:firstLineChars="200"/>
        <w:jc w:val="center"/>
        <w:rPr>
          <w:rFonts w:ascii="仿宋_GB2312" w:hAnsi="仿宋_GB2312" w:eastAsia="仿宋_GB2312" w:cs="仿宋_GB2312"/>
          <w:b/>
          <w:bCs/>
          <w:color w:val="000000"/>
          <w:kern w:val="0"/>
          <w:sz w:val="28"/>
          <w:szCs w:val="28"/>
        </w:rPr>
      </w:pPr>
      <w:r>
        <w:rPr>
          <w:rFonts w:hint="eastAsia" w:ascii="方正小标宋简体" w:hAnsi="方正小标宋简体" w:eastAsia="方正小标宋简体" w:cs="方正小标宋简体"/>
          <w:color w:val="000000"/>
          <w:sz w:val="36"/>
          <w:szCs w:val="36"/>
        </w:rPr>
        <w:t>计算机平面设计专业人才培养模式和课程体系改革调研报告</w:t>
      </w:r>
    </w:p>
    <w:p w14:paraId="2EFCC65E">
      <w:pPr>
        <w:keepNext w:val="0"/>
        <w:keepLines w:val="0"/>
        <w:pageBreakBefore w:val="0"/>
        <w:widowControl w:val="0"/>
        <w:kinsoku/>
        <w:wordWrap/>
        <w:overflowPunct/>
        <w:topLinePunct w:val="0"/>
        <w:autoSpaceDE/>
        <w:autoSpaceDN/>
        <w:bidi w:val="0"/>
        <w:adjustRightInd w:val="0"/>
        <w:snapToGrid w:val="0"/>
        <w:spacing w:afterAutospacing="0" w:line="560" w:lineRule="exact"/>
        <w:jc w:val="left"/>
        <w:textAlignment w:val="auto"/>
        <w:rPr>
          <w:rFonts w:hint="eastAsia" w:ascii="仿宋_GB2312" w:hAnsi="仿宋_GB2312" w:eastAsia="仿宋_GB2312" w:cs="仿宋_GB2312"/>
          <w:color w:val="auto"/>
          <w:sz w:val="32"/>
          <w:szCs w:val="32"/>
          <w:lang w:val="en-US" w:eastAsia="zh-CN"/>
        </w:rPr>
      </w:pPr>
      <w:r>
        <w:rPr>
          <w:rFonts w:hint="eastAsia" w:ascii="方正小标宋简体" w:hAnsi="方正小标宋简体" w:eastAsia="方正小标宋简体" w:cs="方正小标宋简体"/>
          <w:b w:val="0"/>
          <w:bCs w:val="0"/>
          <w:color w:val="000000"/>
          <w:sz w:val="44"/>
          <w:szCs w:val="44"/>
          <w:lang w:val="en-US" w:eastAsia="zh-CN"/>
        </w:rPr>
        <w:t xml:space="preserve">    </w:t>
      </w:r>
      <w:r>
        <w:rPr>
          <w:rFonts w:hint="eastAsia" w:ascii="仿宋_GB2312" w:hAnsi="仿宋_GB2312" w:eastAsia="仿宋_GB2312" w:cs="仿宋_GB2312"/>
          <w:color w:val="auto"/>
          <w:sz w:val="32"/>
          <w:szCs w:val="32"/>
          <w:lang w:val="en-US" w:eastAsia="zh-CN"/>
        </w:rPr>
        <w:t>为进一步优化专业人才培养方案，创新人才培养模式，落实《教育部关于职业院校专业人才培养方案制订与实施工作的指导意见》，推进我校高水平中职学校建设，2024年7月18日—8月5日我校艺术设计教研组对山东艺术学院、潍坊商业学校、</w:t>
      </w:r>
      <w:r>
        <w:rPr>
          <w:rFonts w:hint="eastAsia" w:ascii="仿宋_GB2312" w:hAnsi="仿宋_GB2312" w:eastAsia="仿宋_GB2312" w:cs="仿宋_GB2312"/>
          <w:sz w:val="32"/>
          <w:szCs w:val="32"/>
          <w:lang w:val="en-US" w:eastAsia="zh-CN"/>
        </w:rPr>
        <w:t>威海职业技术学院、山东城市建设职业学院、青岛恒星科技学院、山东文化产业职业学院、山东艺术学院</w:t>
      </w:r>
      <w:r>
        <w:rPr>
          <w:rFonts w:hint="eastAsia" w:ascii="仿宋_GB2312" w:hAnsi="仿宋_GB2312" w:eastAsia="仿宋_GB2312" w:cs="仿宋_GB2312"/>
          <w:color w:val="auto"/>
          <w:sz w:val="32"/>
          <w:szCs w:val="32"/>
          <w:lang w:val="en-US" w:eastAsia="zh-CN"/>
        </w:rPr>
        <w:t>等12所高职院校以及325名毕业生开展了设计专业调研活动，了解艺术设计行业人才需求现状以及该专业的教育现状以及升学情况，剖析从业人员岗位职责和工作内容，提炼一线生产中的典型工作任务，梳理艺术设计行业从业人员所应具备的知识、技能和职业素养，取得了良好效果。（详见附件）</w:t>
      </w:r>
    </w:p>
    <w:p w14:paraId="47F7D13F">
      <w:pPr>
        <w:keepNext w:val="0"/>
        <w:keepLines w:val="0"/>
        <w:pageBreakBefore w:val="0"/>
        <w:widowControl w:val="0"/>
        <w:numPr>
          <w:ilvl w:val="0"/>
          <w:numId w:val="5"/>
        </w:numPr>
        <w:kinsoku/>
        <w:wordWrap/>
        <w:overflowPunct/>
        <w:topLinePunct w:val="0"/>
        <w:autoSpaceDE/>
        <w:autoSpaceDN/>
        <w:bidi w:val="0"/>
        <w:adjustRightInd w:val="0"/>
        <w:snapToGrid w:val="0"/>
        <w:spacing w:afterAutospacing="0" w:line="560" w:lineRule="exact"/>
        <w:ind w:firstLine="640" w:firstLineChars="200"/>
        <w:jc w:val="left"/>
        <w:textAlignment w:val="auto"/>
        <w:rPr>
          <w:rFonts w:hint="eastAsia" w:ascii="黑体" w:hAnsi="黑体" w:eastAsia="黑体" w:cs="黑体"/>
          <w:sz w:val="32"/>
          <w:szCs w:val="32"/>
        </w:rPr>
      </w:pPr>
      <w:r>
        <w:rPr>
          <w:rFonts w:hint="eastAsia" w:ascii="黑体" w:hAnsi="黑体" w:eastAsia="黑体" w:cs="黑体"/>
          <w:sz w:val="32"/>
          <w:szCs w:val="32"/>
        </w:rPr>
        <w:t>全省本科计划数分析</w:t>
      </w:r>
    </w:p>
    <w:p w14:paraId="1836B584">
      <w:pPr>
        <w:keepNext w:val="0"/>
        <w:keepLines w:val="0"/>
        <w:pageBreakBefore w:val="0"/>
        <w:widowControl w:val="0"/>
        <w:numPr>
          <w:ilvl w:val="0"/>
          <w:numId w:val="0"/>
        </w:numPr>
        <w:kinsoku/>
        <w:wordWrap/>
        <w:overflowPunct/>
        <w:topLinePunct w:val="0"/>
        <w:autoSpaceDE/>
        <w:autoSpaceDN/>
        <w:bidi w:val="0"/>
        <w:adjustRightInd w:val="0"/>
        <w:snapToGrid w:val="0"/>
        <w:spacing w:afterAutospacing="0" w:line="560" w:lineRule="exact"/>
        <w:ind w:firstLine="640" w:firstLineChars="200"/>
        <w:jc w:val="left"/>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（一）本科招生计划数据</w:t>
      </w:r>
    </w:p>
    <w:p w14:paraId="31F6DBB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2021年计算机平面设计专业本科招生无艺术设计大类。</w:t>
      </w:r>
    </w:p>
    <w:p w14:paraId="227AA89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2022年计算机平面设计专业本科招生计划269人，其中公办49人，民办220人。</w:t>
      </w:r>
    </w:p>
    <w:p w14:paraId="3E77FA6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2023年计算机平面设计专业本科招生计划350人，其中公办65人，民办285人。</w:t>
      </w:r>
    </w:p>
    <w:p w14:paraId="3BDA119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2024年计算机平面设计专业本科招生计划436人，其中公办90人，民办346人。</w:t>
      </w:r>
    </w:p>
    <w:p w14:paraId="47D4C95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320" w:firstLineChars="1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drawing>
          <wp:inline distT="0" distB="0" distL="114300" distR="114300">
            <wp:extent cx="5001895" cy="2851785"/>
            <wp:effectExtent l="0" t="0" r="8255" b="5715"/>
            <wp:docPr id="1" name="图片 1" descr="89265bb4459e36e18b0dd1441eef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9265bb4459e36e18b0dd1441eef956"/>
                    <pic:cNvPicPr>
                      <a:picLocks noChangeAspect="1"/>
                    </pic:cNvPicPr>
                  </pic:nvPicPr>
                  <pic:blipFill>
                    <a:blip r:embed="rId9"/>
                    <a:stretch>
                      <a:fillRect/>
                    </a:stretch>
                  </pic:blipFill>
                  <pic:spPr>
                    <a:xfrm>
                      <a:off x="0" y="0"/>
                      <a:ext cx="5001895" cy="2851785"/>
                    </a:xfrm>
                    <a:prstGeom prst="rect">
                      <a:avLst/>
                    </a:prstGeom>
                  </pic:spPr>
                </pic:pic>
              </a:graphicData>
            </a:graphic>
          </wp:inline>
        </w:drawing>
      </w:r>
    </w:p>
    <w:p w14:paraId="5D6062F2">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firstLine="320" w:firstLineChars="100"/>
        <w:textAlignment w:val="auto"/>
        <w:rPr>
          <w:rFonts w:hint="eastAsia" w:ascii="仿宋_GB2312" w:hAnsi="仿宋_GB2312" w:eastAsia="仿宋_GB2312" w:cs="仿宋_GB2312"/>
          <w:sz w:val="32"/>
          <w:szCs w:val="32"/>
          <w:lang w:val="en-US" w:eastAsia="zh-CN"/>
        </w:rPr>
      </w:pPr>
      <w:r>
        <w:rPr>
          <w:rFonts w:hint="eastAsia" w:ascii="楷体" w:hAnsi="楷体" w:eastAsia="楷体" w:cs="楷体"/>
          <w:sz w:val="32"/>
          <w:szCs w:val="32"/>
          <w:lang w:val="en-US" w:eastAsia="zh-CN"/>
        </w:rPr>
        <w:t>本科招生计划数据分析</w:t>
      </w:r>
    </w:p>
    <w:p w14:paraId="7D2EC24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1.招生计划总体呈上升趋势：从 2021 年暂无艺术设计大类；到 2022 年的 269 人，再到 2023 年的 350 人，最后到 2024 年的 436 人，计算机平面设计专业的本科招生计划在逐年增加。这表明该专业的需求在逐渐上升，同时也表明教育部门对该专业的重视程度也在逐年提高。</w:t>
      </w:r>
    </w:p>
    <w:p w14:paraId="10C2E45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2.民办招生计划占比较大：在各年份中，民办院校的招生计划人数均明显多于公办院校。例如，2022 年民办招生 220 人，公办 49 人；2023 年民办 285 人，公办 65 人；2024 年民办 346 人，公办 90 人。这反映出该专业在民办院校中具有较高的开设热度。</w:t>
      </w:r>
    </w:p>
    <w:p w14:paraId="35D0836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3.公办院校招生计划也在稳步增加：虽然公办院校的招生计划人数相对较少，但从数据上看，也在逐年稳步增加，这说明公办院校对该专业的投入和发展也在逐渐加强。</w:t>
      </w:r>
    </w:p>
    <w:p w14:paraId="03C051A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黑体" w:hAnsi="黑体" w:eastAsia="黑体" w:cs="黑体"/>
          <w:sz w:val="32"/>
          <w:szCs w:val="32"/>
          <w:lang w:val="en-US" w:eastAsia="zh-CN"/>
        </w:rPr>
      </w:pPr>
      <w:r>
        <w:rPr>
          <w:rFonts w:hint="eastAsia" w:ascii="仿宋_GB2312" w:hAnsi="仿宋_GB2312" w:eastAsia="仿宋_GB2312" w:cs="仿宋_GB2312"/>
          <w:sz w:val="32"/>
          <w:szCs w:val="32"/>
          <w:lang w:val="en-US" w:eastAsia="zh-CN"/>
        </w:rPr>
        <w:t>总体而言，计算机平面设计专业的本科招生计划呈现出积极的发展态势，同时民办院校在该专业的招生中占据了重要地位。</w:t>
      </w:r>
    </w:p>
    <w:p w14:paraId="3990AF8D">
      <w:pPr>
        <w:keepNext w:val="0"/>
        <w:keepLines w:val="0"/>
        <w:pageBreakBefore w:val="0"/>
        <w:widowControl w:val="0"/>
        <w:numPr>
          <w:ilvl w:val="0"/>
          <w:numId w:val="0"/>
        </w:numPr>
        <w:kinsoku/>
        <w:wordWrap/>
        <w:overflowPunct/>
        <w:topLinePunct w:val="0"/>
        <w:autoSpaceDE/>
        <w:autoSpaceDN/>
        <w:bidi w:val="0"/>
        <w:adjustRightInd w:val="0"/>
        <w:snapToGrid w:val="0"/>
        <w:spacing w:afterAutospacing="0" w:line="560" w:lineRule="exact"/>
        <w:ind w:leftChars="200" w:firstLine="320" w:firstLineChars="100"/>
        <w:jc w:val="left"/>
        <w:textAlignment w:val="auto"/>
        <w:rPr>
          <w:rFonts w:hint="eastAsia" w:ascii="黑体" w:hAnsi="黑体" w:eastAsia="黑体" w:cs="黑体"/>
          <w:sz w:val="32"/>
          <w:szCs w:val="32"/>
        </w:rPr>
      </w:pPr>
      <w:r>
        <w:rPr>
          <w:rFonts w:hint="eastAsia" w:ascii="黑体" w:hAnsi="黑体" w:eastAsia="黑体" w:cs="黑体"/>
          <w:sz w:val="32"/>
          <w:szCs w:val="32"/>
          <w:lang w:val="en-US" w:eastAsia="zh-CN"/>
        </w:rPr>
        <w:t>二、</w:t>
      </w:r>
      <w:r>
        <w:rPr>
          <w:rFonts w:hint="eastAsia" w:ascii="黑体" w:hAnsi="黑体" w:eastAsia="黑体" w:cs="黑体"/>
          <w:sz w:val="32"/>
          <w:szCs w:val="32"/>
        </w:rPr>
        <w:t>生源基础分析</w:t>
      </w:r>
    </w:p>
    <w:p w14:paraId="49DDDDFB">
      <w:pPr>
        <w:keepNext w:val="0"/>
        <w:keepLines w:val="0"/>
        <w:pageBreakBefore w:val="0"/>
        <w:widowControl w:val="0"/>
        <w:numPr>
          <w:ilvl w:val="0"/>
          <w:numId w:val="7"/>
        </w:numPr>
        <w:kinsoku/>
        <w:wordWrap/>
        <w:overflowPunct/>
        <w:topLinePunct w:val="0"/>
        <w:autoSpaceDE/>
        <w:autoSpaceDN/>
        <w:bidi w:val="0"/>
        <w:adjustRightInd w:val="0"/>
        <w:snapToGrid w:val="0"/>
        <w:spacing w:afterAutospacing="0" w:line="560" w:lineRule="exact"/>
        <w:ind w:firstLine="640" w:firstLineChars="200"/>
        <w:jc w:val="left"/>
        <w:textAlignment w:val="auto"/>
        <w:rPr>
          <w:rFonts w:hint="eastAsia" w:ascii="楷体" w:hAnsi="楷体" w:eastAsia="楷体" w:cs="楷体"/>
          <w:sz w:val="32"/>
          <w:szCs w:val="32"/>
        </w:rPr>
      </w:pPr>
      <w:r>
        <w:rPr>
          <w:rFonts w:hint="eastAsia" w:ascii="楷体" w:hAnsi="楷体" w:eastAsia="楷体" w:cs="楷体"/>
          <w:sz w:val="32"/>
          <w:szCs w:val="32"/>
          <w:lang w:val="en-US" w:eastAsia="zh-CN"/>
        </w:rPr>
        <w:t>生源</w:t>
      </w:r>
      <w:r>
        <w:rPr>
          <w:rFonts w:hint="eastAsia" w:ascii="楷体" w:hAnsi="楷体" w:eastAsia="楷体" w:cs="楷体"/>
          <w:sz w:val="32"/>
          <w:szCs w:val="32"/>
        </w:rPr>
        <w:t>来源</w:t>
      </w:r>
    </w:p>
    <w:p w14:paraId="787A110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职教高考专业高考班学生主要有以下三个来源：</w:t>
      </w:r>
    </w:p>
    <w:p w14:paraId="7A4F18F0">
      <w:pPr>
        <w:keepNext w:val="0"/>
        <w:keepLines w:val="0"/>
        <w:pageBreakBefore w:val="0"/>
        <w:widowControl w:val="0"/>
        <w:numPr>
          <w:ilvl w:val="0"/>
          <w:numId w:val="0"/>
        </w:numPr>
        <w:kinsoku/>
        <w:wordWrap/>
        <w:overflowPunct/>
        <w:topLinePunct w:val="0"/>
        <w:autoSpaceDE/>
        <w:autoSpaceDN/>
        <w:bidi w:val="0"/>
        <w:adjustRightInd w:val="0"/>
        <w:snapToGrid w:val="0"/>
        <w:spacing w:afterAutospacing="0" w:line="56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1.初中毕业生</w:t>
      </w:r>
    </w:p>
    <w:p w14:paraId="02A1A1C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初中毕业生年龄较小，具有较强的可塑性，更容易接受新的知识和技能，但是对计算机平面设计专业知识的认知较为有限，需要很多引导和启蒙。</w:t>
      </w:r>
    </w:p>
    <w:p w14:paraId="4BB2FBE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2.计算机平面设计专业中专生</w:t>
      </w:r>
    </w:p>
    <w:p w14:paraId="5DEC05C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从中专班转到高考班的学生，是我校高考班主要的生源。他们在本校中专班已经接受了一定的职业教育，对于学历提升有迫切需求，并且对于计算机平面设计专业有较为明确的目标，所以选择高考班继续深造，参加职教高考。具有一定的专业绘画技能基础，在计算机操作、美术理论等方面有了初步的经验。但是技能的深度和广度有限，需要进一步拓展与提升。</w:t>
      </w:r>
    </w:p>
    <w:p w14:paraId="609060C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3.其他专业中专生或高考生</w:t>
      </w:r>
    </w:p>
    <w:p w14:paraId="6182134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他们从其他专业转到本专业，主要是由于计算机平面设计专业知识点易于理解记忆，所以部分学生会在其他专业学习一段时间发现不适合或者跟不上，转到计算机平面设计专业，仍然能很快适应并跟上进度。</w:t>
      </w:r>
    </w:p>
    <w:p w14:paraId="68321AC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（二）生源数量及分析</w:t>
      </w:r>
    </w:p>
    <w:p w14:paraId="126A1FF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2022年开始有艺术设计大类，至今有三届学生参加高考，总体生源数量较少，但随着学生对计算机平面设计专业的了解逐渐加深，招生计划人数呈上升趋势，且报考人数和质量也呈上升趋势。从本校2019级、2020级、2021级学生的情况来看，19级计算机平面设计专业参加单招和春考共80人，参加春考的10人均被本科院校录取，其余70人参加单招均被专科院校录取；20级参加单招和春考共100人，参加春考10人，1人被本科院校录取，其余均被专科院校录取；21级参加单招和春考共145人，参加春考20人，1人被本科院校录取，其余均被专科院校录取，说明计算机平面设计专业受到更多学生的欢迎和关注，发展前景较好。</w:t>
      </w:r>
    </w:p>
    <w:p w14:paraId="5D79989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rPr>
        <w:t>（</w:t>
      </w:r>
      <w:r>
        <w:rPr>
          <w:rFonts w:hint="eastAsia" w:ascii="楷体" w:hAnsi="楷体" w:eastAsia="楷体" w:cs="楷体"/>
          <w:sz w:val="32"/>
          <w:szCs w:val="32"/>
          <w:lang w:val="en-US" w:eastAsia="zh-CN"/>
        </w:rPr>
        <w:t>三</w:t>
      </w:r>
      <w:r>
        <w:rPr>
          <w:rFonts w:hint="eastAsia" w:ascii="楷体" w:hAnsi="楷体" w:eastAsia="楷体" w:cs="楷体"/>
          <w:sz w:val="32"/>
          <w:szCs w:val="32"/>
        </w:rPr>
        <w:t>）</w:t>
      </w:r>
      <w:r>
        <w:rPr>
          <w:rFonts w:hint="eastAsia" w:ascii="楷体" w:hAnsi="楷体" w:eastAsia="楷体" w:cs="楷体"/>
          <w:sz w:val="32"/>
          <w:szCs w:val="32"/>
          <w:lang w:val="en-US" w:eastAsia="zh-CN"/>
        </w:rPr>
        <w:t>生源基础分析</w:t>
      </w:r>
    </w:p>
    <w:p w14:paraId="54410AB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总体来说，计算机平面设计专业学生在文化基础课成绩整体水平不高，尤其是数学逻辑思维能力和英语语言能力方面有所欠缺；80%学生初中阶段接触过计算机，但是对于计算机平面设计相关的专业软件和绘画技巧了解有限；很多同学对于该专业有一定的兴趣和热情，但是停留在基础层面。</w:t>
      </w:r>
    </w:p>
    <w:p w14:paraId="7576218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从我校19级、20级、21级学生的情况来看，学生的专业课无论是技能还是理论掌握得相对较好，但语数英基础较差，在偏文科性质的专业中不占优势，而语文作为基础学科，对学生的审题分析以及答案组织都有很大的影响。部分学生存在不重视基础学科分值，思想态度不端正等问题。</w:t>
      </w:r>
    </w:p>
    <w:p w14:paraId="1D3FC076">
      <w:pPr>
        <w:numPr>
          <w:ilvl w:val="0"/>
          <w:numId w:val="0"/>
        </w:numPr>
        <w:ind w:leftChars="200"/>
        <w:rPr>
          <w:rFonts w:hint="eastAsia" w:ascii="黑体" w:hAnsi="黑体" w:eastAsia="黑体" w:cs="黑体"/>
          <w:sz w:val="32"/>
          <w:szCs w:val="32"/>
          <w:lang w:eastAsia="zh-CN"/>
        </w:rPr>
      </w:pPr>
      <w:r>
        <w:rPr>
          <w:rFonts w:hint="eastAsia" w:ascii="黑体" w:hAnsi="黑体" w:eastAsia="黑体" w:cs="黑体"/>
          <w:sz w:val="32"/>
          <w:szCs w:val="32"/>
          <w:lang w:val="en-US" w:eastAsia="zh-CN"/>
        </w:rPr>
        <w:t>三、</w:t>
      </w:r>
      <w:r>
        <w:rPr>
          <w:rFonts w:hint="eastAsia" w:ascii="黑体" w:hAnsi="黑体" w:eastAsia="黑体" w:cs="黑体"/>
          <w:sz w:val="32"/>
          <w:szCs w:val="32"/>
        </w:rPr>
        <w:t>录取情况</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1217"/>
        <w:gridCol w:w="1217"/>
        <w:gridCol w:w="1217"/>
        <w:gridCol w:w="1218"/>
        <w:gridCol w:w="1218"/>
        <w:gridCol w:w="1218"/>
      </w:tblGrid>
      <w:tr w14:paraId="231AC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1217" w:type="dxa"/>
            <w:vMerge w:val="restart"/>
            <w:noWrap w:val="0"/>
            <w:vAlign w:val="center"/>
          </w:tcPr>
          <w:p w14:paraId="4360C8D0">
            <w:pPr>
              <w:keepNext w:val="0"/>
              <w:keepLines w:val="0"/>
              <w:pageBreakBefore w:val="0"/>
              <w:widowControl w:val="0"/>
              <w:numPr>
                <w:ilvl w:val="0"/>
                <w:numId w:val="0"/>
              </w:numPr>
              <w:kinsoku/>
              <w:wordWrap/>
              <w:overflowPunct/>
              <w:topLinePunct w:val="0"/>
              <w:autoSpaceDE/>
              <w:autoSpaceDN/>
              <w:bidi w:val="0"/>
              <w:adjustRightInd/>
              <w:snapToGrid/>
              <w:spacing w:line="720" w:lineRule="auto"/>
              <w:jc w:val="center"/>
              <w:textAlignment w:val="auto"/>
              <w:rPr>
                <w:rFonts w:hint="default" w:ascii="仿宋_GB2312" w:hAnsi="仿宋_GB2312" w:eastAsia="仿宋_GB2312" w:cs="仿宋_GB2312"/>
                <w:sz w:val="24"/>
                <w:szCs w:val="24"/>
                <w:vertAlign w:val="baseline"/>
                <w:lang w:val="en-US" w:eastAsia="zh-CN"/>
              </w:rPr>
            </w:pPr>
            <w:r>
              <w:rPr>
                <w:rFonts w:hint="eastAsia" w:ascii="仿宋_GB2312" w:hAnsi="仿宋_GB2312" w:eastAsia="仿宋_GB2312" w:cs="仿宋_GB2312"/>
                <w:sz w:val="24"/>
                <w:szCs w:val="24"/>
                <w:vertAlign w:val="baseline"/>
                <w:lang w:val="en-US" w:eastAsia="zh-CN"/>
              </w:rPr>
              <w:t>年度</w:t>
            </w:r>
          </w:p>
        </w:tc>
        <w:tc>
          <w:tcPr>
            <w:tcW w:w="1217" w:type="dxa"/>
            <w:vMerge w:val="restart"/>
            <w:noWrap w:val="0"/>
            <w:vAlign w:val="center"/>
          </w:tcPr>
          <w:p w14:paraId="07AC8DBD">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24"/>
                <w:szCs w:val="24"/>
                <w:vertAlign w:val="baseline"/>
                <w:lang w:val="en-US" w:eastAsia="zh-CN"/>
              </w:rPr>
            </w:pPr>
            <w:r>
              <w:rPr>
                <w:rFonts w:hint="eastAsia" w:ascii="仿宋_GB2312" w:hAnsi="仿宋_GB2312" w:eastAsia="仿宋_GB2312" w:cs="仿宋_GB2312"/>
                <w:sz w:val="24"/>
                <w:szCs w:val="24"/>
                <w:vertAlign w:val="baseline"/>
                <w:lang w:val="en-US" w:eastAsia="zh-CN"/>
              </w:rPr>
              <w:t>参加知识类编场考试人数</w:t>
            </w:r>
          </w:p>
        </w:tc>
        <w:tc>
          <w:tcPr>
            <w:tcW w:w="1217" w:type="dxa"/>
            <w:vMerge w:val="restart"/>
            <w:noWrap w:val="0"/>
            <w:vAlign w:val="center"/>
          </w:tcPr>
          <w:p w14:paraId="140AC492">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24"/>
                <w:szCs w:val="24"/>
                <w:vertAlign w:val="baseline"/>
                <w:lang w:val="en-US" w:eastAsia="zh-CN"/>
              </w:rPr>
            </w:pPr>
            <w:r>
              <w:rPr>
                <w:rFonts w:hint="eastAsia" w:ascii="仿宋_GB2312" w:hAnsi="仿宋_GB2312" w:eastAsia="仿宋_GB2312" w:cs="仿宋_GB2312"/>
                <w:sz w:val="24"/>
                <w:szCs w:val="24"/>
                <w:vertAlign w:val="baseline"/>
                <w:lang w:val="en-US" w:eastAsia="zh-CN"/>
              </w:rPr>
              <w:t>本科上线人数</w:t>
            </w:r>
          </w:p>
        </w:tc>
        <w:tc>
          <w:tcPr>
            <w:tcW w:w="1217" w:type="dxa"/>
            <w:vMerge w:val="restart"/>
            <w:noWrap w:val="0"/>
            <w:vAlign w:val="center"/>
          </w:tcPr>
          <w:p w14:paraId="69734D74">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4"/>
                <w:szCs w:val="24"/>
                <w:vertAlign w:val="baseline"/>
                <w:lang w:val="en-US" w:eastAsia="zh-CN"/>
              </w:rPr>
            </w:pPr>
            <w:r>
              <w:rPr>
                <w:rFonts w:hint="eastAsia" w:ascii="仿宋_GB2312" w:hAnsi="仿宋_GB2312" w:eastAsia="仿宋_GB2312" w:cs="仿宋_GB2312"/>
                <w:sz w:val="24"/>
                <w:szCs w:val="24"/>
                <w:vertAlign w:val="baseline"/>
                <w:lang w:val="en-US" w:eastAsia="zh-CN"/>
              </w:rPr>
              <w:t>本科</w:t>
            </w:r>
          </w:p>
          <w:p w14:paraId="00C765A7">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24"/>
                <w:szCs w:val="24"/>
                <w:vertAlign w:val="baseline"/>
                <w:lang w:val="en-US" w:eastAsia="zh-CN"/>
              </w:rPr>
            </w:pPr>
            <w:r>
              <w:rPr>
                <w:rFonts w:hint="eastAsia" w:ascii="仿宋_GB2312" w:hAnsi="仿宋_GB2312" w:eastAsia="仿宋_GB2312" w:cs="仿宋_GB2312"/>
                <w:sz w:val="24"/>
                <w:szCs w:val="24"/>
                <w:vertAlign w:val="baseline"/>
                <w:lang w:val="en-US" w:eastAsia="zh-CN"/>
              </w:rPr>
              <w:t>上线率</w:t>
            </w:r>
          </w:p>
        </w:tc>
        <w:tc>
          <w:tcPr>
            <w:tcW w:w="2436" w:type="dxa"/>
            <w:gridSpan w:val="2"/>
            <w:noWrap w:val="0"/>
            <w:vAlign w:val="center"/>
          </w:tcPr>
          <w:p w14:paraId="052543A8">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4"/>
                <w:szCs w:val="24"/>
                <w:vertAlign w:val="baseline"/>
                <w:lang w:val="en-US" w:eastAsia="zh-CN"/>
              </w:rPr>
            </w:pPr>
            <w:r>
              <w:rPr>
                <w:rFonts w:hint="eastAsia" w:ascii="仿宋_GB2312" w:hAnsi="仿宋_GB2312" w:eastAsia="仿宋_GB2312" w:cs="仿宋_GB2312"/>
                <w:sz w:val="24"/>
                <w:szCs w:val="24"/>
                <w:vertAlign w:val="baseline"/>
                <w:lang w:val="en-US" w:eastAsia="zh-CN"/>
              </w:rPr>
              <w:t>本科录取人数</w:t>
            </w:r>
          </w:p>
        </w:tc>
        <w:tc>
          <w:tcPr>
            <w:tcW w:w="1218" w:type="dxa"/>
            <w:vMerge w:val="restart"/>
            <w:noWrap w:val="0"/>
            <w:vAlign w:val="center"/>
          </w:tcPr>
          <w:p w14:paraId="33E27ED8">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4"/>
                <w:szCs w:val="24"/>
                <w:vertAlign w:val="baseline"/>
                <w:lang w:val="en-US" w:eastAsia="zh-CN"/>
              </w:rPr>
            </w:pPr>
            <w:r>
              <w:rPr>
                <w:rFonts w:hint="eastAsia" w:ascii="仿宋_GB2312" w:hAnsi="仿宋_GB2312" w:eastAsia="仿宋_GB2312" w:cs="仿宋_GB2312"/>
                <w:sz w:val="24"/>
                <w:szCs w:val="24"/>
                <w:vertAlign w:val="baseline"/>
                <w:lang w:val="en-US" w:eastAsia="zh-CN"/>
              </w:rPr>
              <w:t>本科</w:t>
            </w:r>
          </w:p>
          <w:p w14:paraId="748B875C">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24"/>
                <w:szCs w:val="24"/>
                <w:vertAlign w:val="baseline"/>
                <w:lang w:val="en-US" w:eastAsia="zh-CN"/>
              </w:rPr>
              <w:t>录取率</w:t>
            </w:r>
          </w:p>
        </w:tc>
      </w:tr>
      <w:tr w14:paraId="5A659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4" w:hRule="atLeast"/>
        </w:trPr>
        <w:tc>
          <w:tcPr>
            <w:tcW w:w="1217" w:type="dxa"/>
            <w:vMerge w:val="continue"/>
            <w:noWrap w:val="0"/>
            <w:vAlign w:val="top"/>
          </w:tcPr>
          <w:p w14:paraId="47CA7253">
            <w:pPr>
              <w:keepNext w:val="0"/>
              <w:keepLines w:val="0"/>
              <w:pageBreakBefore w:val="0"/>
              <w:widowControl w:val="0"/>
              <w:kinsoku/>
              <w:wordWrap/>
              <w:overflowPunct/>
              <w:topLinePunct w:val="0"/>
              <w:autoSpaceDE/>
              <w:autoSpaceDN/>
              <w:bidi w:val="0"/>
              <w:adjustRightInd/>
              <w:snapToGrid/>
              <w:spacing w:line="560" w:lineRule="exact"/>
              <w:textAlignment w:val="auto"/>
              <w:rPr>
                <w:sz w:val="24"/>
                <w:szCs w:val="24"/>
              </w:rPr>
            </w:pPr>
          </w:p>
        </w:tc>
        <w:tc>
          <w:tcPr>
            <w:tcW w:w="1217" w:type="dxa"/>
            <w:vMerge w:val="continue"/>
            <w:noWrap w:val="0"/>
            <w:vAlign w:val="top"/>
          </w:tcPr>
          <w:p w14:paraId="25399864">
            <w:pPr>
              <w:keepNext w:val="0"/>
              <w:keepLines w:val="0"/>
              <w:pageBreakBefore w:val="0"/>
              <w:widowControl w:val="0"/>
              <w:kinsoku/>
              <w:wordWrap/>
              <w:overflowPunct/>
              <w:topLinePunct w:val="0"/>
              <w:autoSpaceDE/>
              <w:autoSpaceDN/>
              <w:bidi w:val="0"/>
              <w:adjustRightInd/>
              <w:snapToGrid/>
              <w:spacing w:line="560" w:lineRule="exact"/>
              <w:textAlignment w:val="auto"/>
              <w:rPr>
                <w:sz w:val="24"/>
                <w:szCs w:val="24"/>
              </w:rPr>
            </w:pPr>
          </w:p>
        </w:tc>
        <w:tc>
          <w:tcPr>
            <w:tcW w:w="1217" w:type="dxa"/>
            <w:vMerge w:val="continue"/>
            <w:noWrap w:val="0"/>
            <w:vAlign w:val="top"/>
          </w:tcPr>
          <w:p w14:paraId="6D8EE45C">
            <w:pPr>
              <w:keepNext w:val="0"/>
              <w:keepLines w:val="0"/>
              <w:pageBreakBefore w:val="0"/>
              <w:widowControl w:val="0"/>
              <w:kinsoku/>
              <w:wordWrap/>
              <w:overflowPunct/>
              <w:topLinePunct w:val="0"/>
              <w:autoSpaceDE/>
              <w:autoSpaceDN/>
              <w:bidi w:val="0"/>
              <w:adjustRightInd/>
              <w:snapToGrid/>
              <w:spacing w:line="560" w:lineRule="exact"/>
              <w:textAlignment w:val="auto"/>
              <w:rPr>
                <w:sz w:val="24"/>
                <w:szCs w:val="24"/>
              </w:rPr>
            </w:pPr>
          </w:p>
        </w:tc>
        <w:tc>
          <w:tcPr>
            <w:tcW w:w="1217" w:type="dxa"/>
            <w:vMerge w:val="continue"/>
            <w:noWrap w:val="0"/>
            <w:vAlign w:val="top"/>
          </w:tcPr>
          <w:p w14:paraId="1B4F04DC">
            <w:pPr>
              <w:keepNext w:val="0"/>
              <w:keepLines w:val="0"/>
              <w:pageBreakBefore w:val="0"/>
              <w:widowControl w:val="0"/>
              <w:kinsoku/>
              <w:wordWrap/>
              <w:overflowPunct/>
              <w:topLinePunct w:val="0"/>
              <w:autoSpaceDE/>
              <w:autoSpaceDN/>
              <w:bidi w:val="0"/>
              <w:adjustRightInd/>
              <w:snapToGrid/>
              <w:spacing w:line="560" w:lineRule="exact"/>
              <w:textAlignment w:val="auto"/>
              <w:rPr>
                <w:sz w:val="24"/>
                <w:szCs w:val="24"/>
              </w:rPr>
            </w:pPr>
          </w:p>
        </w:tc>
        <w:tc>
          <w:tcPr>
            <w:tcW w:w="1218" w:type="dxa"/>
            <w:noWrap w:val="0"/>
            <w:vAlign w:val="center"/>
          </w:tcPr>
          <w:p w14:paraId="741DDDCD">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sz w:val="24"/>
                <w:szCs w:val="24"/>
              </w:rPr>
            </w:pPr>
            <w:r>
              <w:rPr>
                <w:rFonts w:hint="eastAsia" w:ascii="仿宋_GB2312" w:hAnsi="仿宋_GB2312" w:eastAsia="仿宋_GB2312" w:cs="仿宋_GB2312"/>
                <w:sz w:val="24"/>
                <w:szCs w:val="24"/>
                <w:vertAlign w:val="baseline"/>
                <w:lang w:val="en-US" w:eastAsia="zh-CN"/>
              </w:rPr>
              <w:t>公办</w:t>
            </w:r>
          </w:p>
        </w:tc>
        <w:tc>
          <w:tcPr>
            <w:tcW w:w="1218" w:type="dxa"/>
            <w:noWrap w:val="0"/>
            <w:vAlign w:val="center"/>
          </w:tcPr>
          <w:p w14:paraId="207E6AE4">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sz w:val="24"/>
                <w:szCs w:val="24"/>
              </w:rPr>
            </w:pPr>
            <w:r>
              <w:rPr>
                <w:rFonts w:hint="eastAsia" w:ascii="仿宋_GB2312" w:hAnsi="仿宋_GB2312" w:eastAsia="仿宋_GB2312" w:cs="仿宋_GB2312"/>
                <w:sz w:val="24"/>
                <w:szCs w:val="24"/>
                <w:vertAlign w:val="baseline"/>
                <w:lang w:val="en-US" w:eastAsia="zh-CN"/>
              </w:rPr>
              <w:t>民办</w:t>
            </w:r>
          </w:p>
        </w:tc>
        <w:tc>
          <w:tcPr>
            <w:tcW w:w="1218" w:type="dxa"/>
            <w:vMerge w:val="continue"/>
            <w:noWrap w:val="0"/>
            <w:vAlign w:val="top"/>
          </w:tcPr>
          <w:p w14:paraId="4B70167B">
            <w:pPr>
              <w:keepNext w:val="0"/>
              <w:keepLines w:val="0"/>
              <w:pageBreakBefore w:val="0"/>
              <w:widowControl w:val="0"/>
              <w:kinsoku/>
              <w:wordWrap/>
              <w:overflowPunct/>
              <w:topLinePunct w:val="0"/>
              <w:autoSpaceDE/>
              <w:autoSpaceDN/>
              <w:bidi w:val="0"/>
              <w:adjustRightInd/>
              <w:snapToGrid/>
              <w:spacing w:line="560" w:lineRule="exact"/>
              <w:textAlignment w:val="auto"/>
            </w:pPr>
          </w:p>
        </w:tc>
      </w:tr>
      <w:tr w14:paraId="5EF1D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noWrap w:val="0"/>
            <w:vAlign w:val="top"/>
          </w:tcPr>
          <w:p w14:paraId="087AF31D">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2021</w:t>
            </w:r>
          </w:p>
        </w:tc>
        <w:tc>
          <w:tcPr>
            <w:tcW w:w="1217" w:type="dxa"/>
            <w:noWrap w:val="0"/>
            <w:vAlign w:val="top"/>
          </w:tcPr>
          <w:p w14:paraId="4F64D31D">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p>
        </w:tc>
        <w:tc>
          <w:tcPr>
            <w:tcW w:w="1217" w:type="dxa"/>
            <w:noWrap w:val="0"/>
            <w:vAlign w:val="top"/>
          </w:tcPr>
          <w:p w14:paraId="66BFCAC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center"/>
              <w:textAlignment w:val="auto"/>
              <w:rPr>
                <w:rFonts w:hint="default" w:ascii="仿宋_GB2312" w:hAnsi="仿宋_GB2312" w:eastAsia="仿宋_GB2312" w:cs="仿宋_GB2312"/>
                <w:sz w:val="32"/>
                <w:szCs w:val="32"/>
                <w:vertAlign w:val="baseline"/>
                <w:lang w:val="en-US" w:eastAsia="zh-CN"/>
              </w:rPr>
            </w:pPr>
          </w:p>
        </w:tc>
        <w:tc>
          <w:tcPr>
            <w:tcW w:w="1217" w:type="dxa"/>
            <w:noWrap w:val="0"/>
            <w:vAlign w:val="top"/>
          </w:tcPr>
          <w:p w14:paraId="66AD271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center"/>
              <w:textAlignment w:val="auto"/>
              <w:rPr>
                <w:rFonts w:hint="default" w:ascii="仿宋_GB2312" w:hAnsi="仿宋_GB2312" w:eastAsia="仿宋_GB2312" w:cs="仿宋_GB2312"/>
                <w:sz w:val="32"/>
                <w:szCs w:val="32"/>
                <w:vertAlign w:val="baseline"/>
                <w:lang w:val="en-US" w:eastAsia="zh-CN"/>
              </w:rPr>
            </w:pPr>
          </w:p>
        </w:tc>
        <w:tc>
          <w:tcPr>
            <w:tcW w:w="1218" w:type="dxa"/>
            <w:noWrap w:val="0"/>
            <w:vAlign w:val="top"/>
          </w:tcPr>
          <w:p w14:paraId="742CC3D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center"/>
              <w:textAlignment w:val="auto"/>
              <w:rPr>
                <w:rFonts w:hint="default" w:ascii="仿宋_GB2312" w:hAnsi="仿宋_GB2312" w:eastAsia="仿宋_GB2312" w:cs="仿宋_GB2312"/>
                <w:sz w:val="32"/>
                <w:szCs w:val="32"/>
                <w:vertAlign w:val="baseline"/>
                <w:lang w:val="en-US" w:eastAsia="zh-CN"/>
              </w:rPr>
            </w:pPr>
          </w:p>
        </w:tc>
        <w:tc>
          <w:tcPr>
            <w:tcW w:w="1218" w:type="dxa"/>
            <w:noWrap w:val="0"/>
            <w:vAlign w:val="top"/>
          </w:tcPr>
          <w:p w14:paraId="32E4754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center"/>
              <w:textAlignment w:val="auto"/>
              <w:rPr>
                <w:rFonts w:hint="default" w:ascii="仿宋_GB2312" w:hAnsi="仿宋_GB2312" w:eastAsia="仿宋_GB2312" w:cs="仿宋_GB2312"/>
                <w:sz w:val="32"/>
                <w:szCs w:val="32"/>
                <w:vertAlign w:val="baseline"/>
                <w:lang w:val="en-US" w:eastAsia="zh-CN"/>
              </w:rPr>
            </w:pPr>
          </w:p>
        </w:tc>
        <w:tc>
          <w:tcPr>
            <w:tcW w:w="1218" w:type="dxa"/>
            <w:noWrap w:val="0"/>
            <w:vAlign w:val="top"/>
          </w:tcPr>
          <w:p w14:paraId="01DD447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center"/>
              <w:textAlignment w:val="auto"/>
              <w:rPr>
                <w:rFonts w:hint="default" w:ascii="仿宋_GB2312" w:hAnsi="仿宋_GB2312" w:eastAsia="仿宋_GB2312" w:cs="仿宋_GB2312"/>
                <w:sz w:val="32"/>
                <w:szCs w:val="32"/>
                <w:vertAlign w:val="baseline"/>
                <w:lang w:val="en-US" w:eastAsia="zh-CN"/>
              </w:rPr>
            </w:pPr>
          </w:p>
        </w:tc>
      </w:tr>
      <w:tr w14:paraId="61D13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noWrap w:val="0"/>
            <w:vAlign w:val="top"/>
          </w:tcPr>
          <w:p w14:paraId="0985AEB8">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2022</w:t>
            </w:r>
          </w:p>
        </w:tc>
        <w:tc>
          <w:tcPr>
            <w:tcW w:w="1217" w:type="dxa"/>
            <w:noWrap w:val="0"/>
            <w:vAlign w:val="top"/>
          </w:tcPr>
          <w:p w14:paraId="7BA64FCA">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10</w:t>
            </w:r>
          </w:p>
        </w:tc>
        <w:tc>
          <w:tcPr>
            <w:tcW w:w="1217" w:type="dxa"/>
            <w:noWrap w:val="0"/>
            <w:vAlign w:val="top"/>
          </w:tcPr>
          <w:p w14:paraId="5CB9C99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320" w:firstLineChars="100"/>
              <w:jc w:val="both"/>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10</w:t>
            </w:r>
          </w:p>
        </w:tc>
        <w:tc>
          <w:tcPr>
            <w:tcW w:w="1217" w:type="dxa"/>
            <w:noWrap w:val="0"/>
            <w:vAlign w:val="top"/>
          </w:tcPr>
          <w:p w14:paraId="1300550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0" w:firstLineChars="0"/>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100%</w:t>
            </w:r>
          </w:p>
        </w:tc>
        <w:tc>
          <w:tcPr>
            <w:tcW w:w="1218" w:type="dxa"/>
            <w:noWrap w:val="0"/>
            <w:vAlign w:val="top"/>
          </w:tcPr>
          <w:p w14:paraId="4BFBBAFB">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3</w:t>
            </w:r>
          </w:p>
        </w:tc>
        <w:tc>
          <w:tcPr>
            <w:tcW w:w="1218" w:type="dxa"/>
            <w:noWrap w:val="0"/>
            <w:vAlign w:val="top"/>
          </w:tcPr>
          <w:p w14:paraId="38FCF4F3">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7</w:t>
            </w:r>
          </w:p>
        </w:tc>
        <w:tc>
          <w:tcPr>
            <w:tcW w:w="1218" w:type="dxa"/>
            <w:noWrap w:val="0"/>
            <w:vAlign w:val="top"/>
          </w:tcPr>
          <w:p w14:paraId="087904AB">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100%</w:t>
            </w:r>
          </w:p>
        </w:tc>
      </w:tr>
      <w:tr w14:paraId="26BD0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noWrap w:val="0"/>
            <w:vAlign w:val="top"/>
          </w:tcPr>
          <w:p w14:paraId="74D26581">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2023</w:t>
            </w:r>
          </w:p>
        </w:tc>
        <w:tc>
          <w:tcPr>
            <w:tcW w:w="1217" w:type="dxa"/>
            <w:noWrap w:val="0"/>
            <w:vAlign w:val="top"/>
          </w:tcPr>
          <w:p w14:paraId="47CE6FF0">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10</w:t>
            </w:r>
          </w:p>
        </w:tc>
        <w:tc>
          <w:tcPr>
            <w:tcW w:w="1217" w:type="dxa"/>
            <w:noWrap w:val="0"/>
            <w:vAlign w:val="top"/>
          </w:tcPr>
          <w:p w14:paraId="03C14F81">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5</w:t>
            </w:r>
          </w:p>
        </w:tc>
        <w:tc>
          <w:tcPr>
            <w:tcW w:w="1217" w:type="dxa"/>
            <w:noWrap w:val="0"/>
            <w:vAlign w:val="top"/>
          </w:tcPr>
          <w:p w14:paraId="52C6EF0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0" w:firstLineChars="0"/>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50%</w:t>
            </w:r>
          </w:p>
        </w:tc>
        <w:tc>
          <w:tcPr>
            <w:tcW w:w="1218" w:type="dxa"/>
            <w:noWrap w:val="0"/>
            <w:vAlign w:val="top"/>
          </w:tcPr>
          <w:p w14:paraId="0CA98960">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2</w:t>
            </w:r>
          </w:p>
        </w:tc>
        <w:tc>
          <w:tcPr>
            <w:tcW w:w="1218" w:type="dxa"/>
            <w:noWrap w:val="0"/>
            <w:vAlign w:val="top"/>
          </w:tcPr>
          <w:p w14:paraId="67C60B07">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3</w:t>
            </w:r>
          </w:p>
        </w:tc>
        <w:tc>
          <w:tcPr>
            <w:tcW w:w="1218" w:type="dxa"/>
            <w:noWrap w:val="0"/>
            <w:vAlign w:val="top"/>
          </w:tcPr>
          <w:p w14:paraId="74ADAF1E">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50%</w:t>
            </w:r>
          </w:p>
        </w:tc>
      </w:tr>
      <w:tr w14:paraId="7FD7F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noWrap w:val="0"/>
            <w:vAlign w:val="top"/>
          </w:tcPr>
          <w:p w14:paraId="5E6BC091">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2024</w:t>
            </w:r>
          </w:p>
        </w:tc>
        <w:tc>
          <w:tcPr>
            <w:tcW w:w="1217" w:type="dxa"/>
            <w:noWrap w:val="0"/>
            <w:vAlign w:val="top"/>
          </w:tcPr>
          <w:p w14:paraId="5023F37E">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20</w:t>
            </w:r>
          </w:p>
        </w:tc>
        <w:tc>
          <w:tcPr>
            <w:tcW w:w="1217" w:type="dxa"/>
            <w:noWrap w:val="0"/>
            <w:vAlign w:val="top"/>
          </w:tcPr>
          <w:p w14:paraId="79A6B53B">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1</w:t>
            </w:r>
          </w:p>
        </w:tc>
        <w:tc>
          <w:tcPr>
            <w:tcW w:w="1217" w:type="dxa"/>
            <w:noWrap w:val="0"/>
            <w:vAlign w:val="top"/>
          </w:tcPr>
          <w:p w14:paraId="0E59687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0" w:firstLineChars="0"/>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20%</w:t>
            </w:r>
          </w:p>
        </w:tc>
        <w:tc>
          <w:tcPr>
            <w:tcW w:w="1218" w:type="dxa"/>
            <w:noWrap w:val="0"/>
            <w:vAlign w:val="top"/>
          </w:tcPr>
          <w:p w14:paraId="06245B04">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p>
        </w:tc>
        <w:tc>
          <w:tcPr>
            <w:tcW w:w="1218" w:type="dxa"/>
            <w:noWrap w:val="0"/>
            <w:vAlign w:val="top"/>
          </w:tcPr>
          <w:p w14:paraId="312D33EE">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1</w:t>
            </w:r>
          </w:p>
        </w:tc>
        <w:tc>
          <w:tcPr>
            <w:tcW w:w="1218" w:type="dxa"/>
            <w:noWrap w:val="0"/>
            <w:vAlign w:val="top"/>
          </w:tcPr>
          <w:p w14:paraId="63FCC293">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20%</w:t>
            </w:r>
          </w:p>
        </w:tc>
      </w:tr>
    </w:tbl>
    <w:p w14:paraId="3C599F4D">
      <w:pPr>
        <w:rPr>
          <w:rFonts w:hint="eastAsia" w:ascii="黑体" w:hAnsi="黑体" w:eastAsia="黑体" w:cs="黑体"/>
          <w:sz w:val="32"/>
          <w:szCs w:val="32"/>
          <w:lang w:eastAsia="zh-CN"/>
        </w:rPr>
      </w:pPr>
      <w:r>
        <w:rPr>
          <w:rFonts w:hint="eastAsia" w:ascii="黑体" w:hAnsi="黑体" w:eastAsia="黑体" w:cs="黑体"/>
          <w:sz w:val="32"/>
          <w:szCs w:val="32"/>
          <w:lang w:eastAsia="zh-CN"/>
        </w:rPr>
        <w:drawing>
          <wp:inline distT="0" distB="0" distL="114300" distR="114300">
            <wp:extent cx="5354320" cy="2989580"/>
            <wp:effectExtent l="0" t="0" r="17780" b="1270"/>
            <wp:docPr id="5" name="图片 5" descr="1569a77c33ed3adb827ff6b24d19e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569a77c33ed3adb827ff6b24d19edf"/>
                    <pic:cNvPicPr>
                      <a:picLocks noChangeAspect="1"/>
                    </pic:cNvPicPr>
                  </pic:nvPicPr>
                  <pic:blipFill>
                    <a:blip r:embed="rId10"/>
                    <a:stretch>
                      <a:fillRect/>
                    </a:stretch>
                  </pic:blipFill>
                  <pic:spPr>
                    <a:xfrm>
                      <a:off x="0" y="0"/>
                      <a:ext cx="5354320" cy="2989580"/>
                    </a:xfrm>
                    <a:prstGeom prst="rect">
                      <a:avLst/>
                    </a:prstGeom>
                  </pic:spPr>
                </pic:pic>
              </a:graphicData>
            </a:graphic>
          </wp:inline>
        </w:drawing>
      </w:r>
    </w:p>
    <w:p w14:paraId="7CA4CDA1">
      <w:pPr>
        <w:ind w:firstLine="640" w:firstLineChars="200"/>
        <w:rPr>
          <w:rFonts w:hint="eastAsia" w:ascii="黑体" w:hAnsi="黑体" w:eastAsia="黑体" w:cs="黑体"/>
          <w:sz w:val="32"/>
          <w:szCs w:val="32"/>
        </w:rPr>
      </w:pPr>
      <w:r>
        <w:rPr>
          <w:rFonts w:hint="eastAsia" w:ascii="黑体" w:hAnsi="黑体" w:eastAsia="黑体" w:cs="黑体"/>
          <w:sz w:val="32"/>
          <w:szCs w:val="32"/>
        </w:rPr>
        <w:t>四、师资队伍情况</w:t>
      </w:r>
    </w:p>
    <w:p w14:paraId="01D47D1D">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本专业拥有一支高素质、富有经验的师资队伍。目前，共有</w:t>
      </w:r>
      <w:r>
        <w:rPr>
          <w:rFonts w:hint="eastAsia" w:ascii="仿宋_GB2312" w:hAnsi="仿宋_GB2312" w:eastAsia="仿宋_GB2312" w:cs="仿宋_GB2312"/>
          <w:sz w:val="32"/>
          <w:szCs w:val="32"/>
          <w:lang w:val="en-US" w:eastAsia="zh-CN"/>
        </w:rPr>
        <w:t>10</w:t>
      </w:r>
      <w:r>
        <w:rPr>
          <w:rFonts w:hint="eastAsia" w:ascii="仿宋_GB2312" w:hAnsi="仿宋_GB2312" w:eastAsia="仿宋_GB2312" w:cs="仿宋_GB2312"/>
          <w:sz w:val="32"/>
          <w:szCs w:val="32"/>
        </w:rPr>
        <w:t>名专业教师，</w:t>
      </w:r>
      <w:r>
        <w:rPr>
          <w:rFonts w:hint="eastAsia" w:ascii="仿宋_GB2312" w:hAnsi="仿宋_GB2312" w:eastAsia="仿宋_GB2312" w:cs="仿宋_GB2312"/>
          <w:sz w:val="32"/>
          <w:szCs w:val="32"/>
          <w:lang w:val="en-US" w:eastAsia="zh-CN"/>
        </w:rPr>
        <w:t>均为本科以上学历</w:t>
      </w:r>
      <w:r>
        <w:rPr>
          <w:rFonts w:hint="eastAsia" w:ascii="仿宋_GB2312" w:hAnsi="仿宋_GB2312" w:eastAsia="仿宋_GB2312" w:cs="仿宋_GB2312"/>
          <w:sz w:val="32"/>
          <w:szCs w:val="32"/>
        </w:rPr>
        <w:t>。教师们具备扎实的专业知识和丰富的实践经验，能够为学生提供全面的指导和支持。</w:t>
      </w:r>
    </w:p>
    <w:p w14:paraId="7195EAD5">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专业注重师资队伍的建设与发展，积极鼓励教师参加各类培训、学术交流和实践活动，不断提升教师的教学水平和专业素养。在教学中注重理论与实践的结合，能够引导学生掌握前沿的设计理念和技术。此外，本专业还聘请了一些行业专家和企业导师作为兼职教师，他们为学生带来了实际项目经验和行业动态，增强了学生的实践能力和就业竞争力。</w:t>
      </w:r>
    </w:p>
    <w:p w14:paraId="705E6492">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本专业</w:t>
      </w:r>
      <w:r>
        <w:rPr>
          <w:rFonts w:hint="eastAsia" w:ascii="仿宋_GB2312" w:hAnsi="仿宋_GB2312" w:eastAsia="仿宋_GB2312" w:cs="仿宋_GB2312"/>
          <w:sz w:val="32"/>
          <w:szCs w:val="32"/>
        </w:rPr>
        <w:t>师资队伍教学能力突出，</w:t>
      </w:r>
      <w:r>
        <w:rPr>
          <w:rFonts w:hint="eastAsia" w:ascii="仿宋_GB2312" w:hAnsi="仿宋_GB2312" w:eastAsia="仿宋_GB2312" w:cs="仿宋_GB2312"/>
          <w:sz w:val="32"/>
          <w:szCs w:val="32"/>
          <w:lang w:val="en-US" w:eastAsia="zh-CN"/>
        </w:rPr>
        <w:t>李志恒老师</w:t>
      </w:r>
      <w:r>
        <w:rPr>
          <w:rFonts w:hint="eastAsia" w:ascii="仿宋_GB2312" w:hAnsi="仿宋_GB2312" w:eastAsia="仿宋_GB2312" w:cs="仿宋_GB2312"/>
          <w:sz w:val="32"/>
          <w:szCs w:val="32"/>
        </w:rPr>
        <w:t>在</w:t>
      </w:r>
      <w:r>
        <w:rPr>
          <w:rFonts w:hint="eastAsia" w:ascii="仿宋_GB2312" w:hAnsi="仿宋_GB2312" w:eastAsia="仿宋_GB2312" w:cs="仿宋_GB2312"/>
          <w:sz w:val="32"/>
          <w:szCs w:val="32"/>
          <w:lang w:val="en-US" w:eastAsia="zh-CN"/>
        </w:rPr>
        <w:t>2019年以来参加威海市技能大赛、“众志成城 共克时艰”抗击疫情公益广告征集比赛等获一等奖5次，并获优秀指导教师称号“山东省文创大赛”等获二等奖2次，荣获“威海技术能手”广告设计师技师等称号，执教过《其实设计并不难》公开课。学校</w:t>
      </w:r>
      <w:r>
        <w:rPr>
          <w:rFonts w:hint="eastAsia" w:ascii="仿宋_GB2312" w:hAnsi="仿宋_GB2312" w:eastAsia="仿宋_GB2312" w:cs="仿宋_GB2312"/>
          <w:sz w:val="32"/>
          <w:szCs w:val="32"/>
        </w:rPr>
        <w:t>积极</w:t>
      </w:r>
      <w:r>
        <w:rPr>
          <w:rFonts w:hint="eastAsia" w:ascii="仿宋_GB2312" w:hAnsi="仿宋_GB2312" w:eastAsia="仿宋_GB2312" w:cs="仿宋_GB2312"/>
          <w:sz w:val="32"/>
          <w:szCs w:val="32"/>
          <w:lang w:val="en-US" w:eastAsia="zh-CN"/>
        </w:rPr>
        <w:t>组织老师赴济南等地参加省市专业技能培训，外出写生等</w:t>
      </w:r>
      <w:r>
        <w:rPr>
          <w:rFonts w:hint="eastAsia" w:ascii="仿宋_GB2312" w:hAnsi="仿宋_GB2312" w:eastAsia="仿宋_GB2312" w:cs="仿宋_GB2312"/>
          <w:sz w:val="32"/>
          <w:szCs w:val="32"/>
        </w:rPr>
        <w:t>教学</w:t>
      </w:r>
      <w:r>
        <w:rPr>
          <w:rFonts w:hint="eastAsia" w:ascii="仿宋_GB2312" w:hAnsi="仿宋_GB2312" w:eastAsia="仿宋_GB2312" w:cs="仿宋_GB2312"/>
          <w:sz w:val="32"/>
          <w:szCs w:val="32"/>
          <w:lang w:val="en-US" w:eastAsia="zh-CN"/>
        </w:rPr>
        <w:t>技能提升等活动，参与计算机平面设计专业理论书籍的编著。教师们</w:t>
      </w:r>
      <w:r>
        <w:rPr>
          <w:rFonts w:hint="eastAsia" w:ascii="仿宋_GB2312" w:hAnsi="仿宋_GB2312" w:eastAsia="仿宋_GB2312" w:cs="仿宋_GB2312"/>
          <w:sz w:val="32"/>
          <w:szCs w:val="32"/>
        </w:rPr>
        <w:t>改革和科研项目，取得了丰硕的成果。 </w:t>
      </w:r>
    </w:p>
    <w:p w14:paraId="13F09F58">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本专业将继续加强师资队伍建设，引进优秀人才，优化师资结构，提高教学质量，以满足计算机平面设计专业不断发展的需求。</w:t>
      </w:r>
    </w:p>
    <w:p w14:paraId="2B9D1CAD">
      <w:pPr>
        <w:ind w:firstLine="640" w:firstLineChars="200"/>
        <w:rPr>
          <w:rFonts w:hint="eastAsia"/>
        </w:rPr>
      </w:pPr>
      <w:r>
        <w:rPr>
          <w:rFonts w:hint="eastAsia" w:ascii="黑体" w:hAnsi="黑体" w:eastAsia="黑体" w:cs="黑体"/>
          <w:sz w:val="32"/>
          <w:szCs w:val="32"/>
        </w:rPr>
        <w:t>五、形势分析及规划</w:t>
      </w:r>
      <w:r>
        <w:rPr>
          <w:rFonts w:hint="eastAsia"/>
        </w:rPr>
        <w:t xml:space="preserve"> </w:t>
      </w:r>
    </w:p>
    <w:p w14:paraId="05127FD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随着数字化时代的发展，计算机平面设计在广告、传媒、互联网等领域的需求持续增长，为该专业提供了广阔的就业前景。</w:t>
      </w:r>
      <w:r>
        <w:rPr>
          <w:rFonts w:hint="eastAsia" w:ascii="仿宋_GB2312" w:hAnsi="仿宋_GB2312" w:eastAsia="仿宋_GB2312" w:cs="仿宋_GB2312"/>
          <w:sz w:val="32"/>
          <w:szCs w:val="32"/>
          <w:lang w:val="en-US" w:eastAsia="zh-CN"/>
        </w:rPr>
        <w:t>我省2025年计算机平面设计专业本科计划数会继续呈上升状态，公办本科招生预计将达到500人以上，民办本科数量同比上升，整体招生形势较好，但也存在报名人数激增，竞争程度增加的情况。</w:t>
      </w:r>
    </w:p>
    <w:p w14:paraId="7155B9FA">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计算机平面设计</w:t>
      </w:r>
      <w:r>
        <w:rPr>
          <w:rFonts w:hint="default" w:ascii="仿宋_GB2312" w:hAnsi="仿宋_GB2312" w:eastAsia="仿宋_GB2312" w:cs="仿宋_GB2312"/>
          <w:sz w:val="32"/>
          <w:szCs w:val="32"/>
          <w:lang w:val="en-US" w:eastAsia="zh-CN"/>
        </w:rPr>
        <w:t>专业在新学年的规划可以围绕多个方面展开，以确保学生能够全面掌握</w:t>
      </w:r>
      <w:r>
        <w:rPr>
          <w:rFonts w:hint="eastAsia" w:ascii="仿宋_GB2312" w:hAnsi="仿宋_GB2312" w:eastAsia="仿宋_GB2312" w:cs="仿宋_GB2312"/>
          <w:sz w:val="32"/>
          <w:szCs w:val="32"/>
          <w:lang w:val="en-US" w:eastAsia="zh-CN"/>
        </w:rPr>
        <w:t>计算机平面设计专业</w:t>
      </w:r>
      <w:r>
        <w:rPr>
          <w:rFonts w:hint="default" w:ascii="仿宋_GB2312" w:hAnsi="仿宋_GB2312" w:eastAsia="仿宋_GB2312" w:cs="仿宋_GB2312"/>
          <w:sz w:val="32"/>
          <w:szCs w:val="32"/>
          <w:lang w:val="en-US" w:eastAsia="zh-CN"/>
        </w:rPr>
        <w:t>领域的知识与技能，并适应未来行业的发展需求</w:t>
      </w:r>
      <w:r>
        <w:rPr>
          <w:rFonts w:hint="eastAsia" w:ascii="仿宋_GB2312" w:hAnsi="仿宋_GB2312" w:eastAsia="仿宋_GB2312" w:cs="仿宋_GB2312"/>
          <w:sz w:val="32"/>
          <w:szCs w:val="32"/>
        </w:rPr>
        <w:t>。</w:t>
      </w:r>
    </w:p>
    <w:p w14:paraId="6C5B4F7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（一）专业建设</w:t>
      </w:r>
    </w:p>
    <w:p w14:paraId="07D463D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bCs/>
          <w:color w:val="C00000"/>
          <w:sz w:val="32"/>
          <w:szCs w:val="32"/>
          <w:lang w:val="en-US" w:eastAsia="zh-CN"/>
        </w:rPr>
      </w:pPr>
      <w:r>
        <w:rPr>
          <w:rFonts w:hint="eastAsia" w:ascii="仿宋_GB2312" w:hAnsi="仿宋_GB2312" w:eastAsia="仿宋_GB2312" w:cs="仿宋_GB2312"/>
          <w:sz w:val="32"/>
          <w:szCs w:val="32"/>
          <w:lang w:val="en-US" w:eastAsia="zh-CN"/>
        </w:rPr>
        <w:t>加强计算机平面设计专业课程体系建设，注重实践教学。绘画方面加强与写生基地合作，带领学生外出写生加强绘画技能展览和评比活动，激发学生的学习积极性和创作热情。对优秀组作品进行表彰和奖励，并推荐参加各类绘画比赛和展览；设计方面与设计相关企业合作，开展项目式教学，将企业实际项目引入课堂，让学生在真实的项目环境中学习和实践。学生通过参与项目，不仅能掌握PS等软件的应用，还能了解设计行业的规范和标准，为后期高校学习奠定扎实的技能软件基础。</w:t>
      </w:r>
    </w:p>
    <w:tbl>
      <w:tblPr>
        <w:tblStyle w:val="15"/>
        <w:tblW w:w="90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1"/>
        <w:gridCol w:w="720"/>
        <w:gridCol w:w="3720"/>
        <w:gridCol w:w="942"/>
        <w:gridCol w:w="2963"/>
      </w:tblGrid>
      <w:tr w14:paraId="7A463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8" w:hRule="atLeast"/>
        </w:trPr>
        <w:tc>
          <w:tcPr>
            <w:tcW w:w="731" w:type="dxa"/>
            <w:tcBorders>
              <w:tl2br w:val="nil"/>
              <w:tr2bl w:val="nil"/>
            </w:tcBorders>
            <w:vAlign w:val="center"/>
          </w:tcPr>
          <w:p w14:paraId="52913796">
            <w:pPr>
              <w:jc w:val="center"/>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序号</w:t>
            </w:r>
          </w:p>
        </w:tc>
        <w:tc>
          <w:tcPr>
            <w:tcW w:w="720" w:type="dxa"/>
            <w:tcBorders>
              <w:tl2br w:val="nil"/>
              <w:tr2bl w:val="nil"/>
            </w:tcBorders>
            <w:vAlign w:val="center"/>
          </w:tcPr>
          <w:p w14:paraId="42E2527F">
            <w:pPr>
              <w:jc w:val="left"/>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课程</w:t>
            </w:r>
          </w:p>
          <w:p w14:paraId="6B440AC3">
            <w:pPr>
              <w:jc w:val="left"/>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名称</w:t>
            </w:r>
          </w:p>
        </w:tc>
        <w:tc>
          <w:tcPr>
            <w:tcW w:w="3720" w:type="dxa"/>
            <w:tcBorders>
              <w:tl2br w:val="nil"/>
              <w:tr2bl w:val="nil"/>
            </w:tcBorders>
            <w:vAlign w:val="center"/>
          </w:tcPr>
          <w:p w14:paraId="02B47EB5">
            <w:pPr>
              <w:jc w:val="center"/>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课程内容概要</w:t>
            </w:r>
          </w:p>
        </w:tc>
        <w:tc>
          <w:tcPr>
            <w:tcW w:w="942" w:type="dxa"/>
            <w:tcBorders>
              <w:tl2br w:val="nil"/>
              <w:tr2bl w:val="nil"/>
            </w:tcBorders>
            <w:vAlign w:val="center"/>
          </w:tcPr>
          <w:p w14:paraId="45177D33">
            <w:pPr>
              <w:jc w:val="center"/>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周学时</w:t>
            </w:r>
          </w:p>
        </w:tc>
        <w:tc>
          <w:tcPr>
            <w:tcW w:w="2963" w:type="dxa"/>
            <w:tcBorders>
              <w:tl2br w:val="nil"/>
              <w:tr2bl w:val="nil"/>
            </w:tcBorders>
            <w:vAlign w:val="center"/>
          </w:tcPr>
          <w:p w14:paraId="13A2EF12">
            <w:pPr>
              <w:jc w:val="center"/>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教学进程安排</w:t>
            </w:r>
          </w:p>
        </w:tc>
      </w:tr>
      <w:tr w14:paraId="2665F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l2br w:val="nil"/>
              <w:tr2bl w:val="nil"/>
            </w:tcBorders>
            <w:vAlign w:val="center"/>
          </w:tcPr>
          <w:p w14:paraId="1ADCB8B8">
            <w:pPr>
              <w:jc w:val="cente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w:t>
            </w:r>
          </w:p>
        </w:tc>
        <w:tc>
          <w:tcPr>
            <w:tcW w:w="720" w:type="dxa"/>
            <w:tcBorders>
              <w:tl2br w:val="nil"/>
              <w:tr2bl w:val="nil"/>
            </w:tcBorders>
            <w:vAlign w:val="center"/>
          </w:tcPr>
          <w:p w14:paraId="7A26C04F">
            <w:pPr>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素描</w:t>
            </w:r>
          </w:p>
        </w:tc>
        <w:tc>
          <w:tcPr>
            <w:tcW w:w="3720" w:type="dxa"/>
            <w:tcBorders>
              <w:tl2br w:val="nil"/>
              <w:tr2bl w:val="nil"/>
            </w:tcBorders>
            <w:vAlign w:val="center"/>
          </w:tcPr>
          <w:p w14:paraId="5B46F8BE">
            <w:pPr>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素描的基本技法，如线条、构图、透视、明暗等。</w:t>
            </w:r>
          </w:p>
        </w:tc>
        <w:tc>
          <w:tcPr>
            <w:tcW w:w="942" w:type="dxa"/>
            <w:tcBorders>
              <w:tl2br w:val="nil"/>
              <w:tr2bl w:val="nil"/>
            </w:tcBorders>
            <w:vAlign w:val="center"/>
          </w:tcPr>
          <w:p w14:paraId="19FC1590">
            <w:pPr>
              <w:jc w:val="cente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6-8</w:t>
            </w:r>
          </w:p>
        </w:tc>
        <w:tc>
          <w:tcPr>
            <w:tcW w:w="2963" w:type="dxa"/>
            <w:tcBorders>
              <w:tl2br w:val="nil"/>
              <w:tr2bl w:val="nil"/>
            </w:tcBorders>
            <w:vAlign w:val="center"/>
          </w:tcPr>
          <w:p w14:paraId="736F1C2E">
            <w:pPr>
              <w:jc w:val="left"/>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第一学期、第二学期、第三学期、第四学期、第五学期。</w:t>
            </w:r>
          </w:p>
        </w:tc>
      </w:tr>
      <w:tr w14:paraId="6E675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l2br w:val="nil"/>
              <w:tr2bl w:val="nil"/>
            </w:tcBorders>
            <w:vAlign w:val="center"/>
          </w:tcPr>
          <w:p w14:paraId="12C80F83">
            <w:pPr>
              <w:jc w:val="cente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w:t>
            </w:r>
          </w:p>
        </w:tc>
        <w:tc>
          <w:tcPr>
            <w:tcW w:w="720" w:type="dxa"/>
            <w:tcBorders>
              <w:tl2br w:val="nil"/>
              <w:tr2bl w:val="nil"/>
            </w:tcBorders>
            <w:vAlign w:val="center"/>
          </w:tcPr>
          <w:p w14:paraId="4E785FD6">
            <w:pPr>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速写</w:t>
            </w:r>
          </w:p>
        </w:tc>
        <w:tc>
          <w:tcPr>
            <w:tcW w:w="3720" w:type="dxa"/>
            <w:tcBorders>
              <w:tl2br w:val="nil"/>
              <w:tr2bl w:val="nil"/>
            </w:tcBorders>
            <w:vAlign w:val="center"/>
          </w:tcPr>
          <w:p w14:paraId="0F38302F">
            <w:pPr>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速写的基本技法，如线条、人物比例、人物场景等。</w:t>
            </w:r>
          </w:p>
        </w:tc>
        <w:tc>
          <w:tcPr>
            <w:tcW w:w="942" w:type="dxa"/>
            <w:tcBorders>
              <w:tl2br w:val="nil"/>
              <w:tr2bl w:val="nil"/>
            </w:tcBorders>
            <w:vAlign w:val="center"/>
          </w:tcPr>
          <w:p w14:paraId="2595D637">
            <w:pPr>
              <w:jc w:val="cente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6-8</w:t>
            </w:r>
          </w:p>
        </w:tc>
        <w:tc>
          <w:tcPr>
            <w:tcW w:w="2963" w:type="dxa"/>
            <w:tcBorders>
              <w:tl2br w:val="nil"/>
              <w:tr2bl w:val="nil"/>
            </w:tcBorders>
            <w:vAlign w:val="center"/>
          </w:tcPr>
          <w:p w14:paraId="5A162960">
            <w:pPr>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第一学期、第二学期、第三学期、第四学期、第五学期。</w:t>
            </w:r>
          </w:p>
        </w:tc>
      </w:tr>
      <w:tr w14:paraId="08D78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l2br w:val="nil"/>
              <w:tr2bl w:val="nil"/>
            </w:tcBorders>
            <w:vAlign w:val="center"/>
          </w:tcPr>
          <w:p w14:paraId="53C3D8AA">
            <w:pPr>
              <w:jc w:val="cente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w:t>
            </w:r>
          </w:p>
        </w:tc>
        <w:tc>
          <w:tcPr>
            <w:tcW w:w="720" w:type="dxa"/>
            <w:tcBorders>
              <w:tl2br w:val="nil"/>
              <w:tr2bl w:val="nil"/>
            </w:tcBorders>
            <w:vAlign w:val="center"/>
          </w:tcPr>
          <w:p w14:paraId="4FF384E2">
            <w:pPr>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色彩基础</w:t>
            </w:r>
          </w:p>
        </w:tc>
        <w:tc>
          <w:tcPr>
            <w:tcW w:w="3720" w:type="dxa"/>
            <w:tcBorders>
              <w:tl2br w:val="nil"/>
              <w:tr2bl w:val="nil"/>
            </w:tcBorders>
            <w:vAlign w:val="center"/>
          </w:tcPr>
          <w:p w14:paraId="59796F12">
            <w:pPr>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色彩的基本理论知识，包括色彩的属性、搭配、调和等，同时进行色彩写生和创作练习。</w:t>
            </w:r>
          </w:p>
        </w:tc>
        <w:tc>
          <w:tcPr>
            <w:tcW w:w="942" w:type="dxa"/>
            <w:tcBorders>
              <w:tl2br w:val="nil"/>
              <w:tr2bl w:val="nil"/>
            </w:tcBorders>
            <w:vAlign w:val="center"/>
          </w:tcPr>
          <w:p w14:paraId="0B29CE15">
            <w:pPr>
              <w:jc w:val="cente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4-6</w:t>
            </w:r>
          </w:p>
        </w:tc>
        <w:tc>
          <w:tcPr>
            <w:tcW w:w="2963" w:type="dxa"/>
            <w:tcBorders>
              <w:tl2br w:val="nil"/>
              <w:tr2bl w:val="nil"/>
            </w:tcBorders>
            <w:vAlign w:val="center"/>
          </w:tcPr>
          <w:p w14:paraId="3D2857A4">
            <w:pPr>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第四学期、第五学期。</w:t>
            </w:r>
          </w:p>
        </w:tc>
      </w:tr>
      <w:tr w14:paraId="227CB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l2br w:val="nil"/>
              <w:tr2bl w:val="nil"/>
            </w:tcBorders>
            <w:vAlign w:val="center"/>
          </w:tcPr>
          <w:p w14:paraId="654552AB">
            <w:pPr>
              <w:jc w:val="cente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w:t>
            </w:r>
          </w:p>
        </w:tc>
        <w:tc>
          <w:tcPr>
            <w:tcW w:w="720" w:type="dxa"/>
            <w:tcBorders>
              <w:tl2br w:val="nil"/>
              <w:tr2bl w:val="nil"/>
            </w:tcBorders>
            <w:vAlign w:val="center"/>
          </w:tcPr>
          <w:p w14:paraId="777EF311">
            <w:pPr>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装饰画</w:t>
            </w:r>
          </w:p>
        </w:tc>
        <w:tc>
          <w:tcPr>
            <w:tcW w:w="3720" w:type="dxa"/>
            <w:tcBorders>
              <w:tl2br w:val="nil"/>
              <w:tr2bl w:val="nil"/>
            </w:tcBorders>
            <w:vAlign w:val="center"/>
          </w:tcPr>
          <w:p w14:paraId="0A19ED16">
            <w:pPr>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装饰画的风格、形式和表现手法，运用各种材料和技法创作装饰画，注重画面的装饰性和美感。</w:t>
            </w:r>
          </w:p>
        </w:tc>
        <w:tc>
          <w:tcPr>
            <w:tcW w:w="942" w:type="dxa"/>
            <w:tcBorders>
              <w:tl2br w:val="nil"/>
              <w:tr2bl w:val="nil"/>
            </w:tcBorders>
            <w:vAlign w:val="center"/>
          </w:tcPr>
          <w:p w14:paraId="3141F80F">
            <w:pPr>
              <w:jc w:val="cente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4-8</w:t>
            </w:r>
          </w:p>
        </w:tc>
        <w:tc>
          <w:tcPr>
            <w:tcW w:w="2963" w:type="dxa"/>
            <w:tcBorders>
              <w:tl2br w:val="nil"/>
              <w:tr2bl w:val="nil"/>
            </w:tcBorders>
            <w:vAlign w:val="center"/>
          </w:tcPr>
          <w:p w14:paraId="0213DFBF">
            <w:pPr>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第四学期、第五学期。</w:t>
            </w:r>
          </w:p>
        </w:tc>
      </w:tr>
      <w:tr w14:paraId="2020F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l2br w:val="nil"/>
              <w:tr2bl w:val="nil"/>
            </w:tcBorders>
            <w:vAlign w:val="center"/>
          </w:tcPr>
          <w:p w14:paraId="2A3B9BEF">
            <w:pPr>
              <w:jc w:val="cente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w:t>
            </w:r>
          </w:p>
        </w:tc>
        <w:tc>
          <w:tcPr>
            <w:tcW w:w="720" w:type="dxa"/>
            <w:tcBorders>
              <w:tl2br w:val="nil"/>
              <w:tr2bl w:val="nil"/>
            </w:tcBorders>
            <w:vAlign w:val="center"/>
          </w:tcPr>
          <w:p w14:paraId="7772F9F0">
            <w:pPr>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PS</w:t>
            </w:r>
          </w:p>
        </w:tc>
        <w:tc>
          <w:tcPr>
            <w:tcW w:w="3720" w:type="dxa"/>
            <w:tcBorders>
              <w:tl2br w:val="nil"/>
              <w:tr2bl w:val="nil"/>
            </w:tcBorders>
            <w:vAlign w:val="center"/>
          </w:tcPr>
          <w:p w14:paraId="1F59AC52">
            <w:pPr>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图像处理软件 Photoshop 的基本操作和功能，包括图像编辑、合成、调色、特效制作。</w:t>
            </w:r>
          </w:p>
        </w:tc>
        <w:tc>
          <w:tcPr>
            <w:tcW w:w="942" w:type="dxa"/>
            <w:tcBorders>
              <w:tl2br w:val="nil"/>
              <w:tr2bl w:val="nil"/>
            </w:tcBorders>
            <w:vAlign w:val="center"/>
          </w:tcPr>
          <w:p w14:paraId="0E74212E">
            <w:pPr>
              <w:jc w:val="cente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2-4</w:t>
            </w:r>
          </w:p>
        </w:tc>
        <w:tc>
          <w:tcPr>
            <w:tcW w:w="2963" w:type="dxa"/>
            <w:tcBorders>
              <w:tl2br w:val="nil"/>
              <w:tr2bl w:val="nil"/>
            </w:tcBorders>
            <w:vAlign w:val="center"/>
          </w:tcPr>
          <w:p w14:paraId="5480D6B9">
            <w:pPr>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第二学期、第三学期、第四学期、第五学期。</w:t>
            </w:r>
          </w:p>
        </w:tc>
      </w:tr>
      <w:tr w14:paraId="08DED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l2br w:val="nil"/>
              <w:tr2bl w:val="nil"/>
            </w:tcBorders>
            <w:vAlign w:val="center"/>
          </w:tcPr>
          <w:p w14:paraId="70B9E741">
            <w:pPr>
              <w:jc w:val="cente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w:t>
            </w:r>
          </w:p>
        </w:tc>
        <w:tc>
          <w:tcPr>
            <w:tcW w:w="720" w:type="dxa"/>
            <w:tcBorders>
              <w:tl2br w:val="nil"/>
              <w:tr2bl w:val="nil"/>
            </w:tcBorders>
            <w:vAlign w:val="center"/>
          </w:tcPr>
          <w:p w14:paraId="40121D19">
            <w:pPr>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AI</w:t>
            </w:r>
          </w:p>
        </w:tc>
        <w:tc>
          <w:tcPr>
            <w:tcW w:w="3720" w:type="dxa"/>
            <w:tcBorders>
              <w:tl2br w:val="nil"/>
              <w:tr2bl w:val="nil"/>
            </w:tcBorders>
            <w:vAlign w:val="center"/>
          </w:tcPr>
          <w:p w14:paraId="20C2B2E8">
            <w:pPr>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握矢量图形绘制软件 Illustrator 的使用方法，绘制各种图形、图标和插画，以及进行排版设计。</w:t>
            </w:r>
          </w:p>
        </w:tc>
        <w:tc>
          <w:tcPr>
            <w:tcW w:w="942" w:type="dxa"/>
            <w:tcBorders>
              <w:tl2br w:val="nil"/>
              <w:tr2bl w:val="nil"/>
            </w:tcBorders>
            <w:vAlign w:val="center"/>
          </w:tcPr>
          <w:p w14:paraId="4FC67B8F">
            <w:pPr>
              <w:jc w:val="cente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w:t>
            </w:r>
          </w:p>
        </w:tc>
        <w:tc>
          <w:tcPr>
            <w:tcW w:w="2963" w:type="dxa"/>
            <w:tcBorders>
              <w:tl2br w:val="nil"/>
              <w:tr2bl w:val="nil"/>
            </w:tcBorders>
            <w:vAlign w:val="center"/>
          </w:tcPr>
          <w:p w14:paraId="3CD3040B">
            <w:pPr>
              <w:keepNext w:val="0"/>
              <w:keepLines w:val="0"/>
              <w:widowControl/>
              <w:suppressLineNumbers w:val="0"/>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第三学期、第四学期。</w:t>
            </w:r>
          </w:p>
        </w:tc>
      </w:tr>
      <w:tr w14:paraId="7F5DF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l2br w:val="nil"/>
              <w:tr2bl w:val="nil"/>
            </w:tcBorders>
            <w:vAlign w:val="center"/>
          </w:tcPr>
          <w:p w14:paraId="2AEE5D74">
            <w:pPr>
              <w:jc w:val="cente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w:t>
            </w:r>
          </w:p>
        </w:tc>
        <w:tc>
          <w:tcPr>
            <w:tcW w:w="720" w:type="dxa"/>
            <w:tcBorders>
              <w:tl2br w:val="nil"/>
              <w:tr2bl w:val="nil"/>
            </w:tcBorders>
            <w:vAlign w:val="center"/>
          </w:tcPr>
          <w:p w14:paraId="188C875F">
            <w:pPr>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理论基础</w:t>
            </w:r>
          </w:p>
        </w:tc>
        <w:tc>
          <w:tcPr>
            <w:tcW w:w="3720" w:type="dxa"/>
            <w:tcBorders>
              <w:tl2br w:val="nil"/>
              <w:tr2bl w:val="nil"/>
            </w:tcBorders>
            <w:vAlign w:val="center"/>
          </w:tcPr>
          <w:p w14:paraId="0561821F">
            <w:pPr>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艺术史、设计概论、美学等相关理论知识，不同艺术风格和流派的发展。</w:t>
            </w:r>
          </w:p>
        </w:tc>
        <w:tc>
          <w:tcPr>
            <w:tcW w:w="942" w:type="dxa"/>
            <w:tcBorders>
              <w:tl2br w:val="nil"/>
              <w:tr2bl w:val="nil"/>
            </w:tcBorders>
            <w:vAlign w:val="center"/>
          </w:tcPr>
          <w:p w14:paraId="7F0C75D8">
            <w:pPr>
              <w:jc w:val="cente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6-12</w:t>
            </w:r>
          </w:p>
        </w:tc>
        <w:tc>
          <w:tcPr>
            <w:tcW w:w="2963" w:type="dxa"/>
            <w:tcBorders>
              <w:tl2br w:val="nil"/>
              <w:tr2bl w:val="nil"/>
            </w:tcBorders>
            <w:vAlign w:val="center"/>
          </w:tcPr>
          <w:p w14:paraId="12AC0565">
            <w:pPr>
              <w:keepNext w:val="0"/>
              <w:keepLines w:val="0"/>
              <w:widowControl/>
              <w:suppressLineNumbers w:val="0"/>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第五学期、第六学期。</w:t>
            </w:r>
          </w:p>
        </w:tc>
      </w:tr>
    </w:tbl>
    <w:p w14:paraId="6687191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（二） 师资队伍</w:t>
      </w:r>
    </w:p>
    <w:p w14:paraId="7EE37CD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加强师资队伍建设，引进高素质的专业教师，提高教师的教学水平和实践能力。鼓励教师参加绘画培训和设计专业的学术交流，不断更新知识和技能。</w:t>
      </w:r>
    </w:p>
    <w:p w14:paraId="3CD75FE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提升教师的生产性实习实训指导能力、实习实训资源整合能力，以及加强教师的社会服务能力，通过专业培训和实践经验积累，提高教师的专业素养和教学质量。</w:t>
      </w:r>
    </w:p>
    <w:p w14:paraId="01B2798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（三）教学资源</w:t>
      </w:r>
    </w:p>
    <w:p w14:paraId="06E7D35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加大对教学设施设备的投入，改善画室和计算机平面设计实训室的教学设施和设备，提供更好的学习环境。建设专业实训室和实训基地，学习环境与企业零距离对接。引导教师积极开发教学资源，如校本课程、教学案、教学设计、教学心得与反思、习题库、试题库等，实现教学资源共享共用。</w:t>
      </w:r>
    </w:p>
    <w:p w14:paraId="024C534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楷体" w:hAnsi="楷体" w:eastAsia="楷体" w:cs="楷体"/>
          <w:sz w:val="32"/>
          <w:szCs w:val="32"/>
          <w:lang w:val="en-US" w:eastAsia="zh-CN"/>
        </w:rPr>
      </w:pPr>
      <w:r>
        <w:rPr>
          <w:rFonts w:hint="eastAsia" w:ascii="仿宋_GB2312" w:hAnsi="仿宋_GB2312" w:eastAsia="仿宋_GB2312" w:cs="仿宋_GB2312"/>
          <w:sz w:val="32"/>
          <w:szCs w:val="32"/>
        </w:rPr>
        <w:t> </w:t>
      </w:r>
      <w:r>
        <w:rPr>
          <w:rFonts w:hint="eastAsia" w:ascii="楷体" w:hAnsi="楷体" w:eastAsia="楷体" w:cs="楷体"/>
          <w:sz w:val="32"/>
          <w:szCs w:val="32"/>
          <w:lang w:val="en-US" w:eastAsia="zh-CN"/>
        </w:rPr>
        <w:t>（四）校企合作</w:t>
      </w:r>
    </w:p>
    <w:p w14:paraId="67B0166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加强与企业的合作，建立实习与实训基地，让学生参与实际项目的设计和制作，提高学生的实践能力和就业竞争力。</w:t>
      </w:r>
    </w:p>
    <w:p w14:paraId="1941006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实现课程共建。企业参与学校课程体系设计，结合行业需求和企业实际项目，共同开发专业课程和实践教学内容。例如，在平面设计软件课程中，引入企业实际案例，让学生在学习软件操作的同时，了解实际项目的设计流程和要求；企业专家担任兼职教师，为学生讲授实践课程、举办专题讲座，分享行业最新动态和企业实践经验。加强实践教学建立校外实习基地，为学生提供实习岗位。学生在企业实习期间，由企业导师进行指导，参与实际项目设计与制作，提高实践能力和职业素养。</w:t>
      </w:r>
    </w:p>
    <w:p w14:paraId="6DA912B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开展项目式教学。联系企业设计部将实际项目引入课堂，学生以项目团队的形式进行设计。项目完成后，由企业和学校共同进行评估，优秀作品可直接应用于企业实际项目中。</w:t>
      </w:r>
    </w:p>
    <w:p w14:paraId="7463FD7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（五）学生发展</w:t>
      </w:r>
    </w:p>
    <w:p w14:paraId="215B5C2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关注学生的个性发展和职业规划，提供个性化的指导和帮助。鼓励学生参加各类竞赛和实践活动，提高学生的综合素质和创新能力。引导学生在高一阶段认真学习文化课程，包括语文、数学、英语等高考必备科目，为高考打下坚实的文化基础。高二阶段深入学习专业课程，提高绘画技巧和设计能力。继续加强文化课程的学习，针对对薄弱科目进行有针对性的复习和提高。参加一些模拟考试，了解自己的学习水平和存在的问题，及时调整学习策略。高三阶段全面复习文化课程和专业课程，进行系统的知识梳理和总结。</w:t>
      </w:r>
    </w:p>
    <w:p w14:paraId="43258CA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 （六）质量提升</w:t>
      </w:r>
    </w:p>
    <w:p w14:paraId="075403F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建立科学的教学质量评估体系，加强对教学过程的监控和管理。建立科学合理的学生评价体系，综合考虑学生的文化成绩、专业成绩、实践表现等方面。评价结果及时反馈给学生，帮助他们发现自己的不足，及时调整学习策略。对教师的教学质量进行评价，通过学生评教、同行评议、领导评价等多种方式，激励教师不断提高教学水平。</w:t>
      </w:r>
    </w:p>
    <w:p w14:paraId="405DB0EC">
      <w:pPr>
        <w:pStyle w:val="4"/>
        <w:spacing w:line="560" w:lineRule="exact"/>
        <w:ind w:left="420" w:leftChars="200" w:firstLine="0" w:firstLineChars="0"/>
        <w:rPr>
          <w:rFonts w:ascii="楷体" w:hAnsi="楷体" w:eastAsia="楷体" w:cs="楷体"/>
          <w:color w:val="000000"/>
          <w:sz w:val="32"/>
          <w:szCs w:val="32"/>
        </w:rPr>
      </w:pPr>
    </w:p>
    <w:p w14:paraId="5F638650">
      <w:pPr>
        <w:autoSpaceDE w:val="0"/>
        <w:autoSpaceDN w:val="0"/>
        <w:adjustRightInd w:val="0"/>
        <w:spacing w:line="520" w:lineRule="exact"/>
        <w:rPr>
          <w:rFonts w:ascii="宋体" w:hAnsi="宋体" w:cs="宋体"/>
          <w:sz w:val="24"/>
        </w:rPr>
      </w:pPr>
    </w:p>
    <w:p w14:paraId="522DF803">
      <w:pPr>
        <w:autoSpaceDE w:val="0"/>
        <w:autoSpaceDN w:val="0"/>
        <w:adjustRightInd w:val="0"/>
        <w:spacing w:line="520" w:lineRule="exact"/>
        <w:rPr>
          <w:rFonts w:ascii="宋体" w:hAnsi="宋体" w:cs="宋体"/>
          <w:sz w:val="24"/>
        </w:rPr>
      </w:pPr>
    </w:p>
    <w:p w14:paraId="06EB3FCD">
      <w:pPr>
        <w:autoSpaceDE w:val="0"/>
        <w:autoSpaceDN w:val="0"/>
        <w:adjustRightInd w:val="0"/>
        <w:spacing w:line="520" w:lineRule="exact"/>
        <w:rPr>
          <w:rFonts w:ascii="宋体" w:hAnsi="宋体" w:cs="宋体"/>
          <w:sz w:val="24"/>
        </w:rPr>
      </w:pPr>
    </w:p>
    <w:p w14:paraId="59D94824">
      <w:pPr>
        <w:autoSpaceDE w:val="0"/>
        <w:autoSpaceDN w:val="0"/>
        <w:adjustRightInd w:val="0"/>
        <w:spacing w:line="520" w:lineRule="exact"/>
        <w:rPr>
          <w:rFonts w:ascii="宋体" w:hAnsi="宋体" w:cs="宋体"/>
          <w:sz w:val="24"/>
        </w:rPr>
      </w:pPr>
    </w:p>
    <w:p w14:paraId="386E42EB">
      <w:pPr>
        <w:autoSpaceDE w:val="0"/>
        <w:autoSpaceDN w:val="0"/>
        <w:adjustRightInd w:val="0"/>
        <w:spacing w:line="520" w:lineRule="exact"/>
        <w:rPr>
          <w:rFonts w:ascii="宋体" w:hAnsi="宋体" w:cs="宋体"/>
          <w:sz w:val="24"/>
        </w:rPr>
      </w:pPr>
    </w:p>
    <w:p w14:paraId="26B37AD6">
      <w:pPr>
        <w:autoSpaceDE w:val="0"/>
        <w:autoSpaceDN w:val="0"/>
        <w:adjustRightInd w:val="0"/>
        <w:spacing w:line="520" w:lineRule="exact"/>
        <w:rPr>
          <w:rFonts w:ascii="宋体" w:hAnsi="宋体" w:cs="宋体"/>
          <w:sz w:val="24"/>
        </w:rPr>
      </w:pPr>
    </w:p>
    <w:p w14:paraId="766B96FA">
      <w:pPr>
        <w:autoSpaceDE w:val="0"/>
        <w:autoSpaceDN w:val="0"/>
        <w:adjustRightInd w:val="0"/>
        <w:spacing w:line="520" w:lineRule="exact"/>
        <w:rPr>
          <w:rFonts w:ascii="宋体" w:hAnsi="宋体" w:cs="宋体"/>
          <w:sz w:val="24"/>
        </w:rPr>
      </w:pPr>
    </w:p>
    <w:p w14:paraId="1A975A99">
      <w:pPr>
        <w:autoSpaceDE w:val="0"/>
        <w:autoSpaceDN w:val="0"/>
        <w:adjustRightInd w:val="0"/>
        <w:spacing w:line="520" w:lineRule="exact"/>
        <w:rPr>
          <w:rFonts w:ascii="宋体" w:hAnsi="宋体" w:cs="宋体"/>
          <w:sz w:val="24"/>
        </w:rPr>
      </w:pPr>
    </w:p>
    <w:p w14:paraId="633143D9">
      <w:pPr>
        <w:autoSpaceDE w:val="0"/>
        <w:autoSpaceDN w:val="0"/>
        <w:adjustRightInd w:val="0"/>
        <w:spacing w:line="520" w:lineRule="exact"/>
        <w:rPr>
          <w:rFonts w:ascii="宋体" w:hAnsi="宋体" w:cs="宋体"/>
          <w:sz w:val="24"/>
        </w:rPr>
      </w:pPr>
    </w:p>
    <w:p w14:paraId="4FE63B9D">
      <w:pPr>
        <w:autoSpaceDE w:val="0"/>
        <w:autoSpaceDN w:val="0"/>
        <w:adjustRightInd w:val="0"/>
        <w:spacing w:line="520" w:lineRule="exact"/>
        <w:rPr>
          <w:rFonts w:ascii="宋体" w:hAnsi="宋体" w:cs="宋体"/>
          <w:sz w:val="24"/>
        </w:rPr>
      </w:pPr>
    </w:p>
    <w:p w14:paraId="4814D96F">
      <w:pPr>
        <w:autoSpaceDE w:val="0"/>
        <w:autoSpaceDN w:val="0"/>
        <w:adjustRightInd w:val="0"/>
        <w:spacing w:line="520" w:lineRule="exact"/>
        <w:rPr>
          <w:rFonts w:ascii="宋体" w:hAnsi="宋体" w:cs="宋体"/>
          <w:sz w:val="24"/>
        </w:rPr>
      </w:pPr>
    </w:p>
    <w:p w14:paraId="6AC0F97B">
      <w:pPr>
        <w:autoSpaceDE w:val="0"/>
        <w:autoSpaceDN w:val="0"/>
        <w:adjustRightInd w:val="0"/>
        <w:spacing w:line="520" w:lineRule="exact"/>
        <w:rPr>
          <w:rFonts w:ascii="宋体" w:hAnsi="宋体" w:cs="宋体"/>
          <w:sz w:val="24"/>
        </w:rPr>
      </w:pPr>
    </w:p>
    <w:p w14:paraId="55B0FD26">
      <w:pPr>
        <w:autoSpaceDE w:val="0"/>
        <w:autoSpaceDN w:val="0"/>
        <w:adjustRightInd w:val="0"/>
        <w:spacing w:line="520" w:lineRule="exact"/>
        <w:rPr>
          <w:rFonts w:ascii="宋体" w:hAnsi="宋体" w:cs="宋体"/>
          <w:sz w:val="24"/>
        </w:rPr>
      </w:pPr>
    </w:p>
    <w:p w14:paraId="2EF233EB">
      <w:pPr>
        <w:autoSpaceDE w:val="0"/>
        <w:autoSpaceDN w:val="0"/>
        <w:adjustRightInd w:val="0"/>
        <w:spacing w:line="520" w:lineRule="exact"/>
        <w:rPr>
          <w:rFonts w:ascii="宋体" w:hAnsi="宋体" w:cs="宋体"/>
          <w:sz w:val="28"/>
          <w:szCs w:val="28"/>
        </w:rPr>
      </w:pPr>
      <w:r>
        <w:rPr>
          <w:rFonts w:hint="eastAsia" w:ascii="宋体" w:hAnsi="宋体" w:cs="宋体"/>
          <w:sz w:val="24"/>
        </w:rPr>
        <w:t>附件</w:t>
      </w:r>
      <w:r>
        <w:rPr>
          <w:rFonts w:hint="eastAsia" w:ascii="宋体" w:hAnsi="宋体" w:cs="宋体"/>
          <w:sz w:val="24"/>
          <w:lang w:val="en-US" w:eastAsia="zh-CN"/>
        </w:rPr>
        <w:t>1</w:t>
      </w:r>
      <w:r>
        <w:rPr>
          <w:rFonts w:hint="eastAsia" w:ascii="宋体" w:hAnsi="宋体" w:cs="宋体"/>
          <w:sz w:val="24"/>
        </w:rPr>
        <w:t xml:space="preserve">： </w:t>
      </w:r>
      <w:r>
        <w:rPr>
          <w:rFonts w:hint="eastAsia" w:ascii="宋体" w:hAnsi="宋体" w:cs="宋体"/>
          <w:sz w:val="28"/>
          <w:szCs w:val="28"/>
        </w:rPr>
        <w:t xml:space="preserve">   </w:t>
      </w:r>
    </w:p>
    <w:p w14:paraId="3BCAB527">
      <w:pPr>
        <w:autoSpaceDE w:val="0"/>
        <w:autoSpaceDN w:val="0"/>
        <w:adjustRightInd w:val="0"/>
        <w:spacing w:line="52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教学进程变更申请表</w:t>
      </w:r>
    </w:p>
    <w:p w14:paraId="52D0BD42">
      <w:pPr>
        <w:autoSpaceDE w:val="0"/>
        <w:autoSpaceDN w:val="0"/>
        <w:adjustRightInd w:val="0"/>
        <w:spacing w:line="520" w:lineRule="exact"/>
        <w:ind w:firstLine="480" w:firstLineChars="200"/>
        <w:rPr>
          <w:rFonts w:ascii="宋体" w:hAnsi="宋体" w:cs="宋体"/>
          <w:sz w:val="24"/>
        </w:rPr>
      </w:pPr>
      <w:r>
        <w:rPr>
          <w:rFonts w:hint="eastAsia" w:ascii="宋体" w:hAnsi="宋体" w:cs="宋体"/>
          <w:sz w:val="24"/>
        </w:rPr>
        <w:t>教学部：                                      填报日期：</w:t>
      </w:r>
    </w:p>
    <w:tbl>
      <w:tblPr>
        <w:tblStyle w:val="15"/>
        <w:tblW w:w="92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4"/>
        <w:gridCol w:w="1256"/>
        <w:gridCol w:w="2033"/>
        <w:gridCol w:w="2433"/>
        <w:gridCol w:w="2355"/>
      </w:tblGrid>
      <w:tr w14:paraId="25FF1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0" w:type="dxa"/>
            <w:gridSpan w:val="2"/>
          </w:tcPr>
          <w:p w14:paraId="65A79CAA">
            <w:pPr>
              <w:autoSpaceDE w:val="0"/>
              <w:autoSpaceDN w:val="0"/>
              <w:adjustRightInd w:val="0"/>
              <w:spacing w:line="520" w:lineRule="exact"/>
              <w:jc w:val="center"/>
              <w:rPr>
                <w:rFonts w:ascii="宋体" w:hAnsi="宋体" w:cs="宋体"/>
                <w:sz w:val="24"/>
              </w:rPr>
            </w:pPr>
            <w:r>
              <w:rPr>
                <w:rFonts w:hint="eastAsia" w:ascii="宋体" w:hAnsi="宋体" w:cs="宋体"/>
                <w:sz w:val="24"/>
              </w:rPr>
              <w:t>课程名称</w:t>
            </w:r>
          </w:p>
        </w:tc>
        <w:tc>
          <w:tcPr>
            <w:tcW w:w="2033" w:type="dxa"/>
          </w:tcPr>
          <w:p w14:paraId="7866DDC0">
            <w:pPr>
              <w:autoSpaceDE w:val="0"/>
              <w:autoSpaceDN w:val="0"/>
              <w:adjustRightInd w:val="0"/>
              <w:spacing w:line="520" w:lineRule="exact"/>
              <w:jc w:val="center"/>
              <w:rPr>
                <w:rFonts w:ascii="宋体" w:hAnsi="宋体" w:cs="宋体"/>
                <w:sz w:val="24"/>
              </w:rPr>
            </w:pPr>
            <w:r>
              <w:rPr>
                <w:rFonts w:hint="eastAsia" w:ascii="宋体" w:hAnsi="宋体" w:cs="宋体"/>
                <w:sz w:val="24"/>
              </w:rPr>
              <w:t>年级</w:t>
            </w:r>
          </w:p>
        </w:tc>
        <w:tc>
          <w:tcPr>
            <w:tcW w:w="2433" w:type="dxa"/>
          </w:tcPr>
          <w:p w14:paraId="35E937DB">
            <w:pPr>
              <w:autoSpaceDE w:val="0"/>
              <w:autoSpaceDN w:val="0"/>
              <w:adjustRightInd w:val="0"/>
              <w:spacing w:line="520" w:lineRule="exact"/>
              <w:jc w:val="center"/>
              <w:rPr>
                <w:rFonts w:ascii="宋体" w:hAnsi="宋体" w:cs="宋体"/>
                <w:sz w:val="24"/>
              </w:rPr>
            </w:pPr>
            <w:r>
              <w:rPr>
                <w:rFonts w:hint="eastAsia" w:ascii="宋体" w:hAnsi="宋体" w:cs="宋体"/>
                <w:sz w:val="24"/>
              </w:rPr>
              <w:t>专业班级</w:t>
            </w:r>
          </w:p>
        </w:tc>
        <w:tc>
          <w:tcPr>
            <w:tcW w:w="2355" w:type="dxa"/>
          </w:tcPr>
          <w:p w14:paraId="29ADEFFC">
            <w:pPr>
              <w:autoSpaceDE w:val="0"/>
              <w:autoSpaceDN w:val="0"/>
              <w:adjustRightInd w:val="0"/>
              <w:spacing w:line="520" w:lineRule="exact"/>
              <w:jc w:val="center"/>
              <w:rPr>
                <w:rFonts w:ascii="宋体" w:hAnsi="宋体" w:cs="宋体"/>
                <w:sz w:val="24"/>
              </w:rPr>
            </w:pPr>
            <w:r>
              <w:rPr>
                <w:rFonts w:hint="eastAsia" w:ascii="宋体" w:hAnsi="宋体" w:cs="宋体"/>
                <w:sz w:val="24"/>
              </w:rPr>
              <w:t>教学部</w:t>
            </w:r>
          </w:p>
        </w:tc>
      </w:tr>
      <w:tr w14:paraId="61CF3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0" w:type="dxa"/>
            <w:gridSpan w:val="2"/>
            <w:vMerge w:val="restart"/>
          </w:tcPr>
          <w:p w14:paraId="372AF596">
            <w:pPr>
              <w:autoSpaceDE w:val="0"/>
              <w:autoSpaceDN w:val="0"/>
              <w:adjustRightInd w:val="0"/>
              <w:spacing w:line="520" w:lineRule="exact"/>
              <w:rPr>
                <w:rFonts w:ascii="宋体" w:hAnsi="宋体" w:cs="宋体"/>
                <w:sz w:val="24"/>
              </w:rPr>
            </w:pPr>
          </w:p>
        </w:tc>
        <w:tc>
          <w:tcPr>
            <w:tcW w:w="2033" w:type="dxa"/>
          </w:tcPr>
          <w:p w14:paraId="48570F8F">
            <w:pPr>
              <w:autoSpaceDE w:val="0"/>
              <w:autoSpaceDN w:val="0"/>
              <w:adjustRightInd w:val="0"/>
              <w:spacing w:line="520" w:lineRule="exact"/>
              <w:rPr>
                <w:rFonts w:ascii="宋体" w:hAnsi="宋体" w:cs="宋体"/>
                <w:sz w:val="24"/>
              </w:rPr>
            </w:pPr>
          </w:p>
        </w:tc>
        <w:tc>
          <w:tcPr>
            <w:tcW w:w="2433" w:type="dxa"/>
          </w:tcPr>
          <w:p w14:paraId="6EF09920">
            <w:pPr>
              <w:autoSpaceDE w:val="0"/>
              <w:autoSpaceDN w:val="0"/>
              <w:adjustRightInd w:val="0"/>
              <w:spacing w:line="520" w:lineRule="exact"/>
              <w:rPr>
                <w:rFonts w:ascii="宋体" w:hAnsi="宋体" w:cs="宋体"/>
                <w:sz w:val="24"/>
              </w:rPr>
            </w:pPr>
          </w:p>
        </w:tc>
        <w:tc>
          <w:tcPr>
            <w:tcW w:w="2355" w:type="dxa"/>
          </w:tcPr>
          <w:p w14:paraId="2409B467">
            <w:pPr>
              <w:autoSpaceDE w:val="0"/>
              <w:autoSpaceDN w:val="0"/>
              <w:adjustRightInd w:val="0"/>
              <w:spacing w:line="520" w:lineRule="exact"/>
              <w:rPr>
                <w:rFonts w:ascii="宋体" w:hAnsi="宋体" w:cs="宋体"/>
                <w:sz w:val="24"/>
              </w:rPr>
            </w:pPr>
          </w:p>
        </w:tc>
      </w:tr>
      <w:tr w14:paraId="48F48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0" w:type="dxa"/>
            <w:gridSpan w:val="2"/>
            <w:vMerge w:val="continue"/>
          </w:tcPr>
          <w:p w14:paraId="75947B7C">
            <w:pPr>
              <w:autoSpaceDE w:val="0"/>
              <w:autoSpaceDN w:val="0"/>
              <w:adjustRightInd w:val="0"/>
              <w:spacing w:line="520" w:lineRule="exact"/>
              <w:rPr>
                <w:rFonts w:ascii="宋体" w:hAnsi="宋体" w:cs="宋体"/>
                <w:sz w:val="24"/>
              </w:rPr>
            </w:pPr>
          </w:p>
        </w:tc>
        <w:tc>
          <w:tcPr>
            <w:tcW w:w="2033" w:type="dxa"/>
          </w:tcPr>
          <w:p w14:paraId="15AB7D2D">
            <w:pPr>
              <w:autoSpaceDE w:val="0"/>
              <w:autoSpaceDN w:val="0"/>
              <w:adjustRightInd w:val="0"/>
              <w:spacing w:line="520" w:lineRule="exact"/>
              <w:rPr>
                <w:rFonts w:ascii="宋体" w:hAnsi="宋体" w:cs="宋体"/>
                <w:sz w:val="24"/>
              </w:rPr>
            </w:pPr>
          </w:p>
        </w:tc>
        <w:tc>
          <w:tcPr>
            <w:tcW w:w="2433" w:type="dxa"/>
          </w:tcPr>
          <w:p w14:paraId="74EF289A">
            <w:pPr>
              <w:autoSpaceDE w:val="0"/>
              <w:autoSpaceDN w:val="0"/>
              <w:adjustRightInd w:val="0"/>
              <w:spacing w:line="520" w:lineRule="exact"/>
              <w:rPr>
                <w:rFonts w:ascii="宋体" w:hAnsi="宋体" w:cs="宋体"/>
                <w:sz w:val="24"/>
              </w:rPr>
            </w:pPr>
          </w:p>
        </w:tc>
        <w:tc>
          <w:tcPr>
            <w:tcW w:w="2355" w:type="dxa"/>
          </w:tcPr>
          <w:p w14:paraId="1347874B">
            <w:pPr>
              <w:autoSpaceDE w:val="0"/>
              <w:autoSpaceDN w:val="0"/>
              <w:adjustRightInd w:val="0"/>
              <w:spacing w:line="520" w:lineRule="exact"/>
              <w:rPr>
                <w:rFonts w:ascii="宋体" w:hAnsi="宋体" w:cs="宋体"/>
                <w:sz w:val="24"/>
              </w:rPr>
            </w:pPr>
          </w:p>
        </w:tc>
      </w:tr>
      <w:tr w14:paraId="540CF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83" w:type="dxa"/>
            <w:gridSpan w:val="3"/>
          </w:tcPr>
          <w:p w14:paraId="06FD5EE9">
            <w:pPr>
              <w:autoSpaceDE w:val="0"/>
              <w:autoSpaceDN w:val="0"/>
              <w:adjustRightInd w:val="0"/>
              <w:spacing w:line="520" w:lineRule="exact"/>
              <w:jc w:val="center"/>
              <w:rPr>
                <w:rFonts w:ascii="宋体" w:hAnsi="宋体" w:cs="宋体"/>
                <w:sz w:val="24"/>
              </w:rPr>
            </w:pPr>
            <w:r>
              <w:rPr>
                <w:rFonts w:hint="eastAsia" w:ascii="宋体" w:hAnsi="宋体" w:cs="宋体"/>
                <w:sz w:val="24"/>
              </w:rPr>
              <w:t>原计划内容、进程</w:t>
            </w:r>
          </w:p>
        </w:tc>
        <w:tc>
          <w:tcPr>
            <w:tcW w:w="4788" w:type="dxa"/>
            <w:gridSpan w:val="2"/>
          </w:tcPr>
          <w:p w14:paraId="25240FBE">
            <w:pPr>
              <w:autoSpaceDE w:val="0"/>
              <w:autoSpaceDN w:val="0"/>
              <w:adjustRightInd w:val="0"/>
              <w:spacing w:line="520" w:lineRule="exact"/>
              <w:jc w:val="center"/>
              <w:rPr>
                <w:rFonts w:ascii="宋体" w:hAnsi="宋体" w:cs="宋体"/>
                <w:sz w:val="24"/>
              </w:rPr>
            </w:pPr>
            <w:r>
              <w:rPr>
                <w:rFonts w:hint="eastAsia" w:ascii="宋体" w:hAnsi="宋体" w:cs="宋体"/>
                <w:sz w:val="24"/>
              </w:rPr>
              <w:t>变动后的内容、进程</w:t>
            </w:r>
          </w:p>
        </w:tc>
      </w:tr>
      <w:tr w14:paraId="063C7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83" w:type="dxa"/>
            <w:gridSpan w:val="3"/>
          </w:tcPr>
          <w:p w14:paraId="2A540C50">
            <w:pPr>
              <w:autoSpaceDE w:val="0"/>
              <w:autoSpaceDN w:val="0"/>
              <w:adjustRightInd w:val="0"/>
              <w:spacing w:line="520" w:lineRule="exact"/>
              <w:rPr>
                <w:rFonts w:ascii="宋体" w:hAnsi="宋体" w:cs="宋体"/>
                <w:sz w:val="24"/>
              </w:rPr>
            </w:pPr>
          </w:p>
          <w:p w14:paraId="5E87D553">
            <w:pPr>
              <w:autoSpaceDE w:val="0"/>
              <w:autoSpaceDN w:val="0"/>
              <w:adjustRightInd w:val="0"/>
              <w:spacing w:line="520" w:lineRule="exact"/>
              <w:rPr>
                <w:rFonts w:ascii="宋体" w:hAnsi="宋体" w:cs="宋体"/>
                <w:sz w:val="24"/>
              </w:rPr>
            </w:pPr>
          </w:p>
          <w:p w14:paraId="6A6EA394">
            <w:pPr>
              <w:autoSpaceDE w:val="0"/>
              <w:autoSpaceDN w:val="0"/>
              <w:adjustRightInd w:val="0"/>
              <w:spacing w:line="520" w:lineRule="exact"/>
              <w:rPr>
                <w:rFonts w:ascii="宋体" w:hAnsi="宋体" w:cs="宋体"/>
                <w:sz w:val="24"/>
              </w:rPr>
            </w:pPr>
          </w:p>
          <w:p w14:paraId="7E1719FD">
            <w:pPr>
              <w:autoSpaceDE w:val="0"/>
              <w:autoSpaceDN w:val="0"/>
              <w:adjustRightInd w:val="0"/>
              <w:spacing w:line="520" w:lineRule="exact"/>
              <w:rPr>
                <w:rFonts w:ascii="宋体" w:hAnsi="宋体" w:cs="宋体"/>
                <w:sz w:val="24"/>
              </w:rPr>
            </w:pPr>
          </w:p>
        </w:tc>
        <w:tc>
          <w:tcPr>
            <w:tcW w:w="4788" w:type="dxa"/>
            <w:gridSpan w:val="2"/>
          </w:tcPr>
          <w:p w14:paraId="78489B32">
            <w:pPr>
              <w:autoSpaceDE w:val="0"/>
              <w:autoSpaceDN w:val="0"/>
              <w:adjustRightInd w:val="0"/>
              <w:spacing w:line="520" w:lineRule="exact"/>
              <w:rPr>
                <w:rFonts w:ascii="宋体" w:hAnsi="宋体" w:cs="宋体"/>
                <w:sz w:val="24"/>
              </w:rPr>
            </w:pPr>
          </w:p>
        </w:tc>
      </w:tr>
      <w:tr w14:paraId="06638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4" w:type="dxa"/>
            <w:vAlign w:val="center"/>
          </w:tcPr>
          <w:p w14:paraId="50FBFD61">
            <w:pPr>
              <w:autoSpaceDE w:val="0"/>
              <w:autoSpaceDN w:val="0"/>
              <w:adjustRightInd w:val="0"/>
              <w:spacing w:line="520" w:lineRule="exact"/>
              <w:jc w:val="center"/>
              <w:rPr>
                <w:rFonts w:ascii="宋体" w:hAnsi="宋体" w:cs="宋体"/>
                <w:sz w:val="24"/>
              </w:rPr>
            </w:pPr>
            <w:r>
              <w:rPr>
                <w:rFonts w:hint="eastAsia" w:ascii="宋体" w:hAnsi="宋体" w:cs="宋体"/>
                <w:sz w:val="24"/>
              </w:rPr>
              <w:t>变动理由</w:t>
            </w:r>
          </w:p>
        </w:tc>
        <w:tc>
          <w:tcPr>
            <w:tcW w:w="8077" w:type="dxa"/>
            <w:gridSpan w:val="4"/>
          </w:tcPr>
          <w:p w14:paraId="7A3CC1C1">
            <w:pPr>
              <w:autoSpaceDE w:val="0"/>
              <w:autoSpaceDN w:val="0"/>
              <w:adjustRightInd w:val="0"/>
              <w:spacing w:line="520" w:lineRule="exact"/>
              <w:rPr>
                <w:rFonts w:ascii="宋体" w:hAnsi="宋体" w:cs="宋体"/>
                <w:sz w:val="24"/>
              </w:rPr>
            </w:pPr>
          </w:p>
          <w:p w14:paraId="0BAC4728">
            <w:pPr>
              <w:autoSpaceDE w:val="0"/>
              <w:autoSpaceDN w:val="0"/>
              <w:adjustRightInd w:val="0"/>
              <w:spacing w:line="520" w:lineRule="exact"/>
              <w:rPr>
                <w:rFonts w:ascii="宋体" w:hAnsi="宋体" w:cs="宋体"/>
                <w:sz w:val="24"/>
              </w:rPr>
            </w:pPr>
          </w:p>
          <w:p w14:paraId="6FF5A8A3">
            <w:pPr>
              <w:autoSpaceDE w:val="0"/>
              <w:autoSpaceDN w:val="0"/>
              <w:adjustRightInd w:val="0"/>
              <w:spacing w:line="520" w:lineRule="exact"/>
              <w:rPr>
                <w:rFonts w:ascii="宋体" w:hAnsi="宋体" w:cs="宋体"/>
                <w:sz w:val="24"/>
              </w:rPr>
            </w:pPr>
          </w:p>
          <w:p w14:paraId="52410B71">
            <w:pPr>
              <w:autoSpaceDE w:val="0"/>
              <w:autoSpaceDN w:val="0"/>
              <w:adjustRightInd w:val="0"/>
              <w:spacing w:line="520" w:lineRule="exact"/>
              <w:rPr>
                <w:rFonts w:ascii="宋体" w:hAnsi="宋体" w:cs="宋体"/>
                <w:sz w:val="24"/>
              </w:rPr>
            </w:pPr>
            <w:r>
              <w:rPr>
                <w:rFonts w:hint="eastAsia" w:ascii="宋体" w:hAnsi="宋体" w:cs="宋体"/>
                <w:sz w:val="24"/>
              </w:rPr>
              <w:t xml:space="preserve">              专业负责人签字：                     年   月    日</w:t>
            </w:r>
          </w:p>
        </w:tc>
      </w:tr>
      <w:tr w14:paraId="76FC0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7" w:hRule="atLeast"/>
          <w:jc w:val="center"/>
        </w:trPr>
        <w:tc>
          <w:tcPr>
            <w:tcW w:w="1194" w:type="dxa"/>
            <w:vAlign w:val="center"/>
          </w:tcPr>
          <w:p w14:paraId="71C7A3C1">
            <w:pPr>
              <w:autoSpaceDE w:val="0"/>
              <w:autoSpaceDN w:val="0"/>
              <w:adjustRightInd w:val="0"/>
              <w:spacing w:line="520" w:lineRule="exact"/>
              <w:jc w:val="center"/>
              <w:rPr>
                <w:rFonts w:ascii="宋体" w:hAnsi="宋体" w:cs="宋体"/>
                <w:sz w:val="24"/>
              </w:rPr>
            </w:pPr>
            <w:r>
              <w:rPr>
                <w:rFonts w:hint="eastAsia" w:ascii="宋体" w:hAnsi="宋体" w:cs="宋体"/>
                <w:sz w:val="24"/>
              </w:rPr>
              <w:t>教学部</w:t>
            </w:r>
          </w:p>
          <w:p w14:paraId="737C0112">
            <w:pPr>
              <w:autoSpaceDE w:val="0"/>
              <w:autoSpaceDN w:val="0"/>
              <w:adjustRightInd w:val="0"/>
              <w:spacing w:line="520" w:lineRule="exact"/>
              <w:jc w:val="center"/>
              <w:rPr>
                <w:rFonts w:ascii="宋体" w:hAnsi="宋体" w:cs="宋体"/>
                <w:sz w:val="24"/>
              </w:rPr>
            </w:pPr>
            <w:r>
              <w:rPr>
                <w:rFonts w:hint="eastAsia" w:ascii="宋体" w:hAnsi="宋体" w:cs="宋体"/>
                <w:sz w:val="24"/>
              </w:rPr>
              <w:t>意见</w:t>
            </w:r>
          </w:p>
        </w:tc>
        <w:tc>
          <w:tcPr>
            <w:tcW w:w="8077" w:type="dxa"/>
            <w:gridSpan w:val="4"/>
          </w:tcPr>
          <w:p w14:paraId="09FACCE0">
            <w:pPr>
              <w:autoSpaceDE w:val="0"/>
              <w:autoSpaceDN w:val="0"/>
              <w:adjustRightInd w:val="0"/>
              <w:spacing w:line="520" w:lineRule="exact"/>
              <w:rPr>
                <w:rFonts w:ascii="宋体" w:hAnsi="宋体" w:cs="宋体"/>
                <w:sz w:val="24"/>
              </w:rPr>
            </w:pPr>
          </w:p>
          <w:p w14:paraId="3B1C0EDB">
            <w:pPr>
              <w:autoSpaceDE w:val="0"/>
              <w:autoSpaceDN w:val="0"/>
              <w:adjustRightInd w:val="0"/>
              <w:spacing w:line="520" w:lineRule="exact"/>
              <w:rPr>
                <w:rFonts w:ascii="宋体" w:hAnsi="宋体" w:cs="宋体"/>
                <w:sz w:val="24"/>
              </w:rPr>
            </w:pPr>
          </w:p>
          <w:p w14:paraId="416E3969">
            <w:pPr>
              <w:autoSpaceDE w:val="0"/>
              <w:autoSpaceDN w:val="0"/>
              <w:adjustRightInd w:val="0"/>
              <w:spacing w:line="520" w:lineRule="exact"/>
              <w:rPr>
                <w:rFonts w:ascii="宋体" w:hAnsi="宋体" w:cs="宋体"/>
                <w:sz w:val="24"/>
              </w:rPr>
            </w:pPr>
          </w:p>
          <w:p w14:paraId="4FBE7A6B">
            <w:pPr>
              <w:autoSpaceDE w:val="0"/>
              <w:autoSpaceDN w:val="0"/>
              <w:adjustRightInd w:val="0"/>
              <w:spacing w:line="520" w:lineRule="exact"/>
              <w:ind w:firstLine="1680" w:firstLineChars="700"/>
              <w:rPr>
                <w:rFonts w:ascii="宋体" w:hAnsi="宋体" w:cs="宋体"/>
                <w:sz w:val="24"/>
              </w:rPr>
            </w:pPr>
            <w:r>
              <w:rPr>
                <w:rFonts w:hint="eastAsia" w:ascii="宋体" w:hAnsi="宋体" w:cs="宋体"/>
                <w:sz w:val="24"/>
              </w:rPr>
              <w:t>负责人签字（盖章）：                  年   月    日</w:t>
            </w:r>
          </w:p>
        </w:tc>
      </w:tr>
      <w:tr w14:paraId="6B2E3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0" w:hRule="atLeast"/>
          <w:jc w:val="center"/>
        </w:trPr>
        <w:tc>
          <w:tcPr>
            <w:tcW w:w="1194" w:type="dxa"/>
            <w:vAlign w:val="center"/>
          </w:tcPr>
          <w:p w14:paraId="549499D2">
            <w:pPr>
              <w:autoSpaceDE w:val="0"/>
              <w:autoSpaceDN w:val="0"/>
              <w:adjustRightInd w:val="0"/>
              <w:spacing w:line="520" w:lineRule="exact"/>
              <w:jc w:val="center"/>
              <w:rPr>
                <w:rFonts w:ascii="宋体" w:hAnsi="宋体" w:cs="宋体"/>
                <w:sz w:val="24"/>
              </w:rPr>
            </w:pPr>
            <w:r>
              <w:rPr>
                <w:rFonts w:hint="eastAsia" w:ascii="宋体" w:hAnsi="宋体" w:cs="宋体"/>
                <w:sz w:val="24"/>
              </w:rPr>
              <w:t>教务处</w:t>
            </w:r>
          </w:p>
          <w:p w14:paraId="2F69B8DB">
            <w:pPr>
              <w:autoSpaceDE w:val="0"/>
              <w:autoSpaceDN w:val="0"/>
              <w:adjustRightInd w:val="0"/>
              <w:spacing w:line="520" w:lineRule="exact"/>
              <w:jc w:val="center"/>
              <w:rPr>
                <w:rFonts w:ascii="宋体" w:hAnsi="宋体" w:cs="宋体"/>
                <w:sz w:val="24"/>
              </w:rPr>
            </w:pPr>
            <w:r>
              <w:rPr>
                <w:rFonts w:hint="eastAsia" w:ascii="宋体" w:hAnsi="宋体" w:cs="宋体"/>
                <w:sz w:val="24"/>
              </w:rPr>
              <w:t>意见</w:t>
            </w:r>
          </w:p>
        </w:tc>
        <w:tc>
          <w:tcPr>
            <w:tcW w:w="8077" w:type="dxa"/>
            <w:gridSpan w:val="4"/>
          </w:tcPr>
          <w:p w14:paraId="058CC7CA">
            <w:pPr>
              <w:autoSpaceDE w:val="0"/>
              <w:autoSpaceDN w:val="0"/>
              <w:adjustRightInd w:val="0"/>
              <w:spacing w:line="520" w:lineRule="exact"/>
              <w:rPr>
                <w:rFonts w:ascii="宋体" w:hAnsi="宋体" w:cs="宋体"/>
                <w:sz w:val="24"/>
              </w:rPr>
            </w:pPr>
          </w:p>
          <w:p w14:paraId="7573B4E7">
            <w:pPr>
              <w:autoSpaceDE w:val="0"/>
              <w:autoSpaceDN w:val="0"/>
              <w:adjustRightInd w:val="0"/>
              <w:spacing w:line="520" w:lineRule="exact"/>
              <w:rPr>
                <w:rFonts w:ascii="宋体" w:hAnsi="宋体" w:cs="宋体"/>
                <w:sz w:val="24"/>
              </w:rPr>
            </w:pPr>
          </w:p>
          <w:p w14:paraId="70D96634">
            <w:pPr>
              <w:autoSpaceDE w:val="0"/>
              <w:autoSpaceDN w:val="0"/>
              <w:adjustRightInd w:val="0"/>
              <w:spacing w:line="520" w:lineRule="exact"/>
              <w:rPr>
                <w:rFonts w:ascii="宋体" w:hAnsi="宋体" w:cs="宋体"/>
                <w:sz w:val="24"/>
              </w:rPr>
            </w:pPr>
          </w:p>
          <w:p w14:paraId="61BB18E5">
            <w:pPr>
              <w:autoSpaceDE w:val="0"/>
              <w:autoSpaceDN w:val="0"/>
              <w:adjustRightInd w:val="0"/>
              <w:spacing w:line="520" w:lineRule="exact"/>
              <w:ind w:firstLine="1440" w:firstLineChars="600"/>
              <w:rPr>
                <w:rFonts w:ascii="宋体" w:hAnsi="宋体" w:cs="宋体"/>
                <w:sz w:val="24"/>
              </w:rPr>
            </w:pPr>
            <w:r>
              <w:rPr>
                <w:rFonts w:hint="eastAsia" w:ascii="宋体" w:hAnsi="宋体" w:cs="宋体"/>
                <w:sz w:val="24"/>
              </w:rPr>
              <w:t>负责人签字（盖章）：                    年   月    日</w:t>
            </w:r>
          </w:p>
        </w:tc>
      </w:tr>
    </w:tbl>
    <w:p w14:paraId="2F8134D5">
      <w:pPr>
        <w:autoSpaceDE w:val="0"/>
        <w:autoSpaceDN w:val="0"/>
        <w:adjustRightInd w:val="0"/>
        <w:spacing w:line="520" w:lineRule="exact"/>
        <w:rPr>
          <w:rFonts w:ascii="方正小标宋简体" w:hAnsi="方正小标宋简体" w:eastAsia="方正小标宋简体" w:cs="方正小标宋简体"/>
          <w:sz w:val="32"/>
          <w:szCs w:val="32"/>
        </w:rPr>
      </w:pPr>
      <w:r>
        <w:rPr>
          <w:rFonts w:hint="eastAsia" w:ascii="宋体" w:hAnsi="宋体" w:cs="宋体"/>
          <w:sz w:val="24"/>
        </w:rPr>
        <w:t>备注：本表一式三份，教务处、教学部和授课教师各存一份。</w:t>
      </w:r>
    </w:p>
    <w:p w14:paraId="4EE0512A">
      <w:pPr>
        <w:snapToGrid w:val="0"/>
        <w:spacing w:before="156" w:beforeLines="50" w:after="156" w:afterLines="50" w:line="580" w:lineRule="exact"/>
        <w:ind w:firstLine="3200" w:firstLineChars="1000"/>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素描课程标准</w:t>
      </w:r>
    </w:p>
    <w:p w14:paraId="6ADF67D6">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2E4F7457">
      <w:pPr>
        <w:pStyle w:val="14"/>
        <w:widowControl/>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是计算机平面设计专业的一门专业基础课程。通过学习素描静物临摹等专业知识，使学生能够掌握素描造型基础知识和基本技能；具有正确表现对象的素描造型能力，提高艺术的感知力和鉴赏能力，培养学生的职业道德和工匠精神，提高学生综合素质和职业能力，为学生后续其他专业课程的学习打下基础。</w:t>
      </w:r>
    </w:p>
    <w:p w14:paraId="58349986">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05384E7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12EBC5F8">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01DAD95B">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2FFD3137">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56AF2261">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05BCE356">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0E2D4884">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6532156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691D9C9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（1）掌握素描造型的一般规律和法则；</w:t>
      </w:r>
    </w:p>
    <w:p w14:paraId="782B603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（2）熟悉素描造型中的形态和表现之间的关系；</w:t>
      </w:r>
    </w:p>
    <w:p w14:paraId="4A3458D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（3）具有基本的素描造型能力，提高学生的艺术感知能力和鉴赏能力。</w:t>
      </w:r>
    </w:p>
    <w:p w14:paraId="23198B2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48C6E5A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（1）熟练掌握素描的造型规律及表现技法；</w:t>
      </w:r>
    </w:p>
    <w:p w14:paraId="09D351D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（2）具备良好的造型审美素养；</w:t>
      </w:r>
    </w:p>
    <w:p w14:paraId="7C3E255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（3）能够具备敏锐的形象感知能力；</w:t>
      </w:r>
    </w:p>
    <w:p w14:paraId="62F8081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（4）能够具备超前的造型创新意识和较强的实践能力。</w:t>
      </w:r>
    </w:p>
    <w:p w14:paraId="6157072E">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483F1C3B">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72学时</w:t>
      </w:r>
    </w:p>
    <w:p w14:paraId="42DEA7CA">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12BAC962">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4学分</w:t>
      </w:r>
    </w:p>
    <w:p w14:paraId="6D80503D">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10DD4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6B3C3F4C">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1455706F">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73CEB831">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7A88A1A2">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5191A991">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224D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0"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20D188C4">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w:t>
            </w:r>
          </w:p>
        </w:tc>
        <w:tc>
          <w:tcPr>
            <w:tcW w:w="658" w:type="pct"/>
            <w:tcBorders>
              <w:top w:val="single" w:color="auto" w:sz="4" w:space="0"/>
              <w:left w:val="nil"/>
              <w:bottom w:val="single" w:color="auto" w:sz="4" w:space="0"/>
              <w:right w:val="single" w:color="auto" w:sz="4" w:space="0"/>
            </w:tcBorders>
            <w:vAlign w:val="center"/>
          </w:tcPr>
          <w:p w14:paraId="310F650C">
            <w:pPr>
              <w:pStyle w:val="28"/>
              <w:widowControl/>
              <w:rPr>
                <w:rFonts w:ascii="仿宋_GB2312" w:hAnsi="仿宋_GB2312" w:eastAsia="仿宋_GB2312" w:cs="仿宋_GB2312"/>
                <w:kern w:val="0"/>
              </w:rPr>
            </w:pPr>
            <w:r>
              <w:rPr>
                <w:rFonts w:hint="eastAsia" w:ascii="仿宋_GB2312" w:hAnsi="仿宋_GB2312" w:eastAsia="仿宋_GB2312" w:cs="仿宋_GB2312"/>
                <w:kern w:val="0"/>
              </w:rPr>
              <w:t>素描</w:t>
            </w:r>
          </w:p>
          <w:p w14:paraId="778579A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基础知识</w:t>
            </w:r>
          </w:p>
        </w:tc>
        <w:tc>
          <w:tcPr>
            <w:tcW w:w="1824" w:type="pct"/>
            <w:tcBorders>
              <w:top w:val="single" w:color="auto" w:sz="4" w:space="0"/>
              <w:left w:val="nil"/>
              <w:bottom w:val="single" w:color="auto" w:sz="4" w:space="0"/>
              <w:right w:val="single" w:color="auto" w:sz="4" w:space="0"/>
            </w:tcBorders>
            <w:vAlign w:val="center"/>
          </w:tcPr>
          <w:p w14:paraId="642C8D3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1.了解素描的概念</w:t>
            </w:r>
          </w:p>
          <w:p w14:paraId="18D423E2">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2.掌握素描的材料与使用工具</w:t>
            </w:r>
          </w:p>
          <w:p w14:paraId="2DC5351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3.掌握素描的构图法则</w:t>
            </w:r>
          </w:p>
          <w:p w14:paraId="076A8DD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4.掌握透视基本原理</w:t>
            </w:r>
          </w:p>
        </w:tc>
        <w:tc>
          <w:tcPr>
            <w:tcW w:w="1313" w:type="pct"/>
            <w:tcBorders>
              <w:top w:val="single" w:color="auto" w:sz="4" w:space="0"/>
              <w:left w:val="nil"/>
              <w:bottom w:val="single" w:color="auto" w:sz="4" w:space="0"/>
              <w:right w:val="single" w:color="auto" w:sz="4" w:space="0"/>
            </w:tcBorders>
          </w:tcPr>
          <w:p w14:paraId="763BB51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1.运用多媒体手段，结合国内外优秀素描作品进行理论讲述</w:t>
            </w:r>
          </w:p>
          <w:p w14:paraId="16FC9898">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2.利用实物模型进行演示讲解</w:t>
            </w:r>
          </w:p>
          <w:p w14:paraId="29A66A8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3.课堂透视图绘制训练</w:t>
            </w:r>
          </w:p>
          <w:p w14:paraId="643A568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4.根据不同的课程内容引入经典案例鉴赏</w:t>
            </w:r>
          </w:p>
          <w:p w14:paraId="1213178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5.作业展评</w:t>
            </w:r>
          </w:p>
        </w:tc>
        <w:tc>
          <w:tcPr>
            <w:tcW w:w="688" w:type="pct"/>
            <w:tcBorders>
              <w:top w:val="single" w:color="auto" w:sz="4" w:space="0"/>
              <w:left w:val="nil"/>
              <w:bottom w:val="single" w:color="auto" w:sz="4" w:space="0"/>
              <w:right w:val="single" w:color="auto" w:sz="4" w:space="0"/>
            </w:tcBorders>
            <w:vAlign w:val="center"/>
          </w:tcPr>
          <w:p w14:paraId="6983AE1B">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12</w:t>
            </w:r>
          </w:p>
        </w:tc>
      </w:tr>
      <w:tr w14:paraId="499B0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31B77BD6">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2</w:t>
            </w:r>
          </w:p>
        </w:tc>
        <w:tc>
          <w:tcPr>
            <w:tcW w:w="658" w:type="pct"/>
            <w:tcBorders>
              <w:top w:val="single" w:color="auto" w:sz="4" w:space="0"/>
              <w:left w:val="nil"/>
              <w:bottom w:val="single" w:color="auto" w:sz="4" w:space="0"/>
              <w:right w:val="single" w:color="auto" w:sz="4" w:space="0"/>
            </w:tcBorders>
            <w:vAlign w:val="center"/>
          </w:tcPr>
          <w:p w14:paraId="16D3664C">
            <w:pPr>
              <w:pStyle w:val="28"/>
              <w:widowControl/>
              <w:rPr>
                <w:rFonts w:ascii="仿宋_GB2312" w:hAnsi="仿宋_GB2312" w:eastAsia="仿宋_GB2312" w:cs="仿宋_GB2312"/>
                <w:kern w:val="0"/>
              </w:rPr>
            </w:pPr>
            <w:r>
              <w:rPr>
                <w:rFonts w:hint="eastAsia" w:ascii="仿宋_GB2312" w:hAnsi="仿宋_GB2312" w:eastAsia="仿宋_GB2312" w:cs="仿宋_GB2312"/>
                <w:kern w:val="0"/>
              </w:rPr>
              <w:t>石膏几何</w:t>
            </w:r>
          </w:p>
          <w:p w14:paraId="1F040FE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形体临摹</w:t>
            </w:r>
          </w:p>
        </w:tc>
        <w:tc>
          <w:tcPr>
            <w:tcW w:w="1824" w:type="pct"/>
            <w:tcBorders>
              <w:top w:val="single" w:color="auto" w:sz="4" w:space="0"/>
              <w:left w:val="nil"/>
              <w:bottom w:val="single" w:color="auto" w:sz="4" w:space="0"/>
              <w:right w:val="single" w:color="auto" w:sz="4" w:space="0"/>
            </w:tcBorders>
            <w:vAlign w:val="center"/>
          </w:tcPr>
          <w:p w14:paraId="0E74C194">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1.掌握原作的作画步骤</w:t>
            </w:r>
          </w:p>
          <w:p w14:paraId="52B10A1C">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2.掌握原作的绘画特点</w:t>
            </w:r>
          </w:p>
          <w:p w14:paraId="7B6F2EC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3.掌握原作的绘画表现技法</w:t>
            </w:r>
          </w:p>
        </w:tc>
        <w:tc>
          <w:tcPr>
            <w:tcW w:w="1313" w:type="pct"/>
            <w:tcBorders>
              <w:top w:val="single" w:color="auto" w:sz="4" w:space="0"/>
              <w:left w:val="nil"/>
              <w:bottom w:val="single" w:color="auto" w:sz="4" w:space="0"/>
              <w:right w:val="single" w:color="auto" w:sz="4" w:space="0"/>
            </w:tcBorders>
          </w:tcPr>
          <w:p w14:paraId="741632E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1.对原作进行分析讲解</w:t>
            </w:r>
          </w:p>
          <w:p w14:paraId="5D8FE28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2.进行课堂实际临摹绘画训练</w:t>
            </w:r>
          </w:p>
        </w:tc>
        <w:tc>
          <w:tcPr>
            <w:tcW w:w="688" w:type="pct"/>
            <w:tcBorders>
              <w:top w:val="single" w:color="auto" w:sz="4" w:space="0"/>
              <w:left w:val="nil"/>
              <w:bottom w:val="single" w:color="auto" w:sz="4" w:space="0"/>
              <w:right w:val="single" w:color="auto" w:sz="4" w:space="0"/>
            </w:tcBorders>
            <w:vAlign w:val="center"/>
          </w:tcPr>
          <w:p w14:paraId="3C23468A">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12</w:t>
            </w:r>
          </w:p>
        </w:tc>
      </w:tr>
      <w:tr w14:paraId="3B9BE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766120A3">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3</w:t>
            </w:r>
          </w:p>
        </w:tc>
        <w:tc>
          <w:tcPr>
            <w:tcW w:w="658" w:type="pct"/>
            <w:tcBorders>
              <w:top w:val="single" w:color="auto" w:sz="4" w:space="0"/>
              <w:left w:val="nil"/>
              <w:bottom w:val="single" w:color="auto" w:sz="4" w:space="0"/>
              <w:right w:val="single" w:color="auto" w:sz="4" w:space="0"/>
            </w:tcBorders>
            <w:vAlign w:val="center"/>
          </w:tcPr>
          <w:p w14:paraId="007FAA58">
            <w:pPr>
              <w:pStyle w:val="28"/>
              <w:widowControl/>
              <w:rPr>
                <w:rFonts w:ascii="仿宋_GB2312" w:hAnsi="仿宋_GB2312" w:eastAsia="仿宋_GB2312" w:cs="仿宋_GB2312"/>
                <w:kern w:val="0"/>
              </w:rPr>
            </w:pPr>
            <w:r>
              <w:rPr>
                <w:rFonts w:hint="eastAsia" w:ascii="仿宋_GB2312" w:hAnsi="仿宋_GB2312" w:eastAsia="仿宋_GB2312" w:cs="仿宋_GB2312"/>
                <w:kern w:val="0"/>
              </w:rPr>
              <w:t>石膏几何</w:t>
            </w:r>
          </w:p>
          <w:p w14:paraId="6C8D876C">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形体写生</w:t>
            </w:r>
          </w:p>
        </w:tc>
        <w:tc>
          <w:tcPr>
            <w:tcW w:w="1824" w:type="pct"/>
            <w:tcBorders>
              <w:top w:val="single" w:color="auto" w:sz="4" w:space="0"/>
              <w:left w:val="nil"/>
              <w:bottom w:val="single" w:color="auto" w:sz="4" w:space="0"/>
              <w:right w:val="single" w:color="auto" w:sz="4" w:space="0"/>
            </w:tcBorders>
            <w:vAlign w:val="center"/>
          </w:tcPr>
          <w:p w14:paraId="3F2928A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熟练掌握石膏正方体及圆写生</w:t>
            </w:r>
          </w:p>
          <w:p w14:paraId="3CDA56B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熟练掌握石膏几何形体简单组合写生</w:t>
            </w:r>
          </w:p>
          <w:p w14:paraId="5E5FCEE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3.熟练掌握石膏几何形体多个组合写生</w:t>
            </w:r>
          </w:p>
          <w:p w14:paraId="7AC0B1C3">
            <w:pPr>
              <w:pStyle w:val="28"/>
              <w:widowControl/>
              <w:rPr>
                <w:rFonts w:ascii="仿宋_GB2312" w:hAnsi="仿宋_GB2312" w:eastAsia="仿宋_GB2312" w:cs="仿宋_GB2312"/>
                <w:kern w:val="0"/>
              </w:rPr>
            </w:pPr>
          </w:p>
        </w:tc>
        <w:tc>
          <w:tcPr>
            <w:tcW w:w="1313" w:type="pct"/>
            <w:tcBorders>
              <w:top w:val="single" w:color="auto" w:sz="4" w:space="0"/>
              <w:left w:val="nil"/>
              <w:bottom w:val="single" w:color="auto" w:sz="4" w:space="0"/>
              <w:right w:val="single" w:color="auto" w:sz="4" w:space="0"/>
            </w:tcBorders>
          </w:tcPr>
          <w:p w14:paraId="63DF60C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1.对写生几何形体进行分析讲解</w:t>
            </w:r>
          </w:p>
          <w:p w14:paraId="198FC4F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2.进行课堂实际写生绘画训练</w:t>
            </w:r>
          </w:p>
          <w:p w14:paraId="7DDA002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3.由简入繁地进行绘画写生训练</w:t>
            </w:r>
          </w:p>
          <w:p w14:paraId="5CC10E5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4.作业展评</w:t>
            </w:r>
          </w:p>
        </w:tc>
        <w:tc>
          <w:tcPr>
            <w:tcW w:w="688" w:type="pct"/>
            <w:tcBorders>
              <w:top w:val="single" w:color="auto" w:sz="4" w:space="0"/>
              <w:left w:val="nil"/>
              <w:bottom w:val="single" w:color="auto" w:sz="4" w:space="0"/>
              <w:right w:val="single" w:color="auto" w:sz="4" w:space="0"/>
            </w:tcBorders>
            <w:vAlign w:val="center"/>
          </w:tcPr>
          <w:p w14:paraId="38DA3FAD">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12</w:t>
            </w:r>
          </w:p>
        </w:tc>
      </w:tr>
      <w:tr w14:paraId="6CB37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78D30A96">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4</w:t>
            </w:r>
          </w:p>
        </w:tc>
        <w:tc>
          <w:tcPr>
            <w:tcW w:w="658" w:type="pct"/>
            <w:tcBorders>
              <w:top w:val="single" w:color="auto" w:sz="4" w:space="0"/>
              <w:left w:val="nil"/>
              <w:bottom w:val="single" w:color="auto" w:sz="4" w:space="0"/>
              <w:right w:val="single" w:color="auto" w:sz="4" w:space="0"/>
            </w:tcBorders>
            <w:vAlign w:val="center"/>
          </w:tcPr>
          <w:p w14:paraId="2AE6994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素描</w:t>
            </w:r>
          </w:p>
          <w:p w14:paraId="48E6C31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静物临摹</w:t>
            </w:r>
          </w:p>
        </w:tc>
        <w:tc>
          <w:tcPr>
            <w:tcW w:w="1824" w:type="pct"/>
            <w:tcBorders>
              <w:top w:val="single" w:color="auto" w:sz="4" w:space="0"/>
              <w:left w:val="nil"/>
              <w:bottom w:val="single" w:color="auto" w:sz="4" w:space="0"/>
              <w:right w:val="single" w:color="auto" w:sz="4" w:space="0"/>
            </w:tcBorders>
            <w:vAlign w:val="center"/>
          </w:tcPr>
          <w:p w14:paraId="336D79B4">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1.掌握原作的作画步骤</w:t>
            </w:r>
          </w:p>
          <w:p w14:paraId="631DF19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2.掌握原作的绘画特点</w:t>
            </w:r>
          </w:p>
          <w:p w14:paraId="269D1F3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3.掌握原作的绘画表现技法</w:t>
            </w:r>
          </w:p>
        </w:tc>
        <w:tc>
          <w:tcPr>
            <w:tcW w:w="1313" w:type="pct"/>
            <w:tcBorders>
              <w:top w:val="single" w:color="auto" w:sz="4" w:space="0"/>
              <w:left w:val="nil"/>
              <w:bottom w:val="single" w:color="auto" w:sz="4" w:space="0"/>
              <w:right w:val="single" w:color="auto" w:sz="4" w:space="0"/>
            </w:tcBorders>
          </w:tcPr>
          <w:p w14:paraId="11BE3538">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1.对原作进行分析讲解</w:t>
            </w:r>
          </w:p>
          <w:p w14:paraId="0FFD08B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2.进行课堂实际临摹绘画训练</w:t>
            </w:r>
          </w:p>
          <w:p w14:paraId="7F8190D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3.作品展评</w:t>
            </w:r>
          </w:p>
          <w:p w14:paraId="7179683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4.通过实物训练来加强不同物体的质感表现技法的学习</w:t>
            </w:r>
          </w:p>
        </w:tc>
        <w:tc>
          <w:tcPr>
            <w:tcW w:w="688" w:type="pct"/>
            <w:tcBorders>
              <w:top w:val="single" w:color="auto" w:sz="4" w:space="0"/>
              <w:left w:val="single" w:color="auto" w:sz="4" w:space="0"/>
              <w:bottom w:val="single" w:color="auto" w:sz="4" w:space="0"/>
              <w:right w:val="single" w:color="auto" w:sz="4" w:space="0"/>
            </w:tcBorders>
            <w:vAlign w:val="center"/>
          </w:tcPr>
          <w:p w14:paraId="7ED80AD1">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18</w:t>
            </w:r>
          </w:p>
        </w:tc>
      </w:tr>
      <w:tr w14:paraId="4B960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28FC53CF">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5</w:t>
            </w:r>
          </w:p>
        </w:tc>
        <w:tc>
          <w:tcPr>
            <w:tcW w:w="658" w:type="pct"/>
            <w:tcBorders>
              <w:top w:val="single" w:color="auto" w:sz="4" w:space="0"/>
              <w:left w:val="nil"/>
              <w:bottom w:val="single" w:color="auto" w:sz="4" w:space="0"/>
              <w:right w:val="single" w:color="auto" w:sz="4" w:space="0"/>
            </w:tcBorders>
            <w:vAlign w:val="center"/>
          </w:tcPr>
          <w:p w14:paraId="5FAC909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素描</w:t>
            </w:r>
          </w:p>
          <w:p w14:paraId="71E6520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静物写生</w:t>
            </w:r>
          </w:p>
        </w:tc>
        <w:tc>
          <w:tcPr>
            <w:tcW w:w="1824" w:type="pct"/>
            <w:tcBorders>
              <w:top w:val="single" w:color="auto" w:sz="4" w:space="0"/>
              <w:left w:val="nil"/>
              <w:bottom w:val="single" w:color="auto" w:sz="4" w:space="0"/>
              <w:right w:val="single" w:color="auto" w:sz="4" w:space="0"/>
            </w:tcBorders>
            <w:vAlign w:val="center"/>
          </w:tcPr>
          <w:p w14:paraId="114944C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1.熟练掌握单个静物写生</w:t>
            </w:r>
          </w:p>
          <w:p w14:paraId="3AADE40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2.熟练掌握简单静物组合写生</w:t>
            </w:r>
          </w:p>
          <w:p w14:paraId="39B83BA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3.能够完成复杂静物组合写生</w:t>
            </w:r>
          </w:p>
        </w:tc>
        <w:tc>
          <w:tcPr>
            <w:tcW w:w="1313" w:type="pct"/>
            <w:tcBorders>
              <w:top w:val="single" w:color="auto" w:sz="4" w:space="0"/>
              <w:left w:val="nil"/>
              <w:bottom w:val="single" w:color="auto" w:sz="4" w:space="0"/>
              <w:right w:val="single" w:color="auto" w:sz="4" w:space="0"/>
            </w:tcBorders>
          </w:tcPr>
          <w:p w14:paraId="71AC863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1.对写生静物进行分析讲解</w:t>
            </w:r>
          </w:p>
          <w:p w14:paraId="09839BE8">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2.进行课堂实际写生绘画训练</w:t>
            </w:r>
          </w:p>
          <w:p w14:paraId="10E12C0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3.由简入繁地进行绘画写生训练</w:t>
            </w:r>
          </w:p>
          <w:p w14:paraId="3D68967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4.作品展评</w:t>
            </w:r>
          </w:p>
        </w:tc>
        <w:tc>
          <w:tcPr>
            <w:tcW w:w="688" w:type="pct"/>
            <w:tcBorders>
              <w:top w:val="single" w:color="auto" w:sz="4" w:space="0"/>
              <w:left w:val="single" w:color="auto" w:sz="4" w:space="0"/>
              <w:bottom w:val="single" w:color="auto" w:sz="4" w:space="0"/>
              <w:right w:val="single" w:color="auto" w:sz="4" w:space="0"/>
            </w:tcBorders>
            <w:vAlign w:val="center"/>
          </w:tcPr>
          <w:p w14:paraId="2D635227">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18</w:t>
            </w:r>
          </w:p>
        </w:tc>
      </w:tr>
    </w:tbl>
    <w:p w14:paraId="26C798A6">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768ED46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62D6F29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7DD8597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可以运用集体讲解与示范相结合、师生对话、作业分析、视频图片展示、优秀素描作品案例分析、观摩学习等教学形式，并通过临摹优秀素描作品与课堂写生相结合的课堂实训教学方法，使学生在学习过程中掌握素描写生的一般步骤、表现方法和造型语言，同时通过理论学习和观摩提高素描应用基础理论的水平。</w:t>
      </w:r>
    </w:p>
    <w:p w14:paraId="3EDA741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坚持以能力为本位，发挥教师的主导作用，突出学生的主体地位，倡导项目式教学方式，采用启发式、探究式、讨论式、任务驱动等多种教学法，重点突出与其他专业课程相接轨、与当前企业应用的主流技术相结合，力求简单实用。</w:t>
      </w:r>
    </w:p>
    <w:p w14:paraId="0723949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4）教学过程中注重学生自主学习，引导学生从多个角度提出问题，用多种方法解决问题，运用多种信息技术手段丰富教学内容，采用视频、动画、教学平台等手段把抽象知识具体化，使学生对绘画技法分析有全面的了解，提高教学效果。</w:t>
      </w:r>
    </w:p>
    <w:p w14:paraId="4D3DD89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（5）针对不同的学习内容和学生个体差异，采用小组合作的学习方式，加强组员之间、小组之间的及时沟通和交流，促进学生在教师指导下主动地、富有个性地学习。</w:t>
      </w:r>
    </w:p>
    <w:p w14:paraId="6A5BD5E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57775B0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1EB6832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（2）树立正确的教学质量观，突出评价的教育功能和导向功能，坚持结果评价和过程评价相结合、定量评价和定性评价相结合。</w:t>
      </w:r>
    </w:p>
    <w:p w14:paraId="68E9433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（3）实行理论考试、实训考核与日常操行表现评价相结合的评价模式。</w:t>
      </w:r>
    </w:p>
    <w:p w14:paraId="67E5418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（4）理论部分的考核采用课堂综合表现评价、作业评价、学习效果课堂展示、综合笔试等多元评价方法。笔试主要针对各部分的基本知识进行命题。</w:t>
      </w:r>
    </w:p>
    <w:p w14:paraId="1601316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（5）实践部分采用过程性评价和成果考核相结合的方式。</w:t>
      </w:r>
    </w:p>
    <w:p w14:paraId="4A64004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198FDF6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画室、多媒体教室、多媒体资料及设备、实物及教具模型、临摹图片资料。</w:t>
      </w:r>
    </w:p>
    <w:p w14:paraId="0AED1CD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50CB5E7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（1）以实际素描训练为基础，引入必需的理论知识，增加启发式、互动式教学内容，培养学生学习兴趣，提高学生学习的主动性和积极性，充分体现职业教育特色与本省特点。</w:t>
      </w:r>
    </w:p>
    <w:p w14:paraId="547DEE4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（2）教材内容表达必须精炼、准确、科学，体现艺术性、时代性、社会性，合理吸收本课程新技法、新理念，有目的性地介绍素描名家作品及技法。</w:t>
      </w:r>
    </w:p>
    <w:p w14:paraId="45554DC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（3）教材形式应图文并茂，语言生动，版式活泼，符合中职学生的学习特点。</w:t>
      </w:r>
    </w:p>
    <w:p w14:paraId="59906366">
      <w:pPr>
        <w:autoSpaceDE w:val="0"/>
        <w:adjustRightInd w:val="0"/>
        <w:snapToGrid w:val="0"/>
        <w:spacing w:line="580" w:lineRule="exact"/>
        <w:ind w:firstLine="640" w:firstLineChars="200"/>
        <w:textAlignment w:val="baseline"/>
        <w:rPr>
          <w:rFonts w:ascii="方正小标宋简体" w:hAnsi="方正小标宋简体" w:eastAsia="方正小标宋简体" w:cs="方正小标宋简体"/>
          <w:sz w:val="32"/>
          <w:szCs w:val="32"/>
        </w:rPr>
      </w:pPr>
      <w:r>
        <w:rPr>
          <w:rFonts w:hint="eastAsia" w:ascii="仿宋_GB2312" w:hAnsi="仿宋_GB2312" w:eastAsia="仿宋_GB2312" w:cs="仿宋_GB2312"/>
          <w:sz w:val="32"/>
          <w:szCs w:val="32"/>
          <w:lang w:bidi="ar"/>
        </w:rPr>
        <w:t>（4）教材选用应按照《职业院校教材管理办法》中的要求，规范选用教材，优先选用国家和省级规划教材，鼓励使用新型活页式、工作手册式教材。</w:t>
      </w:r>
    </w:p>
    <w:p w14:paraId="6B12C401">
      <w:pPr>
        <w:snapToGrid w:val="0"/>
        <w:spacing w:before="156" w:beforeLines="50" w:after="156" w:afterLines="50" w:line="580" w:lineRule="exact"/>
        <w:ind w:firstLine="3200" w:firstLineChars="1000"/>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色彩基础课程标准</w:t>
      </w:r>
    </w:p>
    <w:p w14:paraId="266AE2C6">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20CAA3E1">
      <w:pPr>
        <w:pStyle w:val="14"/>
        <w:widowControl/>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是计算机平面设计专业的一门专业基础课程。通过学习色彩基础理论等专业知识，使学生能够掌握色彩的规律法则；具备对色彩应用的表达能力，提高艺术的感知力和鉴赏能力，培养学生的职业道德和工匠精神，提高学生综合素质和职业能力，为学生后续其他专业课程的学习打下基础。</w:t>
      </w:r>
    </w:p>
    <w:p w14:paraId="3A98A83B">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46EA059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3651C4AB">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57E5D570">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38C09619">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4B1186D0">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0E4F240E">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70254DDA">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1CFC430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419E98D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（1）掌握色彩绘画的基本原理、基础知识和基本技法；</w:t>
      </w:r>
    </w:p>
    <w:p w14:paraId="3D2AFBB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（2）掌握正确的观察方法和表现方法；</w:t>
      </w:r>
    </w:p>
    <w:p w14:paraId="5107C7B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（3）学会运用色彩规律,使用色彩语言来表达自己的感受。</w:t>
      </w:r>
    </w:p>
    <w:p w14:paraId="29AD491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3A65A90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（1）熟练掌握色彩的规律法则、表现技法，提高色彩表达能力；</w:t>
      </w:r>
    </w:p>
    <w:p w14:paraId="34592F2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（2）掌握正确的观察方法，提高色彩写生的实践能力；</w:t>
      </w:r>
    </w:p>
    <w:p w14:paraId="390402A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（3）能够具备对色彩的感知能力；</w:t>
      </w:r>
    </w:p>
    <w:p w14:paraId="425A3C6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（4）能够具备自觉探索专业领域的能力。</w:t>
      </w:r>
    </w:p>
    <w:p w14:paraId="1EECF50C">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6690AB2B">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54学时</w:t>
      </w:r>
    </w:p>
    <w:p w14:paraId="1347B07E">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7AAC56C0">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3学分</w:t>
      </w:r>
    </w:p>
    <w:p w14:paraId="161EEDD9">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41B82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2AEC50CD">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17F136E4">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25DB4A40">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5EE3BD6F">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5F343C1B">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004DD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0"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395BFBC3">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l</w:t>
            </w:r>
          </w:p>
        </w:tc>
        <w:tc>
          <w:tcPr>
            <w:tcW w:w="658" w:type="pct"/>
            <w:tcBorders>
              <w:top w:val="single" w:color="auto" w:sz="4" w:space="0"/>
              <w:left w:val="nil"/>
              <w:bottom w:val="single" w:color="auto" w:sz="4" w:space="0"/>
              <w:right w:val="single" w:color="auto" w:sz="4" w:space="0"/>
            </w:tcBorders>
            <w:vAlign w:val="center"/>
          </w:tcPr>
          <w:p w14:paraId="7D8B63A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色彩的基本知识</w:t>
            </w:r>
          </w:p>
        </w:tc>
        <w:tc>
          <w:tcPr>
            <w:tcW w:w="1824" w:type="pct"/>
            <w:tcBorders>
              <w:top w:val="single" w:color="auto" w:sz="4" w:space="0"/>
              <w:left w:val="nil"/>
              <w:bottom w:val="single" w:color="auto" w:sz="4" w:space="0"/>
              <w:right w:val="single" w:color="auto" w:sz="4" w:space="0"/>
            </w:tcBorders>
            <w:vAlign w:val="center"/>
          </w:tcPr>
          <w:p w14:paraId="3D4A85C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1.了解色彩的基础知识</w:t>
            </w:r>
          </w:p>
          <w:p w14:paraId="47D2EE1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2.掌握色彩的协调与对比</w:t>
            </w:r>
          </w:p>
          <w:p w14:paraId="46E8305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3.掌握色彩的观察、印象与表现</w:t>
            </w:r>
          </w:p>
          <w:p w14:paraId="4FA09B2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4.掌握色彩关系</w:t>
            </w:r>
          </w:p>
          <w:p w14:paraId="2CD3481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5.具有色彩的感知能力</w:t>
            </w:r>
          </w:p>
        </w:tc>
        <w:tc>
          <w:tcPr>
            <w:tcW w:w="1313" w:type="pct"/>
            <w:tcBorders>
              <w:top w:val="single" w:color="auto" w:sz="4" w:space="0"/>
              <w:left w:val="nil"/>
              <w:bottom w:val="single" w:color="auto" w:sz="4" w:space="0"/>
              <w:right w:val="single" w:color="auto" w:sz="4" w:space="0"/>
            </w:tcBorders>
            <w:vAlign w:val="center"/>
          </w:tcPr>
          <w:p w14:paraId="77FEEBF1">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1.利用多媒体讲述理论</w:t>
            </w:r>
          </w:p>
          <w:p w14:paraId="4F4607E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2.运用案例讲解规律</w:t>
            </w:r>
          </w:p>
        </w:tc>
        <w:tc>
          <w:tcPr>
            <w:tcW w:w="688" w:type="pct"/>
            <w:tcBorders>
              <w:top w:val="single" w:color="auto" w:sz="4" w:space="0"/>
              <w:left w:val="nil"/>
              <w:bottom w:val="single" w:color="auto" w:sz="4" w:space="0"/>
              <w:right w:val="single" w:color="auto" w:sz="4" w:space="0"/>
            </w:tcBorders>
            <w:vAlign w:val="center"/>
          </w:tcPr>
          <w:p w14:paraId="66372BD1">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12</w:t>
            </w:r>
          </w:p>
        </w:tc>
      </w:tr>
      <w:tr w14:paraId="4FD37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69B722BB">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2</w:t>
            </w:r>
          </w:p>
        </w:tc>
        <w:tc>
          <w:tcPr>
            <w:tcW w:w="658" w:type="pct"/>
            <w:tcBorders>
              <w:top w:val="single" w:color="auto" w:sz="4" w:space="0"/>
              <w:left w:val="nil"/>
              <w:bottom w:val="single" w:color="auto" w:sz="4" w:space="0"/>
              <w:right w:val="single" w:color="auto" w:sz="4" w:space="0"/>
            </w:tcBorders>
            <w:vAlign w:val="center"/>
          </w:tcPr>
          <w:p w14:paraId="007D5048">
            <w:pPr>
              <w:pStyle w:val="28"/>
              <w:widowControl/>
              <w:rPr>
                <w:rFonts w:ascii="仿宋_GB2312" w:hAnsi="仿宋_GB2312" w:eastAsia="仿宋_GB2312" w:cs="仿宋_GB2312"/>
                <w:kern w:val="0"/>
              </w:rPr>
            </w:pPr>
            <w:r>
              <w:rPr>
                <w:rFonts w:hint="eastAsia" w:ascii="仿宋_GB2312" w:hAnsi="仿宋_GB2312" w:eastAsia="仿宋_GB2312" w:cs="仿宋_GB2312"/>
                <w:kern w:val="0"/>
              </w:rPr>
              <w:t>色彩绘画的工具、材料、特性及技法</w:t>
            </w:r>
          </w:p>
        </w:tc>
        <w:tc>
          <w:tcPr>
            <w:tcW w:w="1824" w:type="pct"/>
            <w:tcBorders>
              <w:top w:val="single" w:color="auto" w:sz="4" w:space="0"/>
              <w:left w:val="nil"/>
              <w:bottom w:val="single" w:color="auto" w:sz="4" w:space="0"/>
              <w:right w:val="single" w:color="auto" w:sz="4" w:space="0"/>
            </w:tcBorders>
            <w:vAlign w:val="center"/>
          </w:tcPr>
          <w:p w14:paraId="57DC58E8">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1.了解水粉画的工具、材料、特性</w:t>
            </w:r>
          </w:p>
          <w:p w14:paraId="5BBF9DC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2.掌握水粉画的表现技法</w:t>
            </w:r>
          </w:p>
        </w:tc>
        <w:tc>
          <w:tcPr>
            <w:tcW w:w="1313" w:type="pct"/>
            <w:tcBorders>
              <w:top w:val="single" w:color="auto" w:sz="4" w:space="0"/>
              <w:left w:val="nil"/>
              <w:bottom w:val="single" w:color="auto" w:sz="4" w:space="0"/>
              <w:right w:val="single" w:color="auto" w:sz="4" w:space="0"/>
            </w:tcBorders>
            <w:vAlign w:val="center"/>
          </w:tcPr>
          <w:p w14:paraId="2C3BD68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1.利用多媒体讲述理论</w:t>
            </w:r>
          </w:p>
          <w:p w14:paraId="6464D3D8">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2.欣赏优秀作品</w:t>
            </w:r>
          </w:p>
          <w:p w14:paraId="278A62AD">
            <w:pPr>
              <w:pStyle w:val="28"/>
              <w:widowControl/>
              <w:rPr>
                <w:rFonts w:ascii="仿宋_GB2312" w:hAnsi="仿宋_GB2312" w:eastAsia="仿宋_GB2312" w:cs="仿宋_GB2312"/>
                <w:kern w:val="0"/>
              </w:rPr>
            </w:pPr>
          </w:p>
        </w:tc>
        <w:tc>
          <w:tcPr>
            <w:tcW w:w="688" w:type="pct"/>
            <w:tcBorders>
              <w:top w:val="single" w:color="auto" w:sz="4" w:space="0"/>
              <w:left w:val="nil"/>
              <w:bottom w:val="single" w:color="auto" w:sz="4" w:space="0"/>
              <w:right w:val="single" w:color="auto" w:sz="4" w:space="0"/>
            </w:tcBorders>
            <w:vAlign w:val="center"/>
          </w:tcPr>
          <w:p w14:paraId="400EF912">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12</w:t>
            </w:r>
          </w:p>
        </w:tc>
      </w:tr>
      <w:tr w14:paraId="17133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1743CEB4">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3</w:t>
            </w:r>
          </w:p>
        </w:tc>
        <w:tc>
          <w:tcPr>
            <w:tcW w:w="658" w:type="pct"/>
            <w:tcBorders>
              <w:top w:val="single" w:color="auto" w:sz="4" w:space="0"/>
              <w:left w:val="nil"/>
              <w:bottom w:val="single" w:color="auto" w:sz="4" w:space="0"/>
              <w:right w:val="single" w:color="auto" w:sz="4" w:space="0"/>
            </w:tcBorders>
            <w:vAlign w:val="center"/>
          </w:tcPr>
          <w:p w14:paraId="4570B81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静物写生</w:t>
            </w:r>
          </w:p>
          <w:p w14:paraId="19B6857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的基本知识</w:t>
            </w:r>
          </w:p>
        </w:tc>
        <w:tc>
          <w:tcPr>
            <w:tcW w:w="1824" w:type="pct"/>
            <w:tcBorders>
              <w:top w:val="single" w:color="auto" w:sz="4" w:space="0"/>
              <w:left w:val="nil"/>
              <w:bottom w:val="single" w:color="auto" w:sz="4" w:space="0"/>
              <w:right w:val="single" w:color="auto" w:sz="4" w:space="0"/>
            </w:tcBorders>
            <w:vAlign w:val="center"/>
          </w:tcPr>
          <w:p w14:paraId="328E146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1.熟悉静物的摆设技巧</w:t>
            </w:r>
          </w:p>
          <w:p w14:paraId="2F7EB6A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2.掌握静物的构图原理</w:t>
            </w:r>
          </w:p>
          <w:p w14:paraId="7E30169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3.掌握静物的分类及表现方法</w:t>
            </w:r>
          </w:p>
        </w:tc>
        <w:tc>
          <w:tcPr>
            <w:tcW w:w="1313" w:type="pct"/>
            <w:tcBorders>
              <w:top w:val="single" w:color="auto" w:sz="4" w:space="0"/>
              <w:left w:val="nil"/>
              <w:bottom w:val="single" w:color="auto" w:sz="4" w:space="0"/>
              <w:right w:val="single" w:color="auto" w:sz="4" w:space="0"/>
            </w:tcBorders>
            <w:vAlign w:val="center"/>
          </w:tcPr>
          <w:p w14:paraId="3C22AE3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1.利用多媒体讲述理论</w:t>
            </w:r>
          </w:p>
          <w:p w14:paraId="6B9F9A1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2.欣赏优秀作品</w:t>
            </w:r>
          </w:p>
          <w:p w14:paraId="5E13B8A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3.学生作品展评</w:t>
            </w:r>
          </w:p>
        </w:tc>
        <w:tc>
          <w:tcPr>
            <w:tcW w:w="688" w:type="pct"/>
            <w:tcBorders>
              <w:top w:val="single" w:color="auto" w:sz="4" w:space="0"/>
              <w:left w:val="nil"/>
              <w:bottom w:val="single" w:color="auto" w:sz="4" w:space="0"/>
              <w:right w:val="single" w:color="auto" w:sz="4" w:space="0"/>
            </w:tcBorders>
            <w:vAlign w:val="center"/>
          </w:tcPr>
          <w:p w14:paraId="28440D71">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15</w:t>
            </w:r>
          </w:p>
        </w:tc>
      </w:tr>
      <w:tr w14:paraId="781D8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74388F03">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4</w:t>
            </w:r>
          </w:p>
        </w:tc>
        <w:tc>
          <w:tcPr>
            <w:tcW w:w="658" w:type="pct"/>
            <w:tcBorders>
              <w:top w:val="single" w:color="auto" w:sz="4" w:space="0"/>
              <w:left w:val="nil"/>
              <w:bottom w:val="single" w:color="auto" w:sz="4" w:space="0"/>
              <w:right w:val="single" w:color="auto" w:sz="4" w:space="0"/>
            </w:tcBorders>
            <w:vAlign w:val="center"/>
          </w:tcPr>
          <w:p w14:paraId="4504B601">
            <w:pPr>
              <w:pStyle w:val="28"/>
              <w:widowControl/>
              <w:rPr>
                <w:rFonts w:ascii="仿宋_GB2312" w:hAnsi="仿宋_GB2312" w:eastAsia="仿宋_GB2312" w:cs="仿宋_GB2312"/>
                <w:kern w:val="0"/>
              </w:rPr>
            </w:pPr>
            <w:r>
              <w:rPr>
                <w:rFonts w:hint="eastAsia" w:ascii="仿宋_GB2312" w:hAnsi="仿宋_GB2312" w:eastAsia="仿宋_GB2312" w:cs="仿宋_GB2312"/>
                <w:kern w:val="0"/>
              </w:rPr>
              <w:t>色彩静物</w:t>
            </w:r>
          </w:p>
          <w:p w14:paraId="77CE945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临摹与写生</w:t>
            </w:r>
          </w:p>
        </w:tc>
        <w:tc>
          <w:tcPr>
            <w:tcW w:w="1824" w:type="pct"/>
            <w:tcBorders>
              <w:top w:val="single" w:color="auto" w:sz="4" w:space="0"/>
              <w:left w:val="nil"/>
              <w:bottom w:val="single" w:color="auto" w:sz="4" w:space="0"/>
              <w:right w:val="single" w:color="auto" w:sz="4" w:space="0"/>
            </w:tcBorders>
            <w:vAlign w:val="center"/>
          </w:tcPr>
          <w:p w14:paraId="7470CD2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1.了解静物临摹写生中易出现的问题及对策</w:t>
            </w:r>
          </w:p>
          <w:p w14:paraId="751DF16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2.掌握静物临摹的方法与步骤</w:t>
            </w:r>
          </w:p>
          <w:p w14:paraId="2CF3BC02">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3.掌握静物写生的方法与步骤</w:t>
            </w:r>
          </w:p>
        </w:tc>
        <w:tc>
          <w:tcPr>
            <w:tcW w:w="1313" w:type="pct"/>
            <w:tcBorders>
              <w:top w:val="single" w:color="auto" w:sz="4" w:space="0"/>
              <w:left w:val="nil"/>
              <w:bottom w:val="single" w:color="auto" w:sz="4" w:space="0"/>
              <w:right w:val="single" w:color="auto" w:sz="4" w:space="0"/>
            </w:tcBorders>
            <w:vAlign w:val="center"/>
          </w:tcPr>
          <w:p w14:paraId="6BB38A7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1.利用多媒体讲述理论</w:t>
            </w:r>
          </w:p>
          <w:p w14:paraId="2C5B7F1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2.欣赏优秀作品</w:t>
            </w:r>
          </w:p>
          <w:p w14:paraId="19FEB81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3.参观各类美术展览，提高艺术审美能力</w:t>
            </w:r>
          </w:p>
          <w:p w14:paraId="730ADBB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4.学生作品展评</w:t>
            </w:r>
          </w:p>
        </w:tc>
        <w:tc>
          <w:tcPr>
            <w:tcW w:w="688" w:type="pct"/>
            <w:tcBorders>
              <w:top w:val="single" w:color="auto" w:sz="4" w:space="0"/>
              <w:left w:val="single" w:color="auto" w:sz="4" w:space="0"/>
              <w:bottom w:val="single" w:color="auto" w:sz="4" w:space="0"/>
              <w:right w:val="single" w:color="auto" w:sz="4" w:space="0"/>
            </w:tcBorders>
            <w:vAlign w:val="center"/>
          </w:tcPr>
          <w:p w14:paraId="0663F9F9">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15</w:t>
            </w:r>
          </w:p>
        </w:tc>
      </w:tr>
    </w:tbl>
    <w:p w14:paraId="3BAAB43A">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3BC88A7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0973323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5D930B2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可以采用启发式教学、案例教学等方法。灵活运用集体讲解、教师演示、师生对话、小组讨论、视频展示、案例分析、观摩学习、资料检索等教学形式，通过教师演示水粉画的技法表现，使学生更好地理解和掌握比较抽象的原理性知识，培养学生对色彩的感知能力，为后续课程的学习奠定扎实的基础。</w:t>
      </w:r>
    </w:p>
    <w:p w14:paraId="558AA8E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坚持以能力为本位，发挥教师的主导作用，突出学生的主体地位，倡导项目式教学方式，采用启发式、探究式、讨论式、任务驱动等多种教学法，重点突出与其他专业课程相接轨、与当前企业应用的主流技术相结合，力求简单实用。</w:t>
      </w:r>
    </w:p>
    <w:p w14:paraId="28AAA65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4）教学过程中注重学生自主学习，引导学生从多个角度提出问题，用多种方法解决问题，运用多种信息技术手段丰富教学内容，采用视频、动画、教学平台等手段把抽象知识具体化，使学生对绘画技法分析有全面的了解，提高教学效果。</w:t>
      </w:r>
    </w:p>
    <w:p w14:paraId="4894201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（5）针对不同的学习内容和学生个体差异，采用小组合作的学习方式，加强组员之间、小组之间的及时沟通和交流，促进学生在教师指导下主动地、富有个性地学习。</w:t>
      </w:r>
    </w:p>
    <w:p w14:paraId="314A92A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2199179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1ADBC5A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（2）实行理论考试、实训考核与日常操行表现评价相结合的评价模式。</w:t>
      </w:r>
    </w:p>
    <w:p w14:paraId="1955963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（3）理论部分的考核采用课堂综合表现评价、作业评价、学习效果课堂展示、综合笔试等多元评价方法。笔试主要针对各部分的基本知识进行命题。</w:t>
      </w:r>
    </w:p>
    <w:p w14:paraId="7C2ACC4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（4）实践部分采用过程性评价和成果考核相结合的方式。</w:t>
      </w:r>
    </w:p>
    <w:p w14:paraId="4D6BED2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1B19104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画室、多媒体教室、多媒体资料及设备、实物及教具模型、临摹图片资料。</w:t>
      </w:r>
    </w:p>
    <w:p w14:paraId="44CCCAD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18C183C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（1）必须依据本课程标准编写教材，教材应充分体现任务引领、实践导向课程的设计思想。</w:t>
      </w:r>
    </w:p>
    <w:p w14:paraId="76D9F13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（2）教材应将本专业职业活动，分解成若干典型的平面构成项目，按完成构成项目的难易程度组织教材内容。</w:t>
      </w:r>
    </w:p>
    <w:p w14:paraId="2500616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（3）教材应图文并茂，提高学习兴趣，加深学生对平面构成的认识和理解。教材表达必须精炼、准确、科学。</w:t>
      </w:r>
    </w:p>
    <w:p w14:paraId="4C1E64A8">
      <w:pPr>
        <w:autoSpaceDE w:val="0"/>
        <w:adjustRightInd w:val="0"/>
        <w:snapToGrid w:val="0"/>
        <w:spacing w:line="580" w:lineRule="exact"/>
        <w:ind w:firstLine="640" w:firstLineChars="200"/>
        <w:textAlignment w:val="baseline"/>
        <w:rPr>
          <w:rFonts w:ascii="方正小标宋简体" w:hAnsi="方正小标宋简体" w:eastAsia="方正小标宋简体" w:cs="方正小标宋简体"/>
          <w:sz w:val="32"/>
          <w:szCs w:val="32"/>
        </w:rPr>
      </w:pPr>
      <w:r>
        <w:rPr>
          <w:rFonts w:hint="eastAsia" w:ascii="仿宋_GB2312" w:hAnsi="仿宋_GB2312" w:eastAsia="仿宋_GB2312" w:cs="仿宋_GB2312"/>
          <w:sz w:val="32"/>
          <w:szCs w:val="32"/>
          <w:lang w:bidi="ar"/>
        </w:rPr>
        <w:t>（4）教材内容应体现艺术性、时代性、社会性，教材要贴近专业的发展和实际的需要。</w:t>
      </w:r>
    </w:p>
    <w:p w14:paraId="5A8D917A">
      <w:pPr>
        <w:snapToGrid w:val="0"/>
        <w:spacing w:before="156" w:beforeLines="50" w:after="156" w:afterLines="50" w:line="580" w:lineRule="exact"/>
        <w:ind w:firstLine="3200" w:firstLineChars="1000"/>
        <w:rPr>
          <w:rFonts w:ascii="方正小标宋简体" w:hAnsi="方正小标宋简体" w:eastAsia="方正小标宋简体" w:cs="方正小标宋简体"/>
          <w:sz w:val="32"/>
          <w:szCs w:val="32"/>
        </w:rPr>
      </w:pPr>
    </w:p>
    <w:p w14:paraId="01C3869D">
      <w:pPr>
        <w:snapToGrid w:val="0"/>
        <w:spacing w:before="156" w:beforeLines="50" w:after="156" w:afterLines="50" w:line="580" w:lineRule="exact"/>
        <w:ind w:firstLine="3200" w:firstLineChars="1000"/>
        <w:rPr>
          <w:rFonts w:hint="eastAsia" w:ascii="方正小标宋简体" w:hAnsi="方正小标宋简体" w:eastAsia="方正小标宋简体" w:cs="方正小标宋简体"/>
          <w:sz w:val="32"/>
          <w:szCs w:val="32"/>
        </w:rPr>
      </w:pPr>
      <w:r>
        <w:rPr>
          <w:rFonts w:hint="eastAsia" w:ascii="方正小标宋简体" w:hAnsi="方正小标宋简体" w:eastAsia="方正小标宋简体" w:cs="方正小标宋简体"/>
          <w:sz w:val="32"/>
          <w:szCs w:val="32"/>
        </w:rPr>
        <w:t>构成基础课程标准</w:t>
      </w:r>
    </w:p>
    <w:p w14:paraId="31DB00FD">
      <w:pPr>
        <w:snapToGrid w:val="0"/>
        <w:spacing w:before="156" w:beforeLines="50" w:after="156" w:afterLines="50" w:line="580" w:lineRule="exact"/>
        <w:ind w:firstLine="3200" w:firstLineChars="1000"/>
        <w:rPr>
          <w:rFonts w:hint="eastAsia" w:ascii="方正小标宋简体" w:hAnsi="方正小标宋简体" w:eastAsia="方正小标宋简体" w:cs="方正小标宋简体"/>
          <w:sz w:val="32"/>
          <w:szCs w:val="32"/>
        </w:rPr>
      </w:pPr>
    </w:p>
    <w:p w14:paraId="4816300C">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3345E7E7">
      <w:pPr>
        <w:pStyle w:val="14"/>
        <w:widowControl/>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sz w:val="32"/>
          <w:szCs w:val="32"/>
          <w:lang w:bidi="ar"/>
        </w:rPr>
      </w:pPr>
      <w:r>
        <w:rPr>
          <w:rFonts w:ascii="仿宋_GB2312" w:hAnsi="仿宋_GB2312" w:eastAsia="仿宋_GB2312" w:cs="仿宋_GB2312"/>
          <w:sz w:val="32"/>
          <w:szCs w:val="32"/>
          <w:lang w:bidi="ar"/>
        </w:rPr>
        <w:t>本课程是计算机平面设计专业的一门专业基础课程。其任务是向学生传授和普及与平面构成相关的专业知识，使学生掌握平面构成的设计规律与法则，具备独立创作的能力，为计算机平面设计专业课程学习打下一定的基础</w:t>
      </w:r>
    </w:p>
    <w:p w14:paraId="60E6F411">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34C4BD0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1068FA69">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31B09470">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1F89B211">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27DD14CC">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0C0B7092">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21316413">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55E35EE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45BB02F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（1）掌握设计方法、设计语言；</w:t>
      </w:r>
    </w:p>
    <w:p w14:paraId="23E2548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（2）掌握平面构成的基本原理、要素、形式美的法则；</w:t>
      </w:r>
    </w:p>
    <w:p w14:paraId="632762A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（3）学会运用二维形象表达自己的设计理念。</w:t>
      </w:r>
    </w:p>
    <w:p w14:paraId="1F97BD8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367DB1F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（1）具备把具象形象抽象化，进行重新组合的能力；</w:t>
      </w:r>
    </w:p>
    <w:p w14:paraId="246D816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（2）掌握形式美的规律，提升自身审美能力；</w:t>
      </w:r>
    </w:p>
    <w:p w14:paraId="54BDBBE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（3）具备解读能力、创新能力。</w:t>
      </w:r>
    </w:p>
    <w:p w14:paraId="1923FA9B">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016E1262">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108学时</w:t>
      </w:r>
    </w:p>
    <w:p w14:paraId="07949CAF">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53A20F56">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6学分</w:t>
      </w:r>
    </w:p>
    <w:p w14:paraId="457E5EE2">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26B00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47882114">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5937B8FA">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0958194F">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1C71EFC5">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45FA04CA">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21FB3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0"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79842860">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l</w:t>
            </w:r>
          </w:p>
        </w:tc>
        <w:tc>
          <w:tcPr>
            <w:tcW w:w="1207" w:type="dxa"/>
            <w:tcBorders>
              <w:top w:val="single" w:color="auto" w:sz="4" w:space="0"/>
              <w:left w:val="nil"/>
              <w:bottom w:val="single" w:color="auto" w:sz="4" w:space="0"/>
              <w:right w:val="single" w:color="auto" w:sz="4" w:space="0"/>
            </w:tcBorders>
            <w:vAlign w:val="center"/>
          </w:tcPr>
          <w:p w14:paraId="2213577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平面构成概述及基本要素</w:t>
            </w:r>
          </w:p>
        </w:tc>
        <w:tc>
          <w:tcPr>
            <w:tcW w:w="3346" w:type="dxa"/>
            <w:tcBorders>
              <w:top w:val="single" w:color="auto" w:sz="4" w:space="0"/>
              <w:left w:val="nil"/>
              <w:bottom w:val="single" w:color="auto" w:sz="4" w:space="0"/>
              <w:right w:val="single" w:color="auto" w:sz="4" w:space="0"/>
            </w:tcBorders>
            <w:vAlign w:val="center"/>
          </w:tcPr>
          <w:p w14:paraId="31A0D384">
            <w:pPr>
              <w:pStyle w:val="28"/>
              <w:widowControl/>
              <w:rPr>
                <w:rFonts w:hint="eastAsia" w:ascii="仿宋_GB2312" w:hAnsi="仿宋_GB2312" w:eastAsia="仿宋_GB2312" w:cs="仿宋_GB2312"/>
                <w:kern w:val="0"/>
              </w:rPr>
            </w:pPr>
            <w:r>
              <w:rPr>
                <w:rFonts w:hint="eastAsia" w:ascii="仿宋_GB2312" w:hAnsi="仿宋_GB2312" w:eastAsia="仿宋_GB2312" w:cs="仿宋_GB2312"/>
                <w:kern w:val="0"/>
              </w:rPr>
              <w:t>1.了解平面构成的概念</w:t>
            </w:r>
          </w:p>
          <w:p w14:paraId="41C7826E">
            <w:pPr>
              <w:pStyle w:val="28"/>
              <w:widowControl/>
              <w:rPr>
                <w:rFonts w:hint="eastAsia" w:ascii="仿宋_GB2312" w:hAnsi="仿宋_GB2312" w:eastAsia="仿宋_GB2312" w:cs="仿宋_GB2312"/>
                <w:kern w:val="0"/>
              </w:rPr>
            </w:pPr>
            <w:r>
              <w:rPr>
                <w:rFonts w:hint="eastAsia" w:ascii="仿宋_GB2312" w:hAnsi="仿宋_GB2312" w:eastAsia="仿宋_GB2312" w:cs="仿宋_GB2312"/>
                <w:kern w:val="0"/>
              </w:rPr>
              <w:t>2.了解点、线、面等平面构成的形态要素</w:t>
            </w:r>
          </w:p>
          <w:p w14:paraId="4DE8681B">
            <w:pPr>
              <w:pStyle w:val="28"/>
              <w:widowControl/>
              <w:rPr>
                <w:rFonts w:hint="eastAsia" w:ascii="仿宋_GB2312" w:hAnsi="仿宋_GB2312" w:eastAsia="仿宋_GB2312" w:cs="仿宋_GB2312"/>
                <w:kern w:val="0"/>
              </w:rPr>
            </w:pPr>
            <w:r>
              <w:rPr>
                <w:rFonts w:hint="eastAsia" w:ascii="仿宋_GB2312" w:hAnsi="仿宋_GB2312" w:eastAsia="仿宋_GB2312" w:cs="仿宋_GB2312"/>
                <w:kern w:val="0"/>
              </w:rPr>
              <w:t>3.掌握点、线、面的作用及特点</w:t>
            </w:r>
          </w:p>
          <w:p w14:paraId="3689D21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4.了解点、线、面基本要素的表现技法</w:t>
            </w:r>
          </w:p>
        </w:tc>
        <w:tc>
          <w:tcPr>
            <w:tcW w:w="2409" w:type="dxa"/>
            <w:tcBorders>
              <w:top w:val="single" w:color="auto" w:sz="4" w:space="0"/>
              <w:left w:val="nil"/>
              <w:bottom w:val="single" w:color="auto" w:sz="4" w:space="0"/>
              <w:right w:val="single" w:color="auto" w:sz="4" w:space="0"/>
            </w:tcBorders>
            <w:vAlign w:val="center"/>
          </w:tcPr>
          <w:p w14:paraId="0383FC8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1.运用多媒体手段，结合案例进行理论讲述</w:t>
            </w:r>
          </w:p>
          <w:p w14:paraId="265087C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2.根据不同的课程内容引入经典案例鉴赏</w:t>
            </w:r>
          </w:p>
          <w:p w14:paraId="56D7F99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3.作业展评</w:t>
            </w:r>
          </w:p>
        </w:tc>
        <w:tc>
          <w:tcPr>
            <w:tcW w:w="1262" w:type="dxa"/>
            <w:tcBorders>
              <w:top w:val="single" w:color="auto" w:sz="4" w:space="0"/>
              <w:left w:val="nil"/>
              <w:bottom w:val="single" w:color="auto" w:sz="4" w:space="0"/>
              <w:right w:val="single" w:color="auto" w:sz="4" w:space="0"/>
            </w:tcBorders>
            <w:vAlign w:val="center"/>
          </w:tcPr>
          <w:p w14:paraId="7FA08292">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20</w:t>
            </w:r>
          </w:p>
        </w:tc>
      </w:tr>
      <w:tr w14:paraId="502C5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09A842BC">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w:t>
            </w:r>
          </w:p>
        </w:tc>
        <w:tc>
          <w:tcPr>
            <w:tcW w:w="1207" w:type="dxa"/>
            <w:tcBorders>
              <w:top w:val="single" w:color="auto" w:sz="4" w:space="0"/>
              <w:left w:val="nil"/>
              <w:bottom w:val="single" w:color="auto" w:sz="4" w:space="0"/>
              <w:right w:val="single" w:color="auto" w:sz="4" w:space="0"/>
            </w:tcBorders>
            <w:vAlign w:val="center"/>
          </w:tcPr>
          <w:p w14:paraId="3A70456C">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平面构成的形式美法则</w:t>
            </w:r>
          </w:p>
        </w:tc>
        <w:tc>
          <w:tcPr>
            <w:tcW w:w="3346" w:type="dxa"/>
            <w:tcBorders>
              <w:top w:val="single" w:color="auto" w:sz="4" w:space="0"/>
              <w:left w:val="nil"/>
              <w:bottom w:val="single" w:color="auto" w:sz="4" w:space="0"/>
              <w:right w:val="single" w:color="auto" w:sz="4" w:space="0"/>
            </w:tcBorders>
            <w:vAlign w:val="center"/>
          </w:tcPr>
          <w:p w14:paraId="4138E2F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1.了解形式美法则的含义，理解形式美法则的价值</w:t>
            </w:r>
          </w:p>
          <w:p w14:paraId="51BC2EE2">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2.能够在设计实践中自觉地应用形式美法则</w:t>
            </w:r>
          </w:p>
          <w:p w14:paraId="1C511F2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3.掌握统一与变化、对称与平衡、节奏与韵律等平面构成美的外在形式</w:t>
            </w:r>
          </w:p>
        </w:tc>
        <w:tc>
          <w:tcPr>
            <w:tcW w:w="2409" w:type="dxa"/>
            <w:tcBorders>
              <w:top w:val="single" w:color="auto" w:sz="4" w:space="0"/>
              <w:left w:val="nil"/>
              <w:bottom w:val="single" w:color="auto" w:sz="4" w:space="0"/>
              <w:right w:val="single" w:color="auto" w:sz="4" w:space="0"/>
            </w:tcBorders>
            <w:vAlign w:val="center"/>
          </w:tcPr>
          <w:p w14:paraId="1EA9F67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1.运用多媒体手段，结合案例进行理论讲述</w:t>
            </w:r>
          </w:p>
          <w:p w14:paraId="3F7A6C92">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2.根据不同的课程内容引入经典案例鉴赏</w:t>
            </w:r>
          </w:p>
          <w:p w14:paraId="1601596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3.作业展评</w:t>
            </w:r>
          </w:p>
        </w:tc>
        <w:tc>
          <w:tcPr>
            <w:tcW w:w="1262" w:type="dxa"/>
            <w:tcBorders>
              <w:top w:val="single" w:color="auto" w:sz="4" w:space="0"/>
              <w:left w:val="nil"/>
              <w:bottom w:val="single" w:color="auto" w:sz="4" w:space="0"/>
              <w:right w:val="single" w:color="auto" w:sz="4" w:space="0"/>
            </w:tcBorders>
            <w:vAlign w:val="center"/>
          </w:tcPr>
          <w:p w14:paraId="3113B337">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25</w:t>
            </w:r>
          </w:p>
        </w:tc>
      </w:tr>
      <w:tr w14:paraId="1E418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74515405">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3</w:t>
            </w:r>
          </w:p>
        </w:tc>
        <w:tc>
          <w:tcPr>
            <w:tcW w:w="1207" w:type="dxa"/>
            <w:tcBorders>
              <w:top w:val="single" w:color="auto" w:sz="4" w:space="0"/>
              <w:left w:val="nil"/>
              <w:bottom w:val="single" w:color="auto" w:sz="4" w:space="0"/>
              <w:right w:val="single" w:color="auto" w:sz="4" w:space="0"/>
            </w:tcBorders>
            <w:vAlign w:val="center"/>
          </w:tcPr>
          <w:p w14:paraId="2E7E145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平面构成的类型</w:t>
            </w:r>
          </w:p>
        </w:tc>
        <w:tc>
          <w:tcPr>
            <w:tcW w:w="3346" w:type="dxa"/>
            <w:tcBorders>
              <w:top w:val="single" w:color="auto" w:sz="4" w:space="0"/>
              <w:left w:val="nil"/>
              <w:bottom w:val="single" w:color="auto" w:sz="4" w:space="0"/>
              <w:right w:val="single" w:color="auto" w:sz="4" w:space="0"/>
            </w:tcBorders>
            <w:vAlign w:val="center"/>
          </w:tcPr>
          <w:p w14:paraId="065C563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1.了解基本形的概念及组合关系</w:t>
            </w:r>
          </w:p>
          <w:p w14:paraId="4B01A84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2.掌握重复、近似、渐变、对比、密集、分割等平面构成的形式</w:t>
            </w:r>
          </w:p>
          <w:p w14:paraId="05A056D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3.掌握平面构成中的肌理构成种类形式和表现技法</w:t>
            </w:r>
          </w:p>
          <w:p w14:paraId="7994842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4.掌握平面性空间的表现方法，矛盾空间与反转空间的应用</w:t>
            </w:r>
          </w:p>
          <w:p w14:paraId="15CC508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5.掌握联想构成的主要形式</w:t>
            </w:r>
          </w:p>
        </w:tc>
        <w:tc>
          <w:tcPr>
            <w:tcW w:w="2409" w:type="dxa"/>
            <w:tcBorders>
              <w:top w:val="single" w:color="auto" w:sz="4" w:space="0"/>
              <w:left w:val="nil"/>
              <w:bottom w:val="single" w:color="auto" w:sz="4" w:space="0"/>
              <w:right w:val="single" w:color="auto" w:sz="4" w:space="0"/>
            </w:tcBorders>
            <w:vAlign w:val="center"/>
          </w:tcPr>
          <w:p w14:paraId="0982D09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1.运用多媒体手段，结合案例进行理论讲述</w:t>
            </w:r>
          </w:p>
          <w:p w14:paraId="2F5A678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2.根据不同的课程内容引入经典案例鉴赏</w:t>
            </w:r>
          </w:p>
          <w:p w14:paraId="72CBB56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3.作业展评</w:t>
            </w:r>
          </w:p>
        </w:tc>
        <w:tc>
          <w:tcPr>
            <w:tcW w:w="1262" w:type="dxa"/>
            <w:tcBorders>
              <w:top w:val="single" w:color="auto" w:sz="4" w:space="0"/>
              <w:left w:val="nil"/>
              <w:bottom w:val="single" w:color="auto" w:sz="4" w:space="0"/>
              <w:right w:val="single" w:color="auto" w:sz="4" w:space="0"/>
            </w:tcBorders>
            <w:vAlign w:val="center"/>
          </w:tcPr>
          <w:p w14:paraId="44336731">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25</w:t>
            </w:r>
          </w:p>
        </w:tc>
      </w:tr>
      <w:tr w14:paraId="2F66A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72068F6D">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c>
          <w:tcPr>
            <w:tcW w:w="1207" w:type="dxa"/>
            <w:tcBorders>
              <w:top w:val="single" w:color="auto" w:sz="4" w:space="0"/>
              <w:left w:val="nil"/>
              <w:bottom w:val="single" w:color="auto" w:sz="4" w:space="0"/>
              <w:right w:val="single" w:color="auto" w:sz="4" w:space="0"/>
            </w:tcBorders>
            <w:vAlign w:val="center"/>
          </w:tcPr>
          <w:p w14:paraId="39774DC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平面构成在设计中的广泛应用</w:t>
            </w:r>
          </w:p>
        </w:tc>
        <w:tc>
          <w:tcPr>
            <w:tcW w:w="3346" w:type="dxa"/>
            <w:tcBorders>
              <w:top w:val="single" w:color="auto" w:sz="4" w:space="0"/>
              <w:left w:val="nil"/>
              <w:bottom w:val="single" w:color="auto" w:sz="4" w:space="0"/>
              <w:right w:val="single" w:color="auto" w:sz="4" w:space="0"/>
            </w:tcBorders>
            <w:vAlign w:val="center"/>
          </w:tcPr>
          <w:p w14:paraId="544BE44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1.了解平面构成在平面设计中的应用原则及方法</w:t>
            </w:r>
          </w:p>
          <w:p w14:paraId="098247D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2.了解平面构成在环境艺术设计中的应用技巧</w:t>
            </w:r>
          </w:p>
          <w:p w14:paraId="073D3EA8">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3.了解平面构成在服装设计中的实际应用</w:t>
            </w:r>
          </w:p>
          <w:p w14:paraId="334C027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4.了解平面构成在建筑设计中的应用</w:t>
            </w:r>
          </w:p>
          <w:p w14:paraId="6211F27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5.了解平面构成在园林设计中的应用形式</w:t>
            </w:r>
          </w:p>
          <w:p w14:paraId="6835FF64">
            <w:pPr>
              <w:pStyle w:val="28"/>
              <w:widowControl/>
              <w:rPr>
                <w:rFonts w:ascii="仿宋_GB2312" w:hAnsi="仿宋_GB2312" w:eastAsia="仿宋_GB2312" w:cs="仿宋_GB2312"/>
                <w:kern w:val="0"/>
              </w:rPr>
            </w:pPr>
            <w:r>
              <w:rPr>
                <w:rFonts w:hint="eastAsia" w:ascii="仿宋_GB2312" w:hAnsi="仿宋_GB2312" w:eastAsia="仿宋_GB2312" w:cs="仿宋_GB2312"/>
                <w:kern w:val="0"/>
              </w:rPr>
              <w:t>6.掌握平面构成的原理在绘画中的应用</w:t>
            </w:r>
          </w:p>
        </w:tc>
        <w:tc>
          <w:tcPr>
            <w:tcW w:w="2409" w:type="dxa"/>
            <w:tcBorders>
              <w:top w:val="single" w:color="auto" w:sz="4" w:space="0"/>
              <w:left w:val="nil"/>
              <w:bottom w:val="single" w:color="auto" w:sz="4" w:space="0"/>
              <w:right w:val="single" w:color="auto" w:sz="4" w:space="0"/>
            </w:tcBorders>
            <w:vAlign w:val="center"/>
          </w:tcPr>
          <w:p w14:paraId="1F58A2B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1.运用多媒体手段，结合案例进行理论讲述</w:t>
            </w:r>
          </w:p>
          <w:p w14:paraId="095E6271">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2.根据不同的课程内容引入经典案例鉴赏</w:t>
            </w:r>
          </w:p>
          <w:p w14:paraId="245EAC0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3.参观各类美术展览，提高艺术审美能力</w:t>
            </w:r>
          </w:p>
        </w:tc>
        <w:tc>
          <w:tcPr>
            <w:tcW w:w="1262" w:type="dxa"/>
            <w:tcBorders>
              <w:top w:val="single" w:color="auto" w:sz="4" w:space="0"/>
              <w:left w:val="single" w:color="auto" w:sz="4" w:space="0"/>
              <w:bottom w:val="single" w:color="auto" w:sz="4" w:space="0"/>
              <w:right w:val="single" w:color="auto" w:sz="4" w:space="0"/>
            </w:tcBorders>
            <w:vAlign w:val="center"/>
          </w:tcPr>
          <w:p w14:paraId="3987DA9F">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38</w:t>
            </w:r>
          </w:p>
        </w:tc>
      </w:tr>
    </w:tbl>
    <w:p w14:paraId="1C5AF1BA">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409E163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2356D46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5241C75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可以采用启发式教学、案例教学、项目教学、演示等方法。灵活运用集体讲解、教师演示、师生对话、小组讨论、视频展示、案例分析、观摩学习、资料检索等教学形式，使学生更好地理解和掌握比较抽象的原理性知识，对在学习和应用上有创新的学生应给予特别鼓励。</w:t>
      </w:r>
    </w:p>
    <w:p w14:paraId="2019F70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6F1E13B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28E46C2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（2）实行理论考试、实训考核与日常操行表现评价相结合的评价模式。</w:t>
      </w:r>
    </w:p>
    <w:p w14:paraId="3965076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（3）理论部分的考核采用课堂综合表现评价、作业评价、学习效果课堂展示、综合笔试等多元评价方法。笔试主要针对各部分的基本知识进行命题。</w:t>
      </w:r>
    </w:p>
    <w:p w14:paraId="51CD6A9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（4）实践部分采用过程性评价和成果考核相结合的方式。</w:t>
      </w:r>
    </w:p>
    <w:p w14:paraId="2966A97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0E17D53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多媒体教室、多媒体资料及设备、美术教室。</w:t>
      </w:r>
    </w:p>
    <w:p w14:paraId="30A4722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6677B04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（1）必须依据本课程标准编写教材，教材应充分体现任务引领、实践导向课程的设计思想。</w:t>
      </w:r>
    </w:p>
    <w:p w14:paraId="0F216E6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（2）教材应将本专业职业活动，分解成若干典型的平面构成项目，按完成构成项目的难易程度组织教材内容。</w:t>
      </w:r>
    </w:p>
    <w:p w14:paraId="7661BD5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（3）教材应图文并茂，提高学习兴趣，加深学生对平面构成的认识和理解。教材表达必须精炼、准确、科学。</w:t>
      </w:r>
    </w:p>
    <w:p w14:paraId="0BB60641">
      <w:pPr>
        <w:autoSpaceDE w:val="0"/>
        <w:adjustRightInd w:val="0"/>
        <w:snapToGrid w:val="0"/>
        <w:spacing w:line="580" w:lineRule="exact"/>
        <w:ind w:firstLine="640" w:firstLineChars="200"/>
        <w:textAlignment w:val="baseline"/>
      </w:pPr>
      <w:r>
        <w:rPr>
          <w:rFonts w:hint="eastAsia" w:ascii="仿宋_GB2312" w:hAnsi="仿宋_GB2312" w:eastAsia="仿宋_GB2312" w:cs="仿宋_GB2312"/>
          <w:sz w:val="32"/>
          <w:szCs w:val="32"/>
          <w:lang w:bidi="ar"/>
        </w:rPr>
        <w:t>（4）教材内容应体现艺术性、时代性、社会性，教材要贴近专业的发展和实际的需要。</w:t>
      </w:r>
    </w:p>
    <w:p w14:paraId="3AE5CFA1"/>
    <w:p w14:paraId="14191C4E"/>
    <w:p w14:paraId="2B61C774"/>
    <w:p w14:paraId="6732DA6B"/>
    <w:p w14:paraId="6038CADD">
      <w:pPr>
        <w:snapToGrid w:val="0"/>
        <w:spacing w:before="156" w:beforeLines="50" w:after="156" w:afterLines="50" w:line="580" w:lineRule="exact"/>
        <w:ind w:firstLine="3200" w:firstLineChars="1000"/>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图形图像处理课程标准</w:t>
      </w:r>
    </w:p>
    <w:p w14:paraId="21D44E3C">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31F2B34C">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计算机平面设计专业的一门专业基础课程。其任务是使学生了解计算机图像处理的前沿知识和技术，熟悉图像处理软件的基本操作和色彩理论，掌握各种工具的使用方法及技巧，能够熟练地进行图形图像设计与处理，会制作一些简单的广告效果图，为后续专业技能课程的学习打下一定的基础。</w:t>
      </w:r>
    </w:p>
    <w:p w14:paraId="3A816030">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7C8B7CD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1FB385ED">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4AC0DAE5">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65A3D0D5">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10CCB855">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39BE8E34">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4444F5A5">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13E98C2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0318D8E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（1）掌握软件的操作界面及功能；</w:t>
      </w:r>
    </w:p>
    <w:p w14:paraId="538E869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（2）熟练使用图像处理软件常用功能绘制简单图形；</w:t>
      </w:r>
    </w:p>
    <w:p w14:paraId="64FA892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（3）能对图像进行简单处理，能制作一些常见的图像特效。</w:t>
      </w:r>
    </w:p>
    <w:p w14:paraId="0EC7503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40CF8FC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（1）熟练掌握软件的基本操作和色彩理论；</w:t>
      </w:r>
    </w:p>
    <w:p w14:paraId="3072F9B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（2）掌握各种工具和滤镜的使用方法；</w:t>
      </w:r>
    </w:p>
    <w:p w14:paraId="63326C0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（3）掌握通道、路径、蒙版等工具的使用技巧；</w:t>
      </w:r>
    </w:p>
    <w:p w14:paraId="40F0FC1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（4）具备综合运用所学知识完成实战项目的设计与制作的能力。</w:t>
      </w:r>
    </w:p>
    <w:p w14:paraId="4278407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（5）具备较强的图像处理创意思维能力。</w:t>
      </w:r>
    </w:p>
    <w:p w14:paraId="234AE7CF">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01FBDBC5">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72学时</w:t>
      </w:r>
    </w:p>
    <w:p w14:paraId="079F8B31">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071FE55D">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4学分</w:t>
      </w:r>
    </w:p>
    <w:p w14:paraId="41697EEF">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3F72D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06EB4AE4">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04B4E904">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49686EB0">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7C2F2E82">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27B18C78">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27808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5"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7EDA2290">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l</w:t>
            </w:r>
          </w:p>
        </w:tc>
        <w:tc>
          <w:tcPr>
            <w:tcW w:w="1207" w:type="dxa"/>
            <w:tcBorders>
              <w:top w:val="single" w:color="auto" w:sz="4" w:space="0"/>
              <w:left w:val="nil"/>
              <w:bottom w:val="single" w:color="auto" w:sz="4" w:space="0"/>
              <w:right w:val="single" w:color="auto" w:sz="4" w:space="0"/>
            </w:tcBorders>
            <w:vAlign w:val="center"/>
          </w:tcPr>
          <w:p w14:paraId="5E6EBD0A">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软件认知</w:t>
            </w:r>
          </w:p>
        </w:tc>
        <w:tc>
          <w:tcPr>
            <w:tcW w:w="3346" w:type="dxa"/>
            <w:tcBorders>
              <w:top w:val="single" w:color="auto" w:sz="4" w:space="0"/>
              <w:left w:val="nil"/>
              <w:bottom w:val="single" w:color="auto" w:sz="4" w:space="0"/>
              <w:right w:val="single" w:color="auto" w:sz="4" w:space="0"/>
            </w:tcBorders>
            <w:vAlign w:val="center"/>
          </w:tcPr>
          <w:p w14:paraId="40846EC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1.了解图像常用的颜色模式</w:t>
            </w:r>
          </w:p>
          <w:p w14:paraId="034DC54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2.了解软件操作界面和功能</w:t>
            </w:r>
          </w:p>
          <w:p w14:paraId="675D9B78">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3.会图像文件的基本操作</w:t>
            </w:r>
          </w:p>
          <w:p w14:paraId="5E2E496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4.会使用拾色器与颜色调板</w:t>
            </w:r>
          </w:p>
        </w:tc>
        <w:tc>
          <w:tcPr>
            <w:tcW w:w="2409" w:type="dxa"/>
            <w:tcBorders>
              <w:top w:val="single" w:color="auto" w:sz="4" w:space="0"/>
              <w:left w:val="nil"/>
              <w:bottom w:val="single" w:color="auto" w:sz="4" w:space="0"/>
              <w:right w:val="single" w:color="auto" w:sz="4" w:space="0"/>
            </w:tcBorders>
            <w:vAlign w:val="center"/>
          </w:tcPr>
          <w:p w14:paraId="5432B9C4">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1.教师运用多媒体进行讲解、分析演示</w:t>
            </w:r>
          </w:p>
          <w:p w14:paraId="1397CA0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2.学生实践加以巩固</w:t>
            </w:r>
          </w:p>
        </w:tc>
        <w:tc>
          <w:tcPr>
            <w:tcW w:w="1262" w:type="dxa"/>
            <w:tcBorders>
              <w:top w:val="single" w:color="auto" w:sz="4" w:space="0"/>
              <w:left w:val="nil"/>
              <w:bottom w:val="single" w:color="auto" w:sz="4" w:space="0"/>
              <w:right w:val="single" w:color="auto" w:sz="4" w:space="0"/>
            </w:tcBorders>
            <w:vAlign w:val="center"/>
          </w:tcPr>
          <w:p w14:paraId="46A2D75D">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4</w:t>
            </w:r>
          </w:p>
        </w:tc>
      </w:tr>
      <w:tr w14:paraId="3E9E0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4B1FC62E">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2</w:t>
            </w:r>
          </w:p>
        </w:tc>
        <w:tc>
          <w:tcPr>
            <w:tcW w:w="1207" w:type="dxa"/>
            <w:tcBorders>
              <w:top w:val="single" w:color="auto" w:sz="4" w:space="0"/>
              <w:left w:val="nil"/>
              <w:bottom w:val="single" w:color="auto" w:sz="4" w:space="0"/>
              <w:right w:val="single" w:color="auto" w:sz="4" w:space="0"/>
            </w:tcBorders>
            <w:vAlign w:val="center"/>
          </w:tcPr>
          <w:p w14:paraId="2A5736B9">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图像编辑与选区工具</w:t>
            </w:r>
          </w:p>
        </w:tc>
        <w:tc>
          <w:tcPr>
            <w:tcW w:w="3346" w:type="dxa"/>
            <w:tcBorders>
              <w:top w:val="single" w:color="auto" w:sz="4" w:space="0"/>
              <w:left w:val="nil"/>
              <w:bottom w:val="single" w:color="auto" w:sz="4" w:space="0"/>
              <w:right w:val="single" w:color="auto" w:sz="4" w:space="0"/>
            </w:tcBorders>
            <w:vAlign w:val="center"/>
          </w:tcPr>
          <w:p w14:paraId="71A64D5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1.了解羽化的概念</w:t>
            </w:r>
          </w:p>
          <w:p w14:paraId="29FC73C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2.掌握选区、自由变换的编辑方法</w:t>
            </w:r>
          </w:p>
          <w:p w14:paraId="339A66A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3.会调整图像的颜色模式、大小和分辨率</w:t>
            </w:r>
          </w:p>
        </w:tc>
        <w:tc>
          <w:tcPr>
            <w:tcW w:w="2409" w:type="dxa"/>
            <w:tcBorders>
              <w:top w:val="single" w:color="auto" w:sz="4" w:space="0"/>
              <w:left w:val="nil"/>
              <w:bottom w:val="single" w:color="auto" w:sz="4" w:space="0"/>
              <w:right w:val="single" w:color="auto" w:sz="4" w:space="0"/>
            </w:tcBorders>
            <w:vAlign w:val="center"/>
          </w:tcPr>
          <w:p w14:paraId="2B88839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1.教师运用多媒体进行讲解、分析演示</w:t>
            </w:r>
          </w:p>
          <w:p w14:paraId="54F2216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2.学生实践加以巩固</w:t>
            </w:r>
          </w:p>
        </w:tc>
        <w:tc>
          <w:tcPr>
            <w:tcW w:w="1262" w:type="dxa"/>
            <w:tcBorders>
              <w:top w:val="single" w:color="auto" w:sz="4" w:space="0"/>
              <w:left w:val="nil"/>
              <w:bottom w:val="single" w:color="auto" w:sz="4" w:space="0"/>
              <w:right w:val="single" w:color="auto" w:sz="4" w:space="0"/>
            </w:tcBorders>
            <w:vAlign w:val="center"/>
          </w:tcPr>
          <w:p w14:paraId="3F25DC69">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4</w:t>
            </w:r>
          </w:p>
        </w:tc>
      </w:tr>
      <w:tr w14:paraId="5CC80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2BA5940F">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3</w:t>
            </w:r>
          </w:p>
        </w:tc>
        <w:tc>
          <w:tcPr>
            <w:tcW w:w="1207" w:type="dxa"/>
            <w:tcBorders>
              <w:top w:val="single" w:color="auto" w:sz="4" w:space="0"/>
              <w:left w:val="nil"/>
              <w:bottom w:val="single" w:color="auto" w:sz="4" w:space="0"/>
              <w:right w:val="single" w:color="auto" w:sz="4" w:space="0"/>
            </w:tcBorders>
            <w:vAlign w:val="center"/>
          </w:tcPr>
          <w:p w14:paraId="2CFE52B9">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绘画与修饰</w:t>
            </w:r>
          </w:p>
        </w:tc>
        <w:tc>
          <w:tcPr>
            <w:tcW w:w="3346" w:type="dxa"/>
            <w:tcBorders>
              <w:top w:val="single" w:color="auto" w:sz="4" w:space="0"/>
              <w:left w:val="nil"/>
              <w:bottom w:val="single" w:color="auto" w:sz="4" w:space="0"/>
              <w:right w:val="single" w:color="auto" w:sz="4" w:space="0"/>
            </w:tcBorders>
            <w:vAlign w:val="center"/>
          </w:tcPr>
          <w:p w14:paraId="1BE7730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1.掌握画笔、铅笔工具的使用方法</w:t>
            </w:r>
          </w:p>
          <w:p w14:paraId="4EE8EC8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2.掌握渐变、油漆桶工具的使用方法</w:t>
            </w:r>
          </w:p>
          <w:p w14:paraId="13F9752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3.会使用仿制图章工具和橡皮擦工具</w:t>
            </w:r>
          </w:p>
          <w:p w14:paraId="6751887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4.会使用修复画笔工具</w:t>
            </w:r>
          </w:p>
          <w:p w14:paraId="105CBBE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5.会使用加深工具、减淡工具和海绵工具</w:t>
            </w:r>
          </w:p>
        </w:tc>
        <w:tc>
          <w:tcPr>
            <w:tcW w:w="2409" w:type="dxa"/>
            <w:tcBorders>
              <w:top w:val="single" w:color="auto" w:sz="4" w:space="0"/>
              <w:left w:val="nil"/>
              <w:bottom w:val="single" w:color="auto" w:sz="4" w:space="0"/>
              <w:right w:val="single" w:color="auto" w:sz="4" w:space="0"/>
            </w:tcBorders>
            <w:vAlign w:val="center"/>
          </w:tcPr>
          <w:p w14:paraId="48F871B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1.教师运用多媒体全屏讲解、分析演示，学生实践加以巩固。</w:t>
            </w:r>
          </w:p>
          <w:p w14:paraId="6566A0F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2.修图工具强化训练，达到专业水平。</w:t>
            </w:r>
          </w:p>
        </w:tc>
        <w:tc>
          <w:tcPr>
            <w:tcW w:w="1262" w:type="dxa"/>
            <w:tcBorders>
              <w:top w:val="single" w:color="auto" w:sz="4" w:space="0"/>
              <w:left w:val="nil"/>
              <w:bottom w:val="single" w:color="auto" w:sz="4" w:space="0"/>
              <w:right w:val="single" w:color="auto" w:sz="4" w:space="0"/>
            </w:tcBorders>
            <w:vAlign w:val="center"/>
          </w:tcPr>
          <w:p w14:paraId="1F6BEC0A">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6</w:t>
            </w:r>
          </w:p>
        </w:tc>
      </w:tr>
      <w:tr w14:paraId="4DE97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5EEE3A93">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4</w:t>
            </w:r>
          </w:p>
        </w:tc>
        <w:tc>
          <w:tcPr>
            <w:tcW w:w="1207" w:type="dxa"/>
            <w:tcBorders>
              <w:top w:val="single" w:color="auto" w:sz="4" w:space="0"/>
              <w:left w:val="nil"/>
              <w:bottom w:val="single" w:color="auto" w:sz="4" w:space="0"/>
              <w:right w:val="single" w:color="auto" w:sz="4" w:space="0"/>
            </w:tcBorders>
            <w:vAlign w:val="center"/>
          </w:tcPr>
          <w:p w14:paraId="35B74863">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图层</w:t>
            </w:r>
          </w:p>
        </w:tc>
        <w:tc>
          <w:tcPr>
            <w:tcW w:w="3346" w:type="dxa"/>
            <w:tcBorders>
              <w:top w:val="single" w:color="auto" w:sz="4" w:space="0"/>
              <w:left w:val="nil"/>
              <w:bottom w:val="single" w:color="auto" w:sz="4" w:space="0"/>
              <w:right w:val="single" w:color="auto" w:sz="4" w:space="0"/>
            </w:tcBorders>
            <w:vAlign w:val="center"/>
          </w:tcPr>
          <w:p w14:paraId="52BD695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1.了解图层的概念</w:t>
            </w:r>
          </w:p>
          <w:p w14:paraId="26B741D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2.掌握图层的基本操作</w:t>
            </w:r>
          </w:p>
          <w:p w14:paraId="322317E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3.掌握图层组的使用方法</w:t>
            </w:r>
          </w:p>
          <w:p w14:paraId="34856F0C">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4.会运用图层的混合模式和图层样式实现特效</w:t>
            </w:r>
          </w:p>
        </w:tc>
        <w:tc>
          <w:tcPr>
            <w:tcW w:w="2409" w:type="dxa"/>
            <w:tcBorders>
              <w:top w:val="single" w:color="auto" w:sz="4" w:space="0"/>
              <w:left w:val="nil"/>
              <w:bottom w:val="single" w:color="auto" w:sz="4" w:space="0"/>
              <w:right w:val="single" w:color="auto" w:sz="4" w:space="0"/>
            </w:tcBorders>
            <w:vAlign w:val="center"/>
          </w:tcPr>
          <w:p w14:paraId="5EC0500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1.典型案例进行分析讲解</w:t>
            </w:r>
          </w:p>
          <w:p w14:paraId="7E99420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2.学生上机模仿，完成案例制作。</w:t>
            </w:r>
          </w:p>
        </w:tc>
        <w:tc>
          <w:tcPr>
            <w:tcW w:w="1262" w:type="dxa"/>
            <w:tcBorders>
              <w:top w:val="single" w:color="auto" w:sz="4" w:space="0"/>
              <w:left w:val="single" w:color="auto" w:sz="4" w:space="0"/>
              <w:bottom w:val="single" w:color="auto" w:sz="4" w:space="0"/>
              <w:right w:val="single" w:color="auto" w:sz="4" w:space="0"/>
            </w:tcBorders>
            <w:vAlign w:val="center"/>
          </w:tcPr>
          <w:p w14:paraId="647C3B86">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6</w:t>
            </w:r>
          </w:p>
        </w:tc>
      </w:tr>
      <w:tr w14:paraId="0FB35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6B9A6AFC">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5</w:t>
            </w:r>
          </w:p>
        </w:tc>
        <w:tc>
          <w:tcPr>
            <w:tcW w:w="1207" w:type="dxa"/>
            <w:tcBorders>
              <w:top w:val="single" w:color="auto" w:sz="4" w:space="0"/>
              <w:left w:val="nil"/>
              <w:bottom w:val="single" w:color="auto" w:sz="4" w:space="0"/>
              <w:right w:val="single" w:color="auto" w:sz="4" w:space="0"/>
            </w:tcBorders>
            <w:vAlign w:val="center"/>
          </w:tcPr>
          <w:p w14:paraId="58789782">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文字工具和蒙版</w:t>
            </w:r>
          </w:p>
        </w:tc>
        <w:tc>
          <w:tcPr>
            <w:tcW w:w="3346" w:type="dxa"/>
            <w:tcBorders>
              <w:top w:val="single" w:color="auto" w:sz="4" w:space="0"/>
              <w:left w:val="nil"/>
              <w:bottom w:val="single" w:color="auto" w:sz="4" w:space="0"/>
              <w:right w:val="single" w:color="auto" w:sz="4" w:space="0"/>
            </w:tcBorders>
            <w:vAlign w:val="center"/>
          </w:tcPr>
          <w:p w14:paraId="0C2BCBB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1.了解蒙版的概念</w:t>
            </w:r>
          </w:p>
          <w:p w14:paraId="61628F2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2.掌握文字工具的使用方法</w:t>
            </w:r>
          </w:p>
          <w:p w14:paraId="7AE1787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3.能熟练应用字符/段落调板</w:t>
            </w:r>
          </w:p>
          <w:p w14:paraId="2F9EA08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4.会使用蒙版实现特效</w:t>
            </w:r>
          </w:p>
        </w:tc>
        <w:tc>
          <w:tcPr>
            <w:tcW w:w="2409" w:type="dxa"/>
            <w:tcBorders>
              <w:top w:val="single" w:color="auto" w:sz="4" w:space="0"/>
              <w:left w:val="nil"/>
              <w:bottom w:val="single" w:color="auto" w:sz="4" w:space="0"/>
              <w:right w:val="single" w:color="auto" w:sz="4" w:space="0"/>
            </w:tcBorders>
            <w:vAlign w:val="center"/>
          </w:tcPr>
          <w:p w14:paraId="3A29D9C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1.教师运用多媒体进行讲解、分析演示</w:t>
            </w:r>
          </w:p>
          <w:p w14:paraId="2A18FA4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2.学生实践加以巩固</w:t>
            </w:r>
          </w:p>
        </w:tc>
        <w:tc>
          <w:tcPr>
            <w:tcW w:w="1262" w:type="dxa"/>
            <w:tcBorders>
              <w:top w:val="single" w:color="auto" w:sz="4" w:space="0"/>
              <w:left w:val="single" w:color="auto" w:sz="4" w:space="0"/>
              <w:bottom w:val="single" w:color="auto" w:sz="4" w:space="0"/>
              <w:right w:val="single" w:color="auto" w:sz="4" w:space="0"/>
            </w:tcBorders>
            <w:vAlign w:val="center"/>
          </w:tcPr>
          <w:p w14:paraId="30796951">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8</w:t>
            </w:r>
          </w:p>
        </w:tc>
      </w:tr>
      <w:tr w14:paraId="4D985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2FF3FF44">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6</w:t>
            </w:r>
          </w:p>
        </w:tc>
        <w:tc>
          <w:tcPr>
            <w:tcW w:w="1207" w:type="dxa"/>
            <w:tcBorders>
              <w:top w:val="single" w:color="auto" w:sz="4" w:space="0"/>
              <w:left w:val="nil"/>
              <w:bottom w:val="single" w:color="auto" w:sz="4" w:space="0"/>
              <w:right w:val="single" w:color="auto" w:sz="4" w:space="0"/>
            </w:tcBorders>
            <w:vAlign w:val="center"/>
          </w:tcPr>
          <w:p w14:paraId="1E7B0AB9">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路径与形状</w:t>
            </w:r>
          </w:p>
        </w:tc>
        <w:tc>
          <w:tcPr>
            <w:tcW w:w="3346" w:type="dxa"/>
            <w:tcBorders>
              <w:top w:val="single" w:color="auto" w:sz="4" w:space="0"/>
              <w:left w:val="nil"/>
              <w:bottom w:val="single" w:color="auto" w:sz="4" w:space="0"/>
              <w:right w:val="single" w:color="auto" w:sz="4" w:space="0"/>
            </w:tcBorders>
            <w:vAlign w:val="center"/>
          </w:tcPr>
          <w:p w14:paraId="5E9A74F8">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1.掌握各种形状工具使用方法</w:t>
            </w:r>
          </w:p>
          <w:p w14:paraId="7F9B528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2.掌握路径面板各按钮的功能和操作方法</w:t>
            </w:r>
          </w:p>
          <w:p w14:paraId="6DE3D7A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3.熟练应用钢笔工具绘制、编辑路径</w:t>
            </w:r>
          </w:p>
          <w:p w14:paraId="6D0E6CA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4.会综合应用路径工具实现效果</w:t>
            </w:r>
          </w:p>
        </w:tc>
        <w:tc>
          <w:tcPr>
            <w:tcW w:w="2409" w:type="dxa"/>
            <w:tcBorders>
              <w:top w:val="single" w:color="auto" w:sz="4" w:space="0"/>
              <w:left w:val="nil"/>
              <w:bottom w:val="single" w:color="auto" w:sz="4" w:space="0"/>
              <w:right w:val="single" w:color="auto" w:sz="4" w:space="0"/>
            </w:tcBorders>
            <w:vAlign w:val="center"/>
          </w:tcPr>
          <w:p w14:paraId="2270090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1.教师运用多媒体进行讲解、分析，学生实践加以巩固</w:t>
            </w:r>
          </w:p>
          <w:p w14:paraId="1DD6DBDC">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2.钢笔工具强化训练，达到专业水平。</w:t>
            </w:r>
          </w:p>
        </w:tc>
        <w:tc>
          <w:tcPr>
            <w:tcW w:w="1262" w:type="dxa"/>
            <w:tcBorders>
              <w:top w:val="single" w:color="auto" w:sz="4" w:space="0"/>
              <w:left w:val="single" w:color="auto" w:sz="4" w:space="0"/>
              <w:bottom w:val="single" w:color="auto" w:sz="4" w:space="0"/>
              <w:right w:val="single" w:color="auto" w:sz="4" w:space="0"/>
            </w:tcBorders>
            <w:vAlign w:val="center"/>
          </w:tcPr>
          <w:p w14:paraId="7D0A34DE">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8</w:t>
            </w:r>
          </w:p>
        </w:tc>
      </w:tr>
      <w:tr w14:paraId="236D8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1177DA3B">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7</w:t>
            </w:r>
          </w:p>
        </w:tc>
        <w:tc>
          <w:tcPr>
            <w:tcW w:w="1207" w:type="dxa"/>
            <w:tcBorders>
              <w:top w:val="single" w:color="auto" w:sz="4" w:space="0"/>
              <w:left w:val="nil"/>
              <w:bottom w:val="single" w:color="auto" w:sz="4" w:space="0"/>
              <w:right w:val="single" w:color="auto" w:sz="4" w:space="0"/>
            </w:tcBorders>
            <w:vAlign w:val="center"/>
          </w:tcPr>
          <w:p w14:paraId="384ED3B0">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滤镜</w:t>
            </w:r>
          </w:p>
        </w:tc>
        <w:tc>
          <w:tcPr>
            <w:tcW w:w="3346" w:type="dxa"/>
            <w:tcBorders>
              <w:top w:val="single" w:color="auto" w:sz="4" w:space="0"/>
              <w:left w:val="nil"/>
              <w:bottom w:val="single" w:color="auto" w:sz="4" w:space="0"/>
              <w:right w:val="single" w:color="auto" w:sz="4" w:space="0"/>
            </w:tcBorders>
            <w:vAlign w:val="center"/>
          </w:tcPr>
          <w:p w14:paraId="20B369F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1.了解滤镜的种类</w:t>
            </w:r>
          </w:p>
          <w:p w14:paraId="052764B8">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2.掌握各类滤镜的使用技巧</w:t>
            </w:r>
          </w:p>
          <w:p w14:paraId="1753C3A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3.会用滤镜制作出特殊效果</w:t>
            </w:r>
          </w:p>
        </w:tc>
        <w:tc>
          <w:tcPr>
            <w:tcW w:w="2409" w:type="dxa"/>
            <w:tcBorders>
              <w:top w:val="single" w:color="auto" w:sz="4" w:space="0"/>
              <w:left w:val="nil"/>
              <w:bottom w:val="single" w:color="auto" w:sz="4" w:space="0"/>
              <w:right w:val="single" w:color="auto" w:sz="4" w:space="0"/>
            </w:tcBorders>
            <w:vAlign w:val="center"/>
          </w:tcPr>
          <w:p w14:paraId="67D173B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1.典型案例进行分析讲解</w:t>
            </w:r>
          </w:p>
          <w:p w14:paraId="4A42AFF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2.学生上机模仿，完成案例制作。</w:t>
            </w:r>
          </w:p>
        </w:tc>
        <w:tc>
          <w:tcPr>
            <w:tcW w:w="1262" w:type="dxa"/>
            <w:tcBorders>
              <w:top w:val="single" w:color="auto" w:sz="4" w:space="0"/>
              <w:left w:val="single" w:color="auto" w:sz="4" w:space="0"/>
              <w:bottom w:val="single" w:color="auto" w:sz="4" w:space="0"/>
              <w:right w:val="single" w:color="auto" w:sz="4" w:space="0"/>
            </w:tcBorders>
            <w:vAlign w:val="center"/>
          </w:tcPr>
          <w:p w14:paraId="5752B13A">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4</w:t>
            </w:r>
          </w:p>
        </w:tc>
      </w:tr>
      <w:tr w14:paraId="1FB60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42C9B237">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8</w:t>
            </w:r>
          </w:p>
        </w:tc>
        <w:tc>
          <w:tcPr>
            <w:tcW w:w="1207" w:type="dxa"/>
            <w:tcBorders>
              <w:top w:val="single" w:color="auto" w:sz="4" w:space="0"/>
              <w:left w:val="nil"/>
              <w:bottom w:val="single" w:color="auto" w:sz="4" w:space="0"/>
              <w:right w:val="single" w:color="auto" w:sz="4" w:space="0"/>
            </w:tcBorders>
            <w:vAlign w:val="center"/>
          </w:tcPr>
          <w:p w14:paraId="508A3A7C">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色彩调整与校正</w:t>
            </w:r>
          </w:p>
        </w:tc>
        <w:tc>
          <w:tcPr>
            <w:tcW w:w="3346" w:type="dxa"/>
            <w:tcBorders>
              <w:top w:val="single" w:color="auto" w:sz="4" w:space="0"/>
              <w:left w:val="nil"/>
              <w:bottom w:val="single" w:color="auto" w:sz="4" w:space="0"/>
              <w:right w:val="single" w:color="auto" w:sz="4" w:space="0"/>
            </w:tcBorders>
            <w:vAlign w:val="center"/>
          </w:tcPr>
          <w:p w14:paraId="2120756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1.掌握色彩理论</w:t>
            </w:r>
          </w:p>
          <w:p w14:paraId="3EE2198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2.会使用亮度／对比度、自动颜色等快速调整命令在总体上对图像色彩进行粗略调整</w:t>
            </w:r>
          </w:p>
          <w:p w14:paraId="5EE7FA44">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3.会使用色阶、曲线、色彩平衡等高级色彩命令对图像色彩进行精细地调整</w:t>
            </w:r>
          </w:p>
        </w:tc>
        <w:tc>
          <w:tcPr>
            <w:tcW w:w="2409" w:type="dxa"/>
            <w:tcBorders>
              <w:top w:val="single" w:color="auto" w:sz="4" w:space="0"/>
              <w:left w:val="nil"/>
              <w:bottom w:val="single" w:color="auto" w:sz="4" w:space="0"/>
              <w:right w:val="single" w:color="auto" w:sz="4" w:space="0"/>
            </w:tcBorders>
            <w:vAlign w:val="center"/>
          </w:tcPr>
          <w:p w14:paraId="6763575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1.围绕色彩相关案例进行分析</w:t>
            </w:r>
          </w:p>
          <w:p w14:paraId="2C5D6F1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2.学生上机模仿，完成案例制作。</w:t>
            </w:r>
          </w:p>
        </w:tc>
        <w:tc>
          <w:tcPr>
            <w:tcW w:w="1262" w:type="dxa"/>
            <w:tcBorders>
              <w:top w:val="single" w:color="auto" w:sz="4" w:space="0"/>
              <w:left w:val="single" w:color="auto" w:sz="4" w:space="0"/>
              <w:bottom w:val="single" w:color="auto" w:sz="4" w:space="0"/>
              <w:right w:val="single" w:color="auto" w:sz="4" w:space="0"/>
            </w:tcBorders>
            <w:vAlign w:val="center"/>
          </w:tcPr>
          <w:p w14:paraId="25134FC5">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4</w:t>
            </w:r>
          </w:p>
        </w:tc>
      </w:tr>
      <w:tr w14:paraId="41FAA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0C49FCB1">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9</w:t>
            </w:r>
          </w:p>
        </w:tc>
        <w:tc>
          <w:tcPr>
            <w:tcW w:w="1207" w:type="dxa"/>
            <w:tcBorders>
              <w:top w:val="single" w:color="auto" w:sz="4" w:space="0"/>
              <w:left w:val="nil"/>
              <w:bottom w:val="single" w:color="auto" w:sz="4" w:space="0"/>
              <w:right w:val="single" w:color="auto" w:sz="4" w:space="0"/>
            </w:tcBorders>
            <w:vAlign w:val="center"/>
          </w:tcPr>
          <w:p w14:paraId="161FA978">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通道与批处理</w:t>
            </w:r>
          </w:p>
        </w:tc>
        <w:tc>
          <w:tcPr>
            <w:tcW w:w="3346" w:type="dxa"/>
            <w:tcBorders>
              <w:top w:val="single" w:color="auto" w:sz="4" w:space="0"/>
              <w:left w:val="nil"/>
              <w:bottom w:val="single" w:color="auto" w:sz="4" w:space="0"/>
              <w:right w:val="single" w:color="auto" w:sz="4" w:space="0"/>
            </w:tcBorders>
            <w:vAlign w:val="center"/>
          </w:tcPr>
          <w:p w14:paraId="2991FA21">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1.了解通道的作用和种类</w:t>
            </w:r>
          </w:p>
          <w:p w14:paraId="56E98DB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2.理解Alpha通道与选区的关系</w:t>
            </w:r>
          </w:p>
          <w:p w14:paraId="6945BF6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3.掌握通道面板中各按钮的使用方法</w:t>
            </w:r>
          </w:p>
          <w:p w14:paraId="3DD0FC9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4.会使用自动批处理命令</w:t>
            </w:r>
          </w:p>
        </w:tc>
        <w:tc>
          <w:tcPr>
            <w:tcW w:w="2409" w:type="dxa"/>
            <w:tcBorders>
              <w:top w:val="single" w:color="auto" w:sz="4" w:space="0"/>
              <w:left w:val="nil"/>
              <w:bottom w:val="single" w:color="auto" w:sz="4" w:space="0"/>
              <w:right w:val="single" w:color="auto" w:sz="4" w:space="0"/>
            </w:tcBorders>
            <w:vAlign w:val="center"/>
          </w:tcPr>
          <w:p w14:paraId="59A4EE3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1.教师运用多媒体进行讲解、分析演示</w:t>
            </w:r>
          </w:p>
          <w:p w14:paraId="4E9ECB5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2.学生实践加以巩固</w:t>
            </w:r>
          </w:p>
        </w:tc>
        <w:tc>
          <w:tcPr>
            <w:tcW w:w="1262" w:type="dxa"/>
            <w:tcBorders>
              <w:top w:val="single" w:color="auto" w:sz="4" w:space="0"/>
              <w:left w:val="single" w:color="auto" w:sz="4" w:space="0"/>
              <w:bottom w:val="single" w:color="auto" w:sz="4" w:space="0"/>
              <w:right w:val="single" w:color="auto" w:sz="4" w:space="0"/>
            </w:tcBorders>
            <w:vAlign w:val="center"/>
          </w:tcPr>
          <w:p w14:paraId="5F190447">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20</w:t>
            </w:r>
          </w:p>
        </w:tc>
      </w:tr>
      <w:tr w14:paraId="7FC69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551050E0">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10</w:t>
            </w:r>
          </w:p>
        </w:tc>
        <w:tc>
          <w:tcPr>
            <w:tcW w:w="1207" w:type="dxa"/>
            <w:tcBorders>
              <w:top w:val="single" w:color="auto" w:sz="4" w:space="0"/>
              <w:left w:val="nil"/>
              <w:bottom w:val="single" w:color="auto" w:sz="4" w:space="0"/>
              <w:right w:val="single" w:color="auto" w:sz="4" w:space="0"/>
            </w:tcBorders>
            <w:vAlign w:val="center"/>
          </w:tcPr>
          <w:p w14:paraId="09C04DBE">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综合实训</w:t>
            </w:r>
          </w:p>
        </w:tc>
        <w:tc>
          <w:tcPr>
            <w:tcW w:w="3346" w:type="dxa"/>
            <w:tcBorders>
              <w:top w:val="single" w:color="auto" w:sz="4" w:space="0"/>
              <w:left w:val="nil"/>
              <w:bottom w:val="single" w:color="auto" w:sz="4" w:space="0"/>
              <w:right w:val="single" w:color="auto" w:sz="4" w:space="0"/>
            </w:tcBorders>
            <w:vAlign w:val="center"/>
          </w:tcPr>
          <w:p w14:paraId="592AA3CC">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1.能快速地临摹效果图</w:t>
            </w:r>
          </w:p>
          <w:p w14:paraId="42EDD94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2.能根据客户需求进行创意设计</w:t>
            </w:r>
          </w:p>
          <w:p w14:paraId="008E9E82">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3.能顺利完成实战项目的设计与制作</w:t>
            </w:r>
          </w:p>
        </w:tc>
        <w:tc>
          <w:tcPr>
            <w:tcW w:w="2409" w:type="dxa"/>
            <w:tcBorders>
              <w:top w:val="single" w:color="auto" w:sz="4" w:space="0"/>
              <w:left w:val="nil"/>
              <w:bottom w:val="single" w:color="auto" w:sz="4" w:space="0"/>
              <w:right w:val="single" w:color="auto" w:sz="4" w:space="0"/>
            </w:tcBorders>
            <w:vAlign w:val="center"/>
          </w:tcPr>
          <w:p w14:paraId="7F28BB72">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1.教师出示项目任务，小组探讨实施方案，学生实践操作，教师指导</w:t>
            </w:r>
          </w:p>
          <w:p w14:paraId="72A2808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2.学生自评、互评，教师归纳点评。</w:t>
            </w:r>
          </w:p>
        </w:tc>
        <w:tc>
          <w:tcPr>
            <w:tcW w:w="1262" w:type="dxa"/>
            <w:tcBorders>
              <w:top w:val="single" w:color="auto" w:sz="4" w:space="0"/>
              <w:left w:val="single" w:color="auto" w:sz="4" w:space="0"/>
              <w:bottom w:val="single" w:color="auto" w:sz="4" w:space="0"/>
              <w:right w:val="single" w:color="auto" w:sz="4" w:space="0"/>
            </w:tcBorders>
            <w:vAlign w:val="center"/>
          </w:tcPr>
          <w:p w14:paraId="29B07D2C">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24</w:t>
            </w:r>
          </w:p>
        </w:tc>
      </w:tr>
    </w:tbl>
    <w:p w14:paraId="7979FA9F">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137C728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716EF7C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07AA924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可以采用理实一体化教学、情景教学、项目教学等方法，灵活运用集体讲解、示范演示、小组讨论、师生对话、综合实践等教学形式，配合多媒体教学课件、数字化教学资源等手段，依托真实或模拟的设计项目，从实际出发，因材施教，充分调动学生对本课程的学习兴趣，提高学生学习的主动性、积极性。</w:t>
      </w:r>
    </w:p>
    <w:p w14:paraId="792D5F9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（3）案例分析法。让学生欣赏典型的设计案例，提高学生的艺术鉴赏能力。</w:t>
      </w:r>
    </w:p>
    <w:p w14:paraId="253193D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5A63DD7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6896CAF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（2）本课程的考核与评价坚持总结性评价和过程性评价相结合，定量评价和定性评价相结合，教师评价和学生自评、互评相结合。</w:t>
      </w:r>
    </w:p>
    <w:p w14:paraId="619CD0D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（3）在考核与评价过程中，重点考核学生在实践过程中解决实际问题的能力。重点关注学生学习态度、学习习惯、专业素养及社会责任感的养成。</w:t>
      </w:r>
    </w:p>
    <w:p w14:paraId="758655C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（4）教师在进行考核与评价时，应跟踪记录学生完成项目任务的过程，评价学生操作过程及操作结果的准确性、合理性、熟练性及全面性。</w:t>
      </w:r>
    </w:p>
    <w:p w14:paraId="4FBD230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348EF99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能满足教学需要的一体化机房、多媒体教室；配备数量合理、配置相应的外部设备（打印机、投影仪、扫描仪等）；最好具备上网条件。</w:t>
      </w:r>
    </w:p>
    <w:p w14:paraId="3400B9C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6700CD4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（1）教材编写以本课程标准为基本依据，应考虑不同地区学校和学生的实际情况，合理安排项目任务。</w:t>
      </w:r>
    </w:p>
    <w:p w14:paraId="10B8DD3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（2）教材内容的选取以就业为导向，以工作任务为出发点，选取与学习、工作、生活相关的实际项目，注重实践技能的培养。内容的选取应结合专业特点，具有前瞻性。</w:t>
      </w:r>
    </w:p>
    <w:p w14:paraId="3F284599">
      <w:pPr>
        <w:autoSpaceDE w:val="0"/>
        <w:adjustRightInd w:val="0"/>
        <w:snapToGrid w:val="0"/>
        <w:spacing w:line="580" w:lineRule="exact"/>
        <w:ind w:firstLine="640" w:firstLineChars="200"/>
        <w:textAlignment w:val="baseline"/>
      </w:pPr>
      <w:r>
        <w:rPr>
          <w:rFonts w:hint="eastAsia" w:ascii="仿宋_GB2312" w:hAnsi="仿宋_GB2312" w:eastAsia="仿宋_GB2312" w:cs="仿宋_GB2312"/>
          <w:sz w:val="32"/>
          <w:szCs w:val="32"/>
          <w:lang w:bidi="ar"/>
        </w:rPr>
        <w:t>（3）教材形式的呈现要图文并茂，文字表述要规范、正确、科学，符合中职学生的认知特点。</w:t>
      </w:r>
    </w:p>
    <w:p w14:paraId="13C4B9FE">
      <w:pPr>
        <w:autoSpaceDE w:val="0"/>
        <w:adjustRightInd w:val="0"/>
        <w:snapToGrid w:val="0"/>
        <w:textAlignment w:val="baseline"/>
        <w:rPr>
          <w:rFonts w:ascii="方正小标宋简体" w:hAnsi="方正小标宋简体" w:eastAsia="方正小标宋简体" w:cs="方正小标宋简体"/>
          <w:kern w:val="0"/>
          <w:sz w:val="36"/>
          <w:szCs w:val="36"/>
          <w:shd w:val="clear" w:color="auto" w:fill="FFFFFF"/>
          <w:lang w:bidi="ar"/>
        </w:rPr>
      </w:pPr>
    </w:p>
    <w:p w14:paraId="754E0E9F">
      <w:pPr>
        <w:snapToGrid w:val="0"/>
        <w:spacing w:before="156" w:beforeLines="50" w:after="156" w:afterLines="50" w:line="580" w:lineRule="exact"/>
        <w:ind w:firstLine="3200" w:firstLineChars="1000"/>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图形创意课程标准</w:t>
      </w:r>
    </w:p>
    <w:p w14:paraId="0B246D1D">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4EB8BBB3">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 xml:space="preserve">本课程是计算机平面设计专业的一门专业技能课程。其任务是让学生系统地了解图形设计的基本概念、原理及其规律，掌握图形的构成方法和表现形式，使学生具备现代审美意识的同时，具有造型能力和设计创新能力，为将来从事专业技术工作打下一定的基础。 </w:t>
      </w:r>
    </w:p>
    <w:p w14:paraId="303E9DF9">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3985D02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2582CFDB">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4A3A8681">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2DCB3C58">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005F5F2D">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0099822D">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6796633F">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676519B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1CFF07A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（1）掌握图形的概念，设计的定义及文化内涵；</w:t>
      </w:r>
    </w:p>
    <w:p w14:paraId="7DCFE54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（2）理解图形设计的原理，熟悉图形创意的方法；</w:t>
      </w:r>
    </w:p>
    <w:p w14:paraId="505F826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（3）掌握图形创意的相关理论知识和技能。</w:t>
      </w:r>
    </w:p>
    <w:p w14:paraId="400BFD2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76813C5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（1）具备丰富的图形联想能力；</w:t>
      </w:r>
    </w:p>
    <w:p w14:paraId="3509020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（2）具备一定的手绘能力；</w:t>
      </w:r>
    </w:p>
    <w:p w14:paraId="4AC9176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（3）能够运用不同表达形式和创意表达简单的概念；</w:t>
      </w:r>
    </w:p>
    <w:p w14:paraId="13449FB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（4）能够运用图形创意的思维方法进行图形设计。</w:t>
      </w:r>
    </w:p>
    <w:p w14:paraId="65A3F5D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（5）能够按照设计要求独立完成图形创意的工作任务。</w:t>
      </w:r>
    </w:p>
    <w:p w14:paraId="3006681D">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6A518C37">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54学时</w:t>
      </w:r>
    </w:p>
    <w:p w14:paraId="58D39CF7">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5121B83B">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3学分</w:t>
      </w:r>
    </w:p>
    <w:p w14:paraId="0DCCEA22">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20512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2D92FEF5">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41CB4D63">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5A8EC6EA">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16FA7FBF">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6729C156">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69520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5"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1BEDBB59">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w:t>
            </w:r>
          </w:p>
        </w:tc>
        <w:tc>
          <w:tcPr>
            <w:tcW w:w="658" w:type="pct"/>
            <w:tcBorders>
              <w:top w:val="single" w:color="auto" w:sz="4" w:space="0"/>
              <w:left w:val="nil"/>
              <w:bottom w:val="single" w:color="auto" w:sz="4" w:space="0"/>
              <w:right w:val="single" w:color="auto" w:sz="4" w:space="0"/>
            </w:tcBorders>
            <w:vAlign w:val="center"/>
          </w:tcPr>
          <w:p w14:paraId="3528273C">
            <w:pPr>
              <w:pStyle w:val="28"/>
              <w:widowControl/>
              <w:rPr>
                <w:rFonts w:ascii="仿宋_GB2312" w:hAnsi="仿宋_GB2312" w:eastAsia="仿宋_GB2312" w:cs="仿宋_GB2312"/>
                <w:kern w:val="0"/>
              </w:rPr>
            </w:pPr>
            <w:r>
              <w:rPr>
                <w:rFonts w:hint="eastAsia" w:ascii="仿宋_GB2312" w:hAnsi="仿宋_GB2312" w:eastAsia="仿宋_GB2312" w:cs="仿宋_GB2312"/>
                <w:kern w:val="0"/>
              </w:rPr>
              <w:t>策划模块</w:t>
            </w:r>
          </w:p>
        </w:tc>
        <w:tc>
          <w:tcPr>
            <w:tcW w:w="1824" w:type="pct"/>
            <w:tcBorders>
              <w:top w:val="single" w:color="auto" w:sz="4" w:space="0"/>
              <w:left w:val="nil"/>
              <w:bottom w:val="single" w:color="auto" w:sz="4" w:space="0"/>
              <w:right w:val="single" w:color="auto" w:sz="4" w:space="0"/>
            </w:tcBorders>
            <w:vAlign w:val="center"/>
          </w:tcPr>
          <w:p w14:paraId="55CAED0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1.理解图形概述</w:t>
            </w:r>
          </w:p>
          <w:p w14:paraId="46B4FDA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2.理解创意图形的概念</w:t>
            </w:r>
          </w:p>
          <w:p w14:paraId="3699FEF2">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3.掌握创意与思维方式</w:t>
            </w:r>
          </w:p>
        </w:tc>
        <w:tc>
          <w:tcPr>
            <w:tcW w:w="1313" w:type="pct"/>
            <w:tcBorders>
              <w:top w:val="single" w:color="auto" w:sz="4" w:space="0"/>
              <w:left w:val="nil"/>
              <w:bottom w:val="single" w:color="auto" w:sz="4" w:space="0"/>
              <w:right w:val="single" w:color="auto" w:sz="4" w:space="0"/>
            </w:tcBorders>
            <w:vAlign w:val="center"/>
          </w:tcPr>
          <w:p w14:paraId="63618D9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1.多媒体讲授相关理论知识</w:t>
            </w:r>
          </w:p>
          <w:p w14:paraId="5A90D64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2.教师和学生互动，讨论式教学</w:t>
            </w:r>
          </w:p>
          <w:p w14:paraId="36EB22B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3.进行基本型、特定性的创意联想</w:t>
            </w:r>
          </w:p>
        </w:tc>
        <w:tc>
          <w:tcPr>
            <w:tcW w:w="688" w:type="pct"/>
            <w:tcBorders>
              <w:top w:val="single" w:color="auto" w:sz="4" w:space="0"/>
              <w:left w:val="nil"/>
              <w:bottom w:val="single" w:color="auto" w:sz="4" w:space="0"/>
              <w:right w:val="single" w:color="auto" w:sz="4" w:space="0"/>
            </w:tcBorders>
            <w:vAlign w:val="center"/>
          </w:tcPr>
          <w:p w14:paraId="28BE8E11">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18</w:t>
            </w:r>
          </w:p>
        </w:tc>
      </w:tr>
      <w:tr w14:paraId="3E831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5269DF43">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2</w:t>
            </w:r>
          </w:p>
        </w:tc>
        <w:tc>
          <w:tcPr>
            <w:tcW w:w="658" w:type="pct"/>
            <w:tcBorders>
              <w:top w:val="single" w:color="auto" w:sz="4" w:space="0"/>
              <w:left w:val="nil"/>
              <w:bottom w:val="single" w:color="auto" w:sz="4" w:space="0"/>
              <w:right w:val="single" w:color="auto" w:sz="4" w:space="0"/>
            </w:tcBorders>
            <w:vAlign w:val="center"/>
          </w:tcPr>
          <w:p w14:paraId="0224302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创意模块</w:t>
            </w:r>
          </w:p>
        </w:tc>
        <w:tc>
          <w:tcPr>
            <w:tcW w:w="1824" w:type="pct"/>
            <w:tcBorders>
              <w:top w:val="single" w:color="auto" w:sz="4" w:space="0"/>
              <w:left w:val="nil"/>
              <w:bottom w:val="single" w:color="auto" w:sz="4" w:space="0"/>
              <w:right w:val="single" w:color="auto" w:sz="4" w:space="0"/>
            </w:tcBorders>
            <w:vAlign w:val="center"/>
          </w:tcPr>
          <w:p w14:paraId="5E042E4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1.掌握表现形式的创造方法</w:t>
            </w:r>
          </w:p>
          <w:p w14:paraId="5623CEF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2.掌握图形表现手法</w:t>
            </w:r>
          </w:p>
          <w:p w14:paraId="6321EC5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3.掌握图与形的组织方法</w:t>
            </w:r>
          </w:p>
          <w:p w14:paraId="34365AC2">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4.具备图与形的组织能力</w:t>
            </w:r>
          </w:p>
        </w:tc>
        <w:tc>
          <w:tcPr>
            <w:tcW w:w="1313" w:type="pct"/>
            <w:tcBorders>
              <w:top w:val="single" w:color="auto" w:sz="4" w:space="0"/>
              <w:left w:val="nil"/>
              <w:bottom w:val="single" w:color="auto" w:sz="4" w:space="0"/>
              <w:right w:val="single" w:color="auto" w:sz="4" w:space="0"/>
            </w:tcBorders>
            <w:vAlign w:val="center"/>
          </w:tcPr>
          <w:p w14:paraId="29EEF8E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1.多媒体讲授相关理论知识</w:t>
            </w:r>
          </w:p>
          <w:p w14:paraId="6940E181">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2.任务驱动教学法</w:t>
            </w:r>
          </w:p>
          <w:p w14:paraId="00CFCED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3.学生的创新能力和联想能力训练，提高学生图形表现能力</w:t>
            </w:r>
          </w:p>
          <w:p w14:paraId="1C64088D">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 异影图形、正负形、同构图形等图形表现手法训练：</w:t>
            </w:r>
          </w:p>
        </w:tc>
        <w:tc>
          <w:tcPr>
            <w:tcW w:w="688" w:type="pct"/>
            <w:tcBorders>
              <w:top w:val="single" w:color="auto" w:sz="4" w:space="0"/>
              <w:left w:val="nil"/>
              <w:bottom w:val="single" w:color="auto" w:sz="4" w:space="0"/>
              <w:right w:val="single" w:color="auto" w:sz="4" w:space="0"/>
            </w:tcBorders>
            <w:vAlign w:val="center"/>
          </w:tcPr>
          <w:p w14:paraId="07D71AF8">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18</w:t>
            </w:r>
          </w:p>
        </w:tc>
      </w:tr>
      <w:tr w14:paraId="0A0B8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458AEA28">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3</w:t>
            </w:r>
          </w:p>
        </w:tc>
        <w:tc>
          <w:tcPr>
            <w:tcW w:w="658" w:type="pct"/>
            <w:tcBorders>
              <w:top w:val="single" w:color="auto" w:sz="4" w:space="0"/>
              <w:left w:val="nil"/>
              <w:bottom w:val="single" w:color="auto" w:sz="4" w:space="0"/>
              <w:right w:val="single" w:color="auto" w:sz="4" w:space="0"/>
            </w:tcBorders>
            <w:vAlign w:val="center"/>
          </w:tcPr>
          <w:p w14:paraId="715B1AF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实战模块</w:t>
            </w:r>
          </w:p>
        </w:tc>
        <w:tc>
          <w:tcPr>
            <w:tcW w:w="1824" w:type="pct"/>
            <w:tcBorders>
              <w:top w:val="single" w:color="auto" w:sz="4" w:space="0"/>
              <w:left w:val="nil"/>
              <w:bottom w:val="single" w:color="auto" w:sz="4" w:space="0"/>
              <w:right w:val="single" w:color="auto" w:sz="4" w:space="0"/>
            </w:tcBorders>
            <w:vAlign w:val="center"/>
          </w:tcPr>
          <w:p w14:paraId="6ABD631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1.掌握图形创意的表现技法</w:t>
            </w:r>
          </w:p>
          <w:p w14:paraId="2F0A904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2.能结合实例进行图形创意解析</w:t>
            </w:r>
          </w:p>
          <w:p w14:paraId="606DD4E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3.能在图形制作练习中发挥创意</w:t>
            </w:r>
          </w:p>
        </w:tc>
        <w:tc>
          <w:tcPr>
            <w:tcW w:w="1313" w:type="pct"/>
            <w:tcBorders>
              <w:top w:val="single" w:color="auto" w:sz="4" w:space="0"/>
              <w:left w:val="nil"/>
              <w:bottom w:val="single" w:color="auto" w:sz="4" w:space="0"/>
              <w:right w:val="single" w:color="auto" w:sz="4" w:space="0"/>
            </w:tcBorders>
            <w:vAlign w:val="center"/>
          </w:tcPr>
          <w:p w14:paraId="274D8AA2">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1.多媒体讲授图形创意表现技法</w:t>
            </w:r>
          </w:p>
          <w:p w14:paraId="77443A6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2.引入真实或者模拟工作任务，进行图形创意，明确工作任务，学生独立完成作品</w:t>
            </w:r>
          </w:p>
          <w:p w14:paraId="254B7CE1">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3.采用多媒体进行优秀图形创意案例解析</w:t>
            </w:r>
          </w:p>
          <w:p w14:paraId="2BAA022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4.广告设计的图形表现练习</w:t>
            </w:r>
          </w:p>
        </w:tc>
        <w:tc>
          <w:tcPr>
            <w:tcW w:w="688" w:type="pct"/>
            <w:tcBorders>
              <w:top w:val="single" w:color="auto" w:sz="4" w:space="0"/>
              <w:left w:val="nil"/>
              <w:bottom w:val="single" w:color="auto" w:sz="4" w:space="0"/>
              <w:right w:val="single" w:color="auto" w:sz="4" w:space="0"/>
            </w:tcBorders>
            <w:vAlign w:val="center"/>
          </w:tcPr>
          <w:p w14:paraId="0078676C">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18</w:t>
            </w:r>
          </w:p>
        </w:tc>
      </w:tr>
    </w:tbl>
    <w:p w14:paraId="6EA4E2FF">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153F584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3C45771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14C4636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优化教学内容，结合相关课程群进行课题教学。本课程在教学过程中将教学内容与相关课程群的内容相结合，巧妙地设计成一个个具体的研究课题，让艺术想象与创造结合实践，在具有明确商业属性的命题中锤炼。学生要在真实情景中的命题驱动下，在探索和完成命题的过程中，在自主学习和协作的环境下，在讨论和对话的氛围中，进行学习活动。</w:t>
      </w:r>
    </w:p>
    <w:p w14:paraId="50F864A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（3）强化手绘技能的培养，在课堂上实施“头脑风暴法”创意练习，要求学生在规定的时间内完成大量的手绘草图创意，课外增加大量的手绘图形处理训练作业。</w:t>
      </w:r>
    </w:p>
    <w:p w14:paraId="76854563">
      <w:pPr>
        <w:autoSpaceDE w:val="0"/>
        <w:adjustRightInd w:val="0"/>
        <w:snapToGrid w:val="0"/>
        <w:spacing w:line="580" w:lineRule="exact"/>
        <w:ind w:firstLine="640" w:firstLineChars="200"/>
        <w:textAlignment w:val="baseline"/>
      </w:pPr>
      <w:r>
        <w:rPr>
          <w:rFonts w:hint="eastAsia" w:ascii="仿宋_GB2312" w:hAnsi="仿宋_GB2312" w:eastAsia="仿宋_GB2312" w:cs="仿宋_GB2312"/>
          <w:sz w:val="32"/>
          <w:szCs w:val="32"/>
          <w:lang w:bidi="ar"/>
        </w:rPr>
        <w:t>（4）双向互动的教学方法，营造轻松、活泼的课堂氛围。提问式、启发式、反问式、解说式、归纳式，让学生与教师组成一个智囊团。在草图汇展与讲评中，运用“头脑风暴法”、“典型案例分析法”结合新的构想共同评价，学生独立思考、自我表述、相互交流、共同协作的能力得到提高。</w:t>
      </w:r>
    </w:p>
    <w:p w14:paraId="63480BD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21B2392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147F4B2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（2）本课程采用过程考核和总结性作品展示考核相结合（纵向）、教师评分与学生自评和互评相结合（横向）的“双向双结合”考核方式。</w:t>
      </w:r>
    </w:p>
    <w:p w14:paraId="6C4F7FC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过程考核涵盖任务全过程，考核内容包括专业知识、技能和学习态度、方法及品质等方面，考核成绩由主讲教师和学生共同评定，占总成绩的50%；总结性作品展示考核，主要通过对实际项目的整体效果进行评价，由主讲教师和教学团队成员教师共同评定，并邀请部分企业人员参加，占总成绩的40%；学生出勤和课堂表现成绩由专业教师记录、评定，占总成绩的10%。</w:t>
      </w:r>
    </w:p>
    <w:p w14:paraId="48A1590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（4）教师在进行考核与评价时，应跟踪记录学生完成项目任务的过程，评价学生操作过程及操作结果的准确性、合理性、熟练性及全面性。</w:t>
      </w:r>
    </w:p>
    <w:p w14:paraId="1EA7D56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4F4DF37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（1）课堂教学条件：多媒体教室、多媒体资料及设备、实物及教具模型。</w:t>
      </w:r>
    </w:p>
    <w:p w14:paraId="555B592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（2）实训条件：参照实训室设备配备标准进行。</w:t>
      </w:r>
    </w:p>
    <w:p w14:paraId="1749EFC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25AD660D">
      <w:pPr>
        <w:autoSpaceDE w:val="0"/>
        <w:adjustRightInd w:val="0"/>
        <w:snapToGrid w:val="0"/>
        <w:spacing w:line="580" w:lineRule="exact"/>
        <w:ind w:firstLine="640" w:firstLineChars="200"/>
        <w:textAlignment w:val="baseline"/>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教材要体现先进性、通用性、实用性，并依据本课程标准编写教材。能够反映新技术、新工艺、新思维、新观念选择的科学性与前瞻性，体现艺术设计专业的课程特点。充分体现任务引领、实践导向课程设计思想。</w:t>
      </w:r>
    </w:p>
    <w:p w14:paraId="7AE6599A">
      <w:pPr>
        <w:autoSpaceDE w:val="0"/>
        <w:adjustRightInd w:val="0"/>
        <w:snapToGrid w:val="0"/>
        <w:spacing w:line="580" w:lineRule="exact"/>
        <w:ind w:firstLine="640" w:firstLineChars="200"/>
        <w:textAlignment w:val="baseline"/>
        <w:rPr>
          <w:rFonts w:hint="eastAsia" w:ascii="仿宋_GB2312" w:hAnsi="仿宋_GB2312" w:eastAsia="仿宋_GB2312" w:cs="仿宋_GB2312"/>
          <w:sz w:val="32"/>
          <w:szCs w:val="32"/>
          <w:lang w:bidi="ar"/>
        </w:rPr>
      </w:pPr>
    </w:p>
    <w:p w14:paraId="0BED8F80">
      <w:pPr>
        <w:autoSpaceDE w:val="0"/>
        <w:adjustRightInd w:val="0"/>
        <w:snapToGrid w:val="0"/>
        <w:spacing w:line="580" w:lineRule="exact"/>
        <w:ind w:firstLine="640" w:firstLineChars="200"/>
        <w:jc w:val="center"/>
        <w:textAlignment w:val="baseline"/>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图案设计课程标准</w:t>
      </w:r>
    </w:p>
    <w:p w14:paraId="1191EA06">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68BD3A17">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仿宋_GB2312" w:hAnsi="仿宋_GB2312" w:eastAsia="仿宋_GB2312" w:cs="仿宋_GB2312"/>
          <w:kern w:val="0"/>
          <w:sz w:val="32"/>
          <w:szCs w:val="32"/>
          <w:lang w:bidi="ar"/>
        </w:rPr>
        <w:t>本课程是计算机平面设计专业的一门专业技能课程。要求学生掌握图案设计的基本概念、原理、用途以及设计的基本内容和要求。图案作为各项设计活动中的基本元素之一，体现着设计的本质属性和表现技能，并在各项设计中发挥着重要作用。基于教材的基础上，系统地讲授图案设计的有关概念、设计方法、表现形式、课程操作等方面的知识，使学生在学习的过程中能够充分了解图案设计的方法和技巧，从而为以后的设计打下坚实的基础。</w:t>
      </w:r>
      <w:r>
        <w:rPr>
          <w:rFonts w:hint="eastAsia" w:ascii="楷体_GB2312" w:hAnsi="仿宋_GB2312" w:eastAsia="楷体_GB2312" w:cs="楷体_GB2312"/>
          <w:sz w:val="32"/>
          <w:szCs w:val="32"/>
          <w:lang w:bidi="ar"/>
        </w:rPr>
        <w:t>( 二 )课程教学目标</w:t>
      </w:r>
    </w:p>
    <w:p w14:paraId="5B2ABD1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6EAD0153">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11344E6C">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2CE085D4">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0DF5CDFB">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0C0CF6B4">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742ACB27">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33CF827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5E7515B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（1）掌握图案设计的方法；</w:t>
      </w:r>
    </w:p>
    <w:p w14:paraId="71D8D84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（2）掌握图案设计的创意规律和表现形式法则、及常见图案识读方法；</w:t>
      </w:r>
    </w:p>
    <w:p w14:paraId="6EE92E4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（3）掌握图案设计的相关知识。</w:t>
      </w:r>
    </w:p>
    <w:p w14:paraId="453322E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551CFB5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（1）具备一般图案的创意、表现、说明、识别能力；</w:t>
      </w:r>
    </w:p>
    <w:p w14:paraId="3655C28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（2）具备一定的手绘能力；</w:t>
      </w:r>
    </w:p>
    <w:p w14:paraId="5B2B985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（3）能够创意和制作出完整的图案作品；</w:t>
      </w:r>
    </w:p>
    <w:p w14:paraId="5A5F93C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（4）具备识读和表现图案的能力以及团结协作解决问题的能力。</w:t>
      </w:r>
    </w:p>
    <w:p w14:paraId="140C07D4">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5B99613A">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54学时</w:t>
      </w:r>
    </w:p>
    <w:p w14:paraId="432DB11E">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443CDCD6">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3学分</w:t>
      </w:r>
    </w:p>
    <w:p w14:paraId="2EAF8FAF">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2B8F0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231EE5D4">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3CF3BB36">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27374D62">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7B84D0C2">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1F3D03A3">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32326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5"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20A75D1B">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w:t>
            </w:r>
          </w:p>
        </w:tc>
        <w:tc>
          <w:tcPr>
            <w:tcW w:w="658" w:type="pct"/>
            <w:tcBorders>
              <w:top w:val="single" w:color="auto" w:sz="4" w:space="0"/>
              <w:left w:val="nil"/>
              <w:bottom w:val="single" w:color="auto" w:sz="4" w:space="0"/>
              <w:right w:val="single" w:color="auto" w:sz="4" w:space="0"/>
            </w:tcBorders>
            <w:vAlign w:val="center"/>
          </w:tcPr>
          <w:p w14:paraId="3AE2C72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策划模块</w:t>
            </w:r>
          </w:p>
        </w:tc>
        <w:tc>
          <w:tcPr>
            <w:tcW w:w="1824" w:type="pct"/>
            <w:tcBorders>
              <w:top w:val="single" w:color="auto" w:sz="4" w:space="0"/>
              <w:left w:val="nil"/>
              <w:bottom w:val="single" w:color="auto" w:sz="4" w:space="0"/>
              <w:right w:val="single" w:color="auto" w:sz="4" w:space="0"/>
            </w:tcBorders>
            <w:vAlign w:val="center"/>
          </w:tcPr>
          <w:p w14:paraId="44C25150">
            <w:pPr>
              <w:pStyle w:val="28"/>
              <w:widowControl/>
              <w:rPr>
                <w:rFonts w:ascii="仿宋_GB2312" w:hAnsi="仿宋_GB2312" w:eastAsia="仿宋_GB2312" w:cs="仿宋_GB2312"/>
                <w:kern w:val="0"/>
              </w:rPr>
            </w:pPr>
            <w:r>
              <w:rPr>
                <w:rFonts w:hint="eastAsia" w:ascii="仿宋_GB2312" w:hAnsi="仿宋_GB2312" w:eastAsia="仿宋_GB2312" w:cs="仿宋_GB2312"/>
                <w:kern w:val="0"/>
              </w:rPr>
              <w:t>理解图案和图形</w:t>
            </w:r>
          </w:p>
        </w:tc>
        <w:tc>
          <w:tcPr>
            <w:tcW w:w="1313" w:type="pct"/>
            <w:tcBorders>
              <w:top w:val="single" w:color="auto" w:sz="4" w:space="0"/>
              <w:left w:val="nil"/>
              <w:bottom w:val="single" w:color="auto" w:sz="4" w:space="0"/>
              <w:right w:val="single" w:color="auto" w:sz="4" w:space="0"/>
            </w:tcBorders>
            <w:vAlign w:val="center"/>
          </w:tcPr>
          <w:p w14:paraId="33F58827">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1.图案的概念、图案的概念</w:t>
            </w:r>
          </w:p>
          <w:p w14:paraId="529B6D51">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2.图案的发展历史</w:t>
            </w:r>
          </w:p>
          <w:p w14:paraId="4FCF7004">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3.图案的内容</w:t>
            </w:r>
          </w:p>
          <w:p w14:paraId="473EAB0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w:t>
            </w:r>
            <w:r>
              <w:rPr>
                <w:rFonts w:hint="eastAsia" w:ascii="Helvetica" w:hAnsi="Helvetica"/>
                <w:color w:val="000000"/>
                <w:szCs w:val="21"/>
              </w:rPr>
              <w:t>图案的单独纹样</w:t>
            </w:r>
          </w:p>
        </w:tc>
        <w:tc>
          <w:tcPr>
            <w:tcW w:w="688" w:type="pct"/>
            <w:tcBorders>
              <w:top w:val="single" w:color="auto" w:sz="4" w:space="0"/>
              <w:left w:val="nil"/>
              <w:bottom w:val="single" w:color="auto" w:sz="4" w:space="0"/>
              <w:right w:val="single" w:color="auto" w:sz="4" w:space="0"/>
            </w:tcBorders>
            <w:vAlign w:val="center"/>
          </w:tcPr>
          <w:p w14:paraId="5E7C357C">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9</w:t>
            </w:r>
          </w:p>
        </w:tc>
      </w:tr>
      <w:tr w14:paraId="77D9E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237037FB">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2</w:t>
            </w:r>
          </w:p>
        </w:tc>
        <w:tc>
          <w:tcPr>
            <w:tcW w:w="658" w:type="pct"/>
            <w:tcBorders>
              <w:top w:val="single" w:color="auto" w:sz="4" w:space="0"/>
              <w:left w:val="nil"/>
              <w:bottom w:val="single" w:color="auto" w:sz="4" w:space="0"/>
              <w:right w:val="single" w:color="auto" w:sz="4" w:space="0"/>
            </w:tcBorders>
            <w:vAlign w:val="center"/>
          </w:tcPr>
          <w:p w14:paraId="47E1CA8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创意模块</w:t>
            </w:r>
          </w:p>
        </w:tc>
        <w:tc>
          <w:tcPr>
            <w:tcW w:w="1824" w:type="pct"/>
            <w:tcBorders>
              <w:top w:val="single" w:color="auto" w:sz="4" w:space="0"/>
              <w:left w:val="nil"/>
              <w:bottom w:val="single" w:color="auto" w:sz="4" w:space="0"/>
              <w:right w:val="single" w:color="auto" w:sz="4" w:space="0"/>
            </w:tcBorders>
            <w:vAlign w:val="center"/>
          </w:tcPr>
          <w:p w14:paraId="3AC5F9B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1.图案的思维</w:t>
            </w:r>
          </w:p>
          <w:p w14:paraId="40DD1A3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2.创意的发掘</w:t>
            </w:r>
          </w:p>
        </w:tc>
        <w:tc>
          <w:tcPr>
            <w:tcW w:w="1313" w:type="pct"/>
            <w:tcBorders>
              <w:top w:val="single" w:color="auto" w:sz="4" w:space="0"/>
              <w:left w:val="nil"/>
              <w:bottom w:val="single" w:color="auto" w:sz="4" w:space="0"/>
              <w:right w:val="single" w:color="auto" w:sz="4" w:space="0"/>
            </w:tcBorders>
            <w:vAlign w:val="center"/>
          </w:tcPr>
          <w:p w14:paraId="7F6421AC">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1.图案的思维</w:t>
            </w:r>
          </w:p>
          <w:p w14:paraId="1285D4E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2.图案的发掘</w:t>
            </w:r>
          </w:p>
          <w:p w14:paraId="2C503AC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3.设计色彩原则与其他设计方法</w:t>
            </w:r>
          </w:p>
        </w:tc>
        <w:tc>
          <w:tcPr>
            <w:tcW w:w="688" w:type="pct"/>
            <w:tcBorders>
              <w:top w:val="single" w:color="auto" w:sz="4" w:space="0"/>
              <w:left w:val="nil"/>
              <w:bottom w:val="single" w:color="auto" w:sz="4" w:space="0"/>
              <w:right w:val="single" w:color="auto" w:sz="4" w:space="0"/>
            </w:tcBorders>
            <w:vAlign w:val="center"/>
          </w:tcPr>
          <w:p w14:paraId="2128B3BC">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9</w:t>
            </w:r>
          </w:p>
        </w:tc>
      </w:tr>
      <w:tr w14:paraId="57792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086FE5B2">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3</w:t>
            </w:r>
          </w:p>
        </w:tc>
        <w:tc>
          <w:tcPr>
            <w:tcW w:w="658" w:type="pct"/>
            <w:tcBorders>
              <w:top w:val="single" w:color="auto" w:sz="4" w:space="0"/>
              <w:left w:val="nil"/>
              <w:bottom w:val="single" w:color="auto" w:sz="4" w:space="0"/>
              <w:right w:val="single" w:color="auto" w:sz="4" w:space="0"/>
            </w:tcBorders>
            <w:vAlign w:val="center"/>
          </w:tcPr>
          <w:p w14:paraId="23574CCE">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创意拓展模块</w:t>
            </w:r>
          </w:p>
        </w:tc>
        <w:tc>
          <w:tcPr>
            <w:tcW w:w="1824" w:type="pct"/>
            <w:tcBorders>
              <w:top w:val="single" w:color="auto" w:sz="4" w:space="0"/>
              <w:left w:val="nil"/>
              <w:bottom w:val="single" w:color="auto" w:sz="4" w:space="0"/>
              <w:right w:val="single" w:color="auto" w:sz="4" w:space="0"/>
            </w:tcBorders>
            <w:vAlign w:val="center"/>
          </w:tcPr>
          <w:p w14:paraId="30EC1D39">
            <w:pPr>
              <w:pStyle w:val="28"/>
              <w:widowControl/>
              <w:numPr>
                <w:ilvl w:val="0"/>
                <w:numId w:val="8"/>
              </w:numPr>
              <w:rPr>
                <w:rFonts w:ascii="仿宋_GB2312" w:hAnsi="仿宋_GB2312" w:eastAsia="仿宋_GB2312" w:cs="仿宋_GB2312"/>
                <w:kern w:val="0"/>
              </w:rPr>
            </w:pPr>
            <w:r>
              <w:rPr>
                <w:rFonts w:hint="eastAsia" w:ascii="仿宋_GB2312" w:hAnsi="仿宋_GB2312" w:eastAsia="仿宋_GB2312" w:cs="仿宋_GB2312"/>
                <w:kern w:val="0"/>
              </w:rPr>
              <w:t>图案的形式</w:t>
            </w:r>
          </w:p>
          <w:p w14:paraId="561EE8EC">
            <w:pPr>
              <w:pStyle w:val="28"/>
              <w:widowControl/>
              <w:numPr>
                <w:ilvl w:val="0"/>
                <w:numId w:val="8"/>
              </w:numPr>
              <w:rPr>
                <w:rFonts w:ascii="仿宋_GB2312" w:hAnsi="仿宋_GB2312" w:eastAsia="仿宋_GB2312" w:cs="仿宋_GB2312"/>
                <w:kern w:val="0"/>
              </w:rPr>
            </w:pPr>
            <w:r>
              <w:rPr>
                <w:rFonts w:hint="eastAsia" w:ascii="仿宋_GB2312" w:hAnsi="仿宋_GB2312" w:eastAsia="仿宋_GB2312" w:cs="仿宋_GB2312"/>
                <w:kern w:val="0"/>
              </w:rPr>
              <w:t>图案的组织</w:t>
            </w:r>
          </w:p>
        </w:tc>
        <w:tc>
          <w:tcPr>
            <w:tcW w:w="1313" w:type="pct"/>
            <w:tcBorders>
              <w:top w:val="single" w:color="auto" w:sz="4" w:space="0"/>
              <w:left w:val="nil"/>
              <w:bottom w:val="single" w:color="auto" w:sz="4" w:space="0"/>
              <w:right w:val="single" w:color="auto" w:sz="4" w:space="0"/>
            </w:tcBorders>
            <w:vAlign w:val="center"/>
          </w:tcPr>
          <w:p w14:paraId="52161CC4">
            <w:pPr>
              <w:pStyle w:val="28"/>
              <w:widowControl/>
              <w:rPr>
                <w:rFonts w:ascii="仿宋_GB2312" w:hAnsi="仿宋_GB2312" w:eastAsia="仿宋_GB2312" w:cs="仿宋_GB2312"/>
                <w:kern w:val="0"/>
              </w:rPr>
            </w:pPr>
            <w:r>
              <w:rPr>
                <w:rFonts w:hint="eastAsia" w:ascii="仿宋_GB2312" w:hAnsi="仿宋_GB2312" w:eastAsia="仿宋_GB2312" w:cs="仿宋_GB2312"/>
                <w:kern w:val="0"/>
              </w:rPr>
              <w:t>1.图案的思维方法</w:t>
            </w:r>
          </w:p>
          <w:p w14:paraId="0EBCD015">
            <w:pPr>
              <w:pStyle w:val="28"/>
              <w:widowControl/>
              <w:rPr>
                <w:rFonts w:ascii="仿宋_GB2312" w:hAnsi="仿宋_GB2312" w:eastAsia="仿宋_GB2312" w:cs="仿宋_GB2312"/>
                <w:kern w:val="0"/>
              </w:rPr>
            </w:pPr>
            <w:r>
              <w:rPr>
                <w:rFonts w:hint="eastAsia" w:ascii="仿宋_GB2312" w:hAnsi="仿宋_GB2312" w:eastAsia="仿宋_GB2312" w:cs="仿宋_GB2312"/>
                <w:kern w:val="0"/>
              </w:rPr>
              <w:t>2.图案的形式语言</w:t>
            </w:r>
          </w:p>
          <w:p w14:paraId="54F04F8F">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3.图案的表现形式及技法</w:t>
            </w:r>
          </w:p>
          <w:p w14:paraId="6AE3B13C">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4.设计色彩原则及应用</w:t>
            </w:r>
          </w:p>
        </w:tc>
        <w:tc>
          <w:tcPr>
            <w:tcW w:w="688" w:type="pct"/>
            <w:tcBorders>
              <w:top w:val="single" w:color="auto" w:sz="4" w:space="0"/>
              <w:left w:val="nil"/>
              <w:bottom w:val="single" w:color="auto" w:sz="4" w:space="0"/>
              <w:right w:val="single" w:color="auto" w:sz="4" w:space="0"/>
            </w:tcBorders>
            <w:vAlign w:val="center"/>
          </w:tcPr>
          <w:p w14:paraId="4055DB9F">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18</w:t>
            </w:r>
          </w:p>
        </w:tc>
      </w:tr>
      <w:tr w14:paraId="6C323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515" w:type="pct"/>
            <w:tcBorders>
              <w:top w:val="single" w:color="auto" w:sz="4" w:space="0"/>
              <w:left w:val="single" w:color="auto" w:sz="4" w:space="0"/>
              <w:bottom w:val="single" w:color="auto" w:sz="4" w:space="0"/>
              <w:right w:val="single" w:color="auto" w:sz="4" w:space="0"/>
            </w:tcBorders>
            <w:vAlign w:val="center"/>
          </w:tcPr>
          <w:p w14:paraId="3F11361C">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4</w:t>
            </w:r>
          </w:p>
        </w:tc>
        <w:tc>
          <w:tcPr>
            <w:tcW w:w="658" w:type="pct"/>
            <w:tcBorders>
              <w:top w:val="single" w:color="auto" w:sz="4" w:space="0"/>
              <w:left w:val="nil"/>
              <w:bottom w:val="single" w:color="auto" w:sz="4" w:space="0"/>
              <w:right w:val="single" w:color="auto" w:sz="4" w:space="0"/>
            </w:tcBorders>
            <w:vAlign w:val="center"/>
          </w:tcPr>
          <w:p w14:paraId="512BFDB3">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实战模块</w:t>
            </w:r>
          </w:p>
        </w:tc>
        <w:tc>
          <w:tcPr>
            <w:tcW w:w="1824" w:type="pct"/>
            <w:tcBorders>
              <w:top w:val="single" w:color="auto" w:sz="4" w:space="0"/>
              <w:left w:val="nil"/>
              <w:bottom w:val="single" w:color="auto" w:sz="4" w:space="0"/>
              <w:right w:val="single" w:color="auto" w:sz="4" w:space="0"/>
            </w:tcBorders>
            <w:vAlign w:val="center"/>
          </w:tcPr>
          <w:p w14:paraId="0C023309">
            <w:pPr>
              <w:pStyle w:val="28"/>
              <w:widowControl/>
              <w:rPr>
                <w:rFonts w:ascii="仿宋_GB2312" w:hAnsi="仿宋_GB2312" w:eastAsia="仿宋_GB2312" w:cs="仿宋_GB2312"/>
                <w:kern w:val="0"/>
              </w:rPr>
            </w:pPr>
            <w:r>
              <w:rPr>
                <w:rFonts w:hint="eastAsia" w:ascii="仿宋_GB2312" w:hAnsi="仿宋_GB2312" w:eastAsia="仿宋_GB2312" w:cs="仿宋_GB2312"/>
                <w:kern w:val="0"/>
              </w:rPr>
              <w:t>图案的表现方法</w:t>
            </w:r>
          </w:p>
        </w:tc>
        <w:tc>
          <w:tcPr>
            <w:tcW w:w="1313" w:type="pct"/>
            <w:tcBorders>
              <w:top w:val="single" w:color="auto" w:sz="4" w:space="0"/>
              <w:left w:val="nil"/>
              <w:bottom w:val="single" w:color="auto" w:sz="4" w:space="0"/>
              <w:right w:val="single" w:color="auto" w:sz="4" w:space="0"/>
            </w:tcBorders>
            <w:vAlign w:val="center"/>
          </w:tcPr>
          <w:p w14:paraId="36452700">
            <w:pPr>
              <w:pStyle w:val="28"/>
              <w:widowControl/>
              <w:numPr>
                <w:ilvl w:val="0"/>
                <w:numId w:val="9"/>
              </w:numPr>
              <w:rPr>
                <w:rFonts w:ascii="仿宋_GB2312" w:hAnsi="仿宋_GB2312" w:eastAsia="仿宋_GB2312" w:cs="仿宋_GB2312"/>
                <w:kern w:val="0"/>
              </w:rPr>
            </w:pPr>
            <w:r>
              <w:rPr>
                <w:rFonts w:hint="eastAsia" w:ascii="仿宋_GB2312" w:hAnsi="仿宋_GB2312" w:eastAsia="仿宋_GB2312" w:cs="仿宋_GB2312"/>
                <w:kern w:val="0"/>
              </w:rPr>
              <w:t>图案的表现方法</w:t>
            </w:r>
          </w:p>
          <w:p w14:paraId="770B6ECF">
            <w:pPr>
              <w:pStyle w:val="28"/>
              <w:widowControl/>
              <w:numPr>
                <w:ilvl w:val="0"/>
                <w:numId w:val="9"/>
              </w:numPr>
              <w:rPr>
                <w:rFonts w:ascii="仿宋_GB2312" w:hAnsi="仿宋_GB2312" w:eastAsia="仿宋_GB2312" w:cs="仿宋_GB2312"/>
                <w:kern w:val="0"/>
              </w:rPr>
            </w:pPr>
            <w:r>
              <w:rPr>
                <w:rFonts w:hint="eastAsia" w:ascii="仿宋_GB2312" w:hAnsi="仿宋_GB2312" w:eastAsia="仿宋_GB2312" w:cs="仿宋_GB2312"/>
                <w:kern w:val="0"/>
              </w:rPr>
              <w:t>图案肌理制作</w:t>
            </w:r>
          </w:p>
          <w:p w14:paraId="67EA76F6">
            <w:pPr>
              <w:pStyle w:val="28"/>
              <w:widowControl/>
              <w:rPr>
                <w:rFonts w:ascii="仿宋_GB2312" w:hAnsi="仿宋_GB2312" w:eastAsia="仿宋_GB2312" w:cs="仿宋_GB2312"/>
                <w:kern w:val="0"/>
              </w:rPr>
            </w:pPr>
            <w:r>
              <w:rPr>
                <w:rFonts w:hint="eastAsia" w:ascii="仿宋_GB2312" w:hAnsi="仿宋_GB2312" w:eastAsia="仿宋_GB2312" w:cs="仿宋_GB2312"/>
                <w:kern w:val="0"/>
              </w:rPr>
              <w:t>3.图案在包装设计中的应用</w:t>
            </w:r>
          </w:p>
          <w:p w14:paraId="618859CA">
            <w:pPr>
              <w:pStyle w:val="28"/>
              <w:widowControl/>
              <w:rPr>
                <w:rFonts w:ascii="仿宋_GB2312" w:hAnsi="仿宋_GB2312" w:eastAsia="仿宋_GB2312" w:cs="仿宋_GB2312"/>
                <w:kern w:val="0"/>
              </w:rPr>
            </w:pPr>
            <w:r>
              <w:rPr>
                <w:rFonts w:hint="eastAsia" w:ascii="仿宋_GB2312" w:hAnsi="仿宋_GB2312" w:eastAsia="仿宋_GB2312" w:cs="仿宋_GB2312"/>
                <w:kern w:val="0"/>
              </w:rPr>
              <w:t>4.创意图案在圆盘中的运用</w:t>
            </w:r>
          </w:p>
          <w:p w14:paraId="214C711B">
            <w:pPr>
              <w:pStyle w:val="28"/>
              <w:widowControl/>
              <w:rPr>
                <w:rFonts w:ascii="仿宋_GB2312" w:hAnsi="仿宋_GB2312" w:eastAsia="仿宋_GB2312" w:cs="仿宋_GB2312"/>
                <w:kern w:val="0"/>
              </w:rPr>
            </w:pPr>
            <w:r>
              <w:rPr>
                <w:rFonts w:hint="eastAsia" w:ascii="仿宋_GB2312" w:hAnsi="仿宋_GB2312" w:eastAsia="仿宋_GB2312" w:cs="仿宋_GB2312"/>
                <w:kern w:val="0"/>
              </w:rPr>
              <w:t>5.创意图案视频欣赏</w:t>
            </w:r>
          </w:p>
        </w:tc>
        <w:tc>
          <w:tcPr>
            <w:tcW w:w="688" w:type="pct"/>
            <w:tcBorders>
              <w:top w:val="single" w:color="auto" w:sz="4" w:space="0"/>
              <w:left w:val="nil"/>
              <w:bottom w:val="single" w:color="auto" w:sz="4" w:space="0"/>
              <w:right w:val="single" w:color="auto" w:sz="4" w:space="0"/>
            </w:tcBorders>
            <w:vAlign w:val="center"/>
          </w:tcPr>
          <w:p w14:paraId="7104F1AE">
            <w:pPr>
              <w:pStyle w:val="28"/>
              <w:widowControl/>
              <w:jc w:val="center"/>
              <w:rPr>
                <w:rFonts w:ascii="仿宋_GB2312" w:hAnsi="仿宋_GB2312" w:eastAsia="仿宋_GB2312" w:cs="仿宋_GB2312"/>
                <w:kern w:val="0"/>
              </w:rPr>
            </w:pPr>
            <w:r>
              <w:rPr>
                <w:rFonts w:hint="eastAsia" w:ascii="仿宋_GB2312" w:hAnsi="仿宋_GB2312" w:eastAsia="仿宋_GB2312" w:cs="仿宋_GB2312"/>
                <w:kern w:val="0"/>
              </w:rPr>
              <w:t>18</w:t>
            </w:r>
          </w:p>
        </w:tc>
      </w:tr>
    </w:tbl>
    <w:p w14:paraId="1CFA1963">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387C17E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11E62DA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133D450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优化教学内容，结合相关课程群进行课题教学。本课程在教学过程中将教学内容与相关课程群的内容相结合，巧妙地设计成一个个具体的研究课题，让艺术想象与创造结合实践，在具有明确商业属性的命题中锤炼。学生要在真实情景中的命题驱动下，在探索和完成命题的过程中，在自主学习和协作的环境下，在讨论和对话的氛围中，进行学习活动。</w:t>
      </w:r>
    </w:p>
    <w:p w14:paraId="666F34F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（3）强化手绘技能的培养，在课堂上实施“头脑风暴法”创意练习，要求学生在规定的时间内完成大量的手绘草图创意，课外增加大量的手绘图形处理训练作业。</w:t>
      </w:r>
    </w:p>
    <w:p w14:paraId="6975244B">
      <w:pPr>
        <w:autoSpaceDE w:val="0"/>
        <w:adjustRightInd w:val="0"/>
        <w:snapToGrid w:val="0"/>
        <w:spacing w:line="580" w:lineRule="exact"/>
        <w:ind w:firstLine="640" w:firstLineChars="200"/>
        <w:textAlignment w:val="baseline"/>
      </w:pPr>
      <w:r>
        <w:rPr>
          <w:rFonts w:hint="eastAsia" w:ascii="仿宋_GB2312" w:hAnsi="仿宋_GB2312" w:eastAsia="仿宋_GB2312" w:cs="仿宋_GB2312"/>
          <w:sz w:val="32"/>
          <w:szCs w:val="32"/>
          <w:lang w:bidi="ar"/>
        </w:rPr>
        <w:t>（4）双向互动的教学方法，营造轻松、活泼的课堂氛围。提问式、启发式、反问式、解说式、归纳式，让学生与教师组成一个智囊团。在草图汇展与讲评中，运用“头脑风暴法”、“典型案例分析法”结合新的构想共同评价，学生独立思考、自我表述、相互交流、共同协作的能力得到提高。</w:t>
      </w:r>
    </w:p>
    <w:p w14:paraId="1C0AB59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08CA076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67DCC82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（2）本课程采用过程考核和总结性作品展示考核相结合（纵向）、教师评分与学生自评和互评相结合（横向）的“双向双结合”考核方式。</w:t>
      </w:r>
    </w:p>
    <w:p w14:paraId="3F08CBE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过程考核涵盖任务全过程，考核内容包括专业知识、技能和学习态度、方法及品质等方面，考核成绩由主讲教师和学生共同评定，占总成绩的50%；总结性作品展示考核，主要通过对实际项目的整体效果进行评价，由主讲教师和教学团队成员教师共同评定，并邀请部分企业人员参加，占总成绩的40%；学生出勤和课堂表现成绩由专业教师记录、评定，占总成绩的10%。</w:t>
      </w:r>
    </w:p>
    <w:p w14:paraId="4DE03C0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（4）教师在进行考核与评价时，应跟踪记录学生完成项目任务的过程，评价学生操作过程及操作结果的准确性、合理性、熟练性及全面性。</w:t>
      </w:r>
    </w:p>
    <w:p w14:paraId="765B35D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2EE9567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（1）课堂教学条件：多媒体教室、多媒体资料及设备、实物及教具模型。</w:t>
      </w:r>
    </w:p>
    <w:p w14:paraId="04F1201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（2）实训条件：参照实训室设备配备标准进行。</w:t>
      </w:r>
    </w:p>
    <w:p w14:paraId="0579B55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1D0411F6">
      <w:pPr>
        <w:autoSpaceDE w:val="0"/>
        <w:adjustRightInd w:val="0"/>
        <w:snapToGrid w:val="0"/>
        <w:spacing w:line="580" w:lineRule="exact"/>
        <w:ind w:firstLine="640" w:firstLineChars="200"/>
        <w:textAlignment w:val="baseline"/>
        <w:rPr>
          <w:rFonts w:ascii="方正小标宋简体" w:hAnsi="方正小标宋简体" w:eastAsia="方正小标宋简体" w:cs="方正小标宋简体"/>
          <w:sz w:val="32"/>
          <w:szCs w:val="32"/>
        </w:rPr>
      </w:pPr>
      <w:r>
        <w:rPr>
          <w:rFonts w:hint="eastAsia" w:ascii="仿宋_GB2312" w:hAnsi="仿宋_GB2312" w:eastAsia="仿宋_GB2312" w:cs="仿宋_GB2312"/>
          <w:sz w:val="32"/>
          <w:szCs w:val="32"/>
          <w:lang w:bidi="ar"/>
        </w:rPr>
        <w:t>教材要体现先进性、通用性、实用性，并依据本课程标准编写教材。能够反映新技术、新工艺、新思维、新观念选择的科学性与前瞻性，体现艺术设计专业的课程特点。充分体现任务引领、实践导向课程设计思想。</w:t>
      </w:r>
    </w:p>
    <w:p w14:paraId="5323B1A2">
      <w:pPr>
        <w:snapToGrid w:val="0"/>
        <w:spacing w:before="156" w:beforeLines="50" w:after="156" w:afterLines="50" w:line="580" w:lineRule="exact"/>
        <w:jc w:val="center"/>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商业插画设计课程标准</w:t>
      </w:r>
    </w:p>
    <w:p w14:paraId="0310BFDB">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05CA03D0">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计算机平面设计专业的一门专业技能课程。其任务是让学生了解插画的设计、绘制方法，熟悉插画制作规范，掌握插画绘制技巧及制作流程，使学生具备良好的审美能力与艺术素养，能够运用相关软件完成工作任务的设计与制作，为将来从事专业技术工作打下一定的基础。</w:t>
      </w:r>
    </w:p>
    <w:p w14:paraId="274774F2">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628BEB8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57CF98E8">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5DF91221">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448EDC4B">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4E71931F">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1357E036">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749D062F">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63DD75F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2820309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（1）能够了解插画的设计绘制方法；</w:t>
      </w:r>
    </w:p>
    <w:p w14:paraId="39F680E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（2）熟悉插画制作规范；</w:t>
      </w:r>
    </w:p>
    <w:p w14:paraId="6DB335B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（3）掌握插画制作技巧与制作流程。</w:t>
      </w:r>
    </w:p>
    <w:p w14:paraId="199E012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55DBFF2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（1）具备开拓思维，有进行风格探索的能力；</w:t>
      </w:r>
    </w:p>
    <w:p w14:paraId="58FE663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（2）熟练掌握制作流程，设计出符合主题风格的系列具体画面；</w:t>
      </w:r>
    </w:p>
    <w:p w14:paraId="2191803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（3）具备根据受众的意见进行反思总结，得出反馈报告，从中获得市场经验的能力；</w:t>
      </w:r>
    </w:p>
    <w:p w14:paraId="10C0F95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（4）能够运用图形创意的思维方法进行图形设计。</w:t>
      </w:r>
    </w:p>
    <w:p w14:paraId="483B897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（5）具备制作出具有展示效果的插画作品的能力。</w:t>
      </w:r>
    </w:p>
    <w:p w14:paraId="047A783E">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3DAD04C9">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72学时</w:t>
      </w:r>
    </w:p>
    <w:p w14:paraId="298F077C">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7BC84EB2">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4学分</w:t>
      </w:r>
    </w:p>
    <w:p w14:paraId="03C77A05">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0D2C8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2CF42C13">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6F00D9C9">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706F932B">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2B8F8F80">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71555D4D">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74F0C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5"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266829E9">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w:t>
            </w:r>
          </w:p>
        </w:tc>
        <w:tc>
          <w:tcPr>
            <w:tcW w:w="1207" w:type="dxa"/>
            <w:tcBorders>
              <w:top w:val="single" w:color="auto" w:sz="4" w:space="0"/>
              <w:left w:val="nil"/>
              <w:bottom w:val="single" w:color="auto" w:sz="4" w:space="0"/>
              <w:right w:val="single" w:color="auto" w:sz="4" w:space="0"/>
            </w:tcBorders>
            <w:vAlign w:val="center"/>
          </w:tcPr>
          <w:p w14:paraId="63197C0C">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基础绘图设计</w:t>
            </w:r>
          </w:p>
        </w:tc>
        <w:tc>
          <w:tcPr>
            <w:tcW w:w="3346" w:type="dxa"/>
            <w:tcBorders>
              <w:top w:val="single" w:color="auto" w:sz="4" w:space="0"/>
              <w:left w:val="nil"/>
              <w:bottom w:val="single" w:color="auto" w:sz="4" w:space="0"/>
              <w:right w:val="single" w:color="auto" w:sz="4" w:space="0"/>
            </w:tcBorders>
            <w:vAlign w:val="center"/>
          </w:tcPr>
          <w:p w14:paraId="5BF8FB6A">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1.了解插画制作规范</w:t>
            </w:r>
          </w:p>
          <w:p w14:paraId="08EF5391">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2.掌握插画制作流程</w:t>
            </w:r>
          </w:p>
          <w:p w14:paraId="3AB73268">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3.掌握基本绘图填色与基本绘图构图</w:t>
            </w:r>
          </w:p>
          <w:p w14:paraId="76E0F366">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4.掌握线条的绘制以及色彩渐变工具的运用</w:t>
            </w:r>
          </w:p>
          <w:p w14:paraId="5D41D820">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5.能灵活运用绘图工具进行设计制作</w:t>
            </w:r>
          </w:p>
        </w:tc>
        <w:tc>
          <w:tcPr>
            <w:tcW w:w="2409" w:type="dxa"/>
            <w:tcBorders>
              <w:top w:val="single" w:color="auto" w:sz="4" w:space="0"/>
              <w:left w:val="nil"/>
              <w:bottom w:val="single" w:color="auto" w:sz="4" w:space="0"/>
              <w:right w:val="single" w:color="auto" w:sz="4" w:space="0"/>
            </w:tcBorders>
            <w:vAlign w:val="center"/>
          </w:tcPr>
          <w:p w14:paraId="28472875">
            <w:pPr>
              <w:autoSpaceDE w:val="0"/>
              <w:autoSpaceDN w:val="0"/>
              <w:spacing w:line="300" w:lineRule="exact"/>
              <w:ind w:left="-2" w:leftChars="-1" w:right="109" w:rightChars="52"/>
              <w:rPr>
                <w:rFonts w:ascii="仿宋_GB2312" w:hAnsi="仿宋_GB2312" w:eastAsia="仿宋_GB2312" w:cs="仿宋_GB2312"/>
                <w:kern w:val="0"/>
                <w:sz w:val="24"/>
              </w:rPr>
            </w:pPr>
            <w:r>
              <w:rPr>
                <w:rFonts w:hint="eastAsia" w:ascii="仿宋_GB2312" w:hAnsi="仿宋_GB2312" w:eastAsia="仿宋_GB2312" w:cs="仿宋_GB2312"/>
                <w:kern w:val="0"/>
                <w:sz w:val="24"/>
              </w:rPr>
              <w:t>1.教师运用多媒体全屏讲解、分析演示</w:t>
            </w:r>
          </w:p>
          <w:p w14:paraId="4652B714">
            <w:pPr>
              <w:autoSpaceDE w:val="0"/>
              <w:autoSpaceDN w:val="0"/>
              <w:spacing w:line="300" w:lineRule="exact"/>
              <w:ind w:left="-2" w:leftChars="-1" w:right="109" w:rightChars="52"/>
              <w:rPr>
                <w:rFonts w:ascii="仿宋_GB2312" w:hAnsi="仿宋_GB2312" w:eastAsia="仿宋_GB2312" w:cs="仿宋_GB2312"/>
                <w:kern w:val="0"/>
                <w:sz w:val="24"/>
              </w:rPr>
            </w:pPr>
            <w:r>
              <w:rPr>
                <w:rFonts w:hint="eastAsia" w:ascii="仿宋_GB2312" w:hAnsi="仿宋_GB2312" w:eastAsia="仿宋_GB2312" w:cs="仿宋_GB2312"/>
                <w:kern w:val="0"/>
                <w:sz w:val="24"/>
              </w:rPr>
              <w:t>2.学生实践加以巩固</w:t>
            </w:r>
          </w:p>
        </w:tc>
        <w:tc>
          <w:tcPr>
            <w:tcW w:w="1262" w:type="dxa"/>
            <w:tcBorders>
              <w:top w:val="single" w:color="auto" w:sz="4" w:space="0"/>
              <w:left w:val="nil"/>
              <w:bottom w:val="single" w:color="auto" w:sz="4" w:space="0"/>
              <w:right w:val="single" w:color="auto" w:sz="4" w:space="0"/>
            </w:tcBorders>
            <w:vAlign w:val="center"/>
          </w:tcPr>
          <w:p w14:paraId="02BCA915">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r>
      <w:tr w14:paraId="3FBD8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33DB575C">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w:t>
            </w:r>
          </w:p>
        </w:tc>
        <w:tc>
          <w:tcPr>
            <w:tcW w:w="1207" w:type="dxa"/>
            <w:tcBorders>
              <w:top w:val="single" w:color="auto" w:sz="4" w:space="0"/>
              <w:left w:val="nil"/>
              <w:bottom w:val="single" w:color="auto" w:sz="4" w:space="0"/>
              <w:right w:val="single" w:color="auto" w:sz="4" w:space="0"/>
            </w:tcBorders>
            <w:vAlign w:val="center"/>
          </w:tcPr>
          <w:p w14:paraId="56ABF6F0">
            <w:pPr>
              <w:widowControl/>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造型编辑与高级填色</w:t>
            </w:r>
          </w:p>
        </w:tc>
        <w:tc>
          <w:tcPr>
            <w:tcW w:w="3346" w:type="dxa"/>
            <w:tcBorders>
              <w:top w:val="single" w:color="auto" w:sz="4" w:space="0"/>
              <w:left w:val="nil"/>
              <w:bottom w:val="single" w:color="auto" w:sz="4" w:space="0"/>
              <w:right w:val="single" w:color="auto" w:sz="4" w:space="0"/>
            </w:tcBorders>
            <w:vAlign w:val="center"/>
          </w:tcPr>
          <w:p w14:paraId="325C7EB8">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1.掌握绘制、修饰图形外轮廓方法</w:t>
            </w:r>
          </w:p>
          <w:p w14:paraId="1FD8CA5D">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2.掌握填充色块背景、修剪背景图形的方法</w:t>
            </w:r>
          </w:p>
          <w:p w14:paraId="10C186D4">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3.能灵活控制画笔工具进行设计创作</w:t>
            </w:r>
          </w:p>
        </w:tc>
        <w:tc>
          <w:tcPr>
            <w:tcW w:w="2409" w:type="dxa"/>
            <w:tcBorders>
              <w:top w:val="single" w:color="auto" w:sz="4" w:space="0"/>
              <w:left w:val="nil"/>
              <w:bottom w:val="single" w:color="auto" w:sz="4" w:space="0"/>
              <w:right w:val="single" w:color="auto" w:sz="4" w:space="0"/>
            </w:tcBorders>
            <w:vAlign w:val="center"/>
          </w:tcPr>
          <w:p w14:paraId="52ED03C0">
            <w:pPr>
              <w:autoSpaceDE w:val="0"/>
              <w:autoSpaceDN w:val="0"/>
              <w:spacing w:line="300" w:lineRule="exact"/>
              <w:ind w:right="109" w:rightChars="52"/>
              <w:rPr>
                <w:rFonts w:ascii="仿宋_GB2312" w:hAnsi="仿宋_GB2312" w:eastAsia="仿宋_GB2312" w:cs="仿宋_GB2312"/>
                <w:kern w:val="0"/>
                <w:sz w:val="24"/>
              </w:rPr>
            </w:pPr>
            <w:r>
              <w:rPr>
                <w:rFonts w:hint="eastAsia" w:ascii="仿宋_GB2312" w:hAnsi="仿宋_GB2312" w:eastAsia="仿宋_GB2312" w:cs="仿宋_GB2312"/>
                <w:kern w:val="0"/>
                <w:sz w:val="24"/>
              </w:rPr>
              <w:t>1.围绕图形的特点进行分析、讲解</w:t>
            </w:r>
          </w:p>
          <w:p w14:paraId="7BCA8ED8">
            <w:pPr>
              <w:autoSpaceDE w:val="0"/>
              <w:autoSpaceDN w:val="0"/>
              <w:spacing w:line="300" w:lineRule="exact"/>
              <w:ind w:right="109" w:rightChars="52"/>
              <w:rPr>
                <w:rFonts w:ascii="仿宋_GB2312" w:hAnsi="仿宋_GB2312" w:eastAsia="仿宋_GB2312" w:cs="仿宋_GB2312"/>
                <w:kern w:val="0"/>
                <w:sz w:val="24"/>
              </w:rPr>
            </w:pPr>
            <w:r>
              <w:rPr>
                <w:rFonts w:hint="eastAsia" w:ascii="仿宋_GB2312" w:hAnsi="仿宋_GB2312" w:eastAsia="仿宋_GB2312" w:cs="仿宋_GB2312"/>
                <w:kern w:val="0"/>
                <w:sz w:val="24"/>
              </w:rPr>
              <w:t>2.学生上机完成案例制作，并进行作品展示、点评</w:t>
            </w:r>
          </w:p>
        </w:tc>
        <w:tc>
          <w:tcPr>
            <w:tcW w:w="1262" w:type="dxa"/>
            <w:tcBorders>
              <w:top w:val="single" w:color="auto" w:sz="4" w:space="0"/>
              <w:left w:val="nil"/>
              <w:bottom w:val="single" w:color="auto" w:sz="4" w:space="0"/>
              <w:right w:val="single" w:color="auto" w:sz="4" w:space="0"/>
            </w:tcBorders>
            <w:vAlign w:val="center"/>
          </w:tcPr>
          <w:p w14:paraId="335A1DC1">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r w14:paraId="1816B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0A135B05">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3</w:t>
            </w:r>
          </w:p>
        </w:tc>
        <w:tc>
          <w:tcPr>
            <w:tcW w:w="1207" w:type="dxa"/>
            <w:tcBorders>
              <w:top w:val="single" w:color="auto" w:sz="4" w:space="0"/>
              <w:left w:val="nil"/>
              <w:bottom w:val="single" w:color="auto" w:sz="4" w:space="0"/>
              <w:right w:val="single" w:color="auto" w:sz="4" w:space="0"/>
            </w:tcBorders>
            <w:vAlign w:val="center"/>
          </w:tcPr>
          <w:p w14:paraId="589F3B65">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广告</w:t>
            </w:r>
          </w:p>
          <w:p w14:paraId="04EC135B">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设计</w:t>
            </w:r>
          </w:p>
        </w:tc>
        <w:tc>
          <w:tcPr>
            <w:tcW w:w="3346" w:type="dxa"/>
            <w:tcBorders>
              <w:top w:val="single" w:color="auto" w:sz="4" w:space="0"/>
              <w:left w:val="nil"/>
              <w:bottom w:val="single" w:color="auto" w:sz="4" w:space="0"/>
              <w:right w:val="single" w:color="auto" w:sz="4" w:space="0"/>
            </w:tcBorders>
            <w:vAlign w:val="center"/>
          </w:tcPr>
          <w:p w14:paraId="218E6C0B">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1.掌握钢笔工具、圆角矩形工具使用方法</w:t>
            </w:r>
          </w:p>
          <w:p w14:paraId="245ABDF5">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2.掌握渐变工具的使用方法</w:t>
            </w:r>
          </w:p>
          <w:p w14:paraId="38B18662">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3.能灵活运用贝塞尔工具、混合工具、文字工具，滤镜、吸管及创建不透明蒙版等来完成设计任务</w:t>
            </w:r>
          </w:p>
        </w:tc>
        <w:tc>
          <w:tcPr>
            <w:tcW w:w="2409" w:type="dxa"/>
            <w:tcBorders>
              <w:top w:val="single" w:color="auto" w:sz="4" w:space="0"/>
              <w:left w:val="nil"/>
              <w:bottom w:val="single" w:color="auto" w:sz="4" w:space="0"/>
              <w:right w:val="single" w:color="auto" w:sz="4" w:space="0"/>
            </w:tcBorders>
            <w:vAlign w:val="center"/>
          </w:tcPr>
          <w:p w14:paraId="274537EC">
            <w:pPr>
              <w:widowControl/>
              <w:spacing w:line="300" w:lineRule="exact"/>
              <w:ind w:left="-13" w:leftChars="-6"/>
              <w:rPr>
                <w:rFonts w:ascii="仿宋_GB2312" w:hAnsi="仿宋_GB2312" w:eastAsia="仿宋_GB2312" w:cs="仿宋_GB2312"/>
                <w:kern w:val="0"/>
                <w:sz w:val="24"/>
              </w:rPr>
            </w:pPr>
            <w:r>
              <w:rPr>
                <w:rFonts w:hint="eastAsia" w:ascii="仿宋_GB2312" w:hAnsi="仿宋_GB2312" w:eastAsia="仿宋_GB2312" w:cs="仿宋_GB2312"/>
                <w:kern w:val="0"/>
                <w:sz w:val="24"/>
              </w:rPr>
              <w:t>1.围绕广告的特点进行分析、讲解</w:t>
            </w:r>
          </w:p>
          <w:p w14:paraId="7A552782">
            <w:pPr>
              <w:widowControl/>
              <w:spacing w:line="300" w:lineRule="exact"/>
              <w:ind w:left="-13" w:leftChars="-6"/>
              <w:rPr>
                <w:rFonts w:ascii="仿宋_GB2312" w:hAnsi="仿宋_GB2312" w:eastAsia="仿宋_GB2312" w:cs="仿宋_GB2312"/>
                <w:kern w:val="0"/>
                <w:sz w:val="24"/>
              </w:rPr>
            </w:pPr>
            <w:r>
              <w:rPr>
                <w:rFonts w:hint="eastAsia" w:ascii="仿宋_GB2312" w:hAnsi="仿宋_GB2312" w:eastAsia="仿宋_GB2312" w:cs="仿宋_GB2312"/>
                <w:kern w:val="0"/>
                <w:sz w:val="24"/>
              </w:rPr>
              <w:t>2.学生上机完成案例制作，并进行作品展示、点评</w:t>
            </w:r>
          </w:p>
        </w:tc>
        <w:tc>
          <w:tcPr>
            <w:tcW w:w="1262" w:type="dxa"/>
            <w:tcBorders>
              <w:top w:val="single" w:color="auto" w:sz="4" w:space="0"/>
              <w:left w:val="nil"/>
              <w:bottom w:val="single" w:color="auto" w:sz="4" w:space="0"/>
              <w:right w:val="single" w:color="auto" w:sz="4" w:space="0"/>
            </w:tcBorders>
            <w:vAlign w:val="center"/>
          </w:tcPr>
          <w:p w14:paraId="7ECF69F5">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r w14:paraId="43DA6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4EDC09EB">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c>
          <w:tcPr>
            <w:tcW w:w="1207" w:type="dxa"/>
            <w:tcBorders>
              <w:top w:val="single" w:color="auto" w:sz="4" w:space="0"/>
              <w:left w:val="nil"/>
              <w:bottom w:val="single" w:color="auto" w:sz="4" w:space="0"/>
              <w:right w:val="single" w:color="auto" w:sz="4" w:space="0"/>
            </w:tcBorders>
            <w:vAlign w:val="center"/>
          </w:tcPr>
          <w:p w14:paraId="42FEDC6B">
            <w:pPr>
              <w:widowControl/>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商业插画设计</w:t>
            </w:r>
          </w:p>
        </w:tc>
        <w:tc>
          <w:tcPr>
            <w:tcW w:w="3346" w:type="dxa"/>
            <w:tcBorders>
              <w:top w:val="single" w:color="auto" w:sz="4" w:space="0"/>
              <w:left w:val="nil"/>
              <w:bottom w:val="single" w:color="auto" w:sz="4" w:space="0"/>
              <w:right w:val="single" w:color="auto" w:sz="4" w:space="0"/>
            </w:tcBorders>
            <w:vAlign w:val="center"/>
          </w:tcPr>
          <w:p w14:paraId="3E3338B9">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1.掌握位图转换矢量图的方法</w:t>
            </w:r>
          </w:p>
          <w:p w14:paraId="2597F20E">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2.能灵活运用相应的工具绘制新图块，进行局部细节的逼真处理</w:t>
            </w:r>
          </w:p>
        </w:tc>
        <w:tc>
          <w:tcPr>
            <w:tcW w:w="2409" w:type="dxa"/>
            <w:tcBorders>
              <w:top w:val="single" w:color="auto" w:sz="4" w:space="0"/>
              <w:left w:val="nil"/>
              <w:bottom w:val="single" w:color="auto" w:sz="4" w:space="0"/>
              <w:right w:val="single" w:color="auto" w:sz="4" w:space="0"/>
            </w:tcBorders>
            <w:vAlign w:val="center"/>
          </w:tcPr>
          <w:p w14:paraId="6A46364E">
            <w:pPr>
              <w:widowControl/>
              <w:spacing w:line="300" w:lineRule="exact"/>
              <w:ind w:left="-13" w:leftChars="-6" w:firstLine="12" w:firstLineChars="5"/>
              <w:rPr>
                <w:rFonts w:ascii="仿宋_GB2312" w:hAnsi="仿宋_GB2312" w:eastAsia="仿宋_GB2312" w:cs="仿宋_GB2312"/>
                <w:kern w:val="0"/>
                <w:sz w:val="24"/>
              </w:rPr>
            </w:pPr>
            <w:r>
              <w:rPr>
                <w:rFonts w:hint="eastAsia" w:ascii="仿宋_GB2312" w:hAnsi="仿宋_GB2312" w:eastAsia="仿宋_GB2312" w:cs="仿宋_GB2312"/>
                <w:kern w:val="0"/>
                <w:sz w:val="24"/>
              </w:rPr>
              <w:t>1.围绕人物角色设计进行讲解</w:t>
            </w:r>
          </w:p>
          <w:p w14:paraId="46E866EC">
            <w:pPr>
              <w:widowControl/>
              <w:spacing w:line="300" w:lineRule="exact"/>
              <w:ind w:left="-13" w:leftChars="-6" w:firstLine="12" w:firstLineChars="5"/>
              <w:rPr>
                <w:rFonts w:ascii="仿宋_GB2312" w:hAnsi="仿宋_GB2312" w:eastAsia="仿宋_GB2312" w:cs="仿宋_GB2312"/>
                <w:kern w:val="0"/>
                <w:sz w:val="24"/>
              </w:rPr>
            </w:pPr>
            <w:r>
              <w:rPr>
                <w:rFonts w:hint="eastAsia" w:ascii="仿宋_GB2312" w:hAnsi="仿宋_GB2312" w:eastAsia="仿宋_GB2312" w:cs="仿宋_GB2312"/>
                <w:kern w:val="0"/>
                <w:sz w:val="24"/>
              </w:rPr>
              <w:t>2.学生上机模仿，完成案例制作。</w:t>
            </w:r>
          </w:p>
        </w:tc>
        <w:tc>
          <w:tcPr>
            <w:tcW w:w="1262" w:type="dxa"/>
            <w:tcBorders>
              <w:top w:val="single" w:color="auto" w:sz="4" w:space="0"/>
              <w:left w:val="nil"/>
              <w:bottom w:val="single" w:color="auto" w:sz="4" w:space="0"/>
              <w:right w:val="single" w:color="auto" w:sz="4" w:space="0"/>
            </w:tcBorders>
            <w:vAlign w:val="center"/>
          </w:tcPr>
          <w:p w14:paraId="7BD9AFC3">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r w14:paraId="2A376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3D79F3E7">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5</w:t>
            </w:r>
          </w:p>
        </w:tc>
        <w:tc>
          <w:tcPr>
            <w:tcW w:w="1207" w:type="dxa"/>
            <w:tcBorders>
              <w:top w:val="single" w:color="auto" w:sz="4" w:space="0"/>
              <w:left w:val="nil"/>
              <w:bottom w:val="single" w:color="auto" w:sz="4" w:space="0"/>
              <w:right w:val="single" w:color="auto" w:sz="4" w:space="0"/>
            </w:tcBorders>
            <w:vAlign w:val="center"/>
          </w:tcPr>
          <w:p w14:paraId="3147D3B8">
            <w:pPr>
              <w:widowControl/>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海报</w:t>
            </w:r>
          </w:p>
          <w:p w14:paraId="2CD83E8C">
            <w:pPr>
              <w:widowControl/>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设计</w:t>
            </w:r>
          </w:p>
        </w:tc>
        <w:tc>
          <w:tcPr>
            <w:tcW w:w="3346" w:type="dxa"/>
            <w:tcBorders>
              <w:top w:val="single" w:color="auto" w:sz="4" w:space="0"/>
              <w:left w:val="nil"/>
              <w:bottom w:val="single" w:color="auto" w:sz="4" w:space="0"/>
              <w:right w:val="single" w:color="auto" w:sz="4" w:space="0"/>
            </w:tcBorders>
            <w:vAlign w:val="center"/>
          </w:tcPr>
          <w:p w14:paraId="1CED8EA9">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1.掌握的使用方法和编辑技巧</w:t>
            </w:r>
          </w:p>
          <w:p w14:paraId="1AA57519">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2.能够灵活运用画笔工具、渐变工具、混合工具进行设计创作</w:t>
            </w:r>
          </w:p>
        </w:tc>
        <w:tc>
          <w:tcPr>
            <w:tcW w:w="2409" w:type="dxa"/>
            <w:tcBorders>
              <w:top w:val="single" w:color="auto" w:sz="4" w:space="0"/>
              <w:left w:val="nil"/>
              <w:bottom w:val="single" w:color="auto" w:sz="4" w:space="0"/>
              <w:right w:val="single" w:color="auto" w:sz="4" w:space="0"/>
            </w:tcBorders>
            <w:vAlign w:val="center"/>
          </w:tcPr>
          <w:p w14:paraId="4A75DC89">
            <w:pPr>
              <w:autoSpaceDE w:val="0"/>
              <w:autoSpaceDN w:val="0"/>
              <w:spacing w:line="300" w:lineRule="exact"/>
              <w:ind w:left="-1" w:leftChars="-7" w:right="109" w:rightChars="52" w:hanging="14" w:hangingChars="6"/>
              <w:rPr>
                <w:rFonts w:ascii="仿宋_GB2312" w:hAnsi="仿宋_GB2312" w:eastAsia="仿宋_GB2312" w:cs="仿宋_GB2312"/>
                <w:kern w:val="0"/>
                <w:sz w:val="24"/>
              </w:rPr>
            </w:pPr>
            <w:r>
              <w:rPr>
                <w:rFonts w:hint="eastAsia" w:ascii="仿宋_GB2312" w:hAnsi="仿宋_GB2312" w:eastAsia="仿宋_GB2312" w:cs="仿宋_GB2312"/>
                <w:kern w:val="0"/>
                <w:sz w:val="24"/>
              </w:rPr>
              <w:t>1.对海报设计要求进行分析讲解</w:t>
            </w:r>
          </w:p>
          <w:p w14:paraId="3513A51B">
            <w:pPr>
              <w:autoSpaceDE w:val="0"/>
              <w:autoSpaceDN w:val="0"/>
              <w:spacing w:line="300" w:lineRule="exact"/>
              <w:ind w:left="-1" w:leftChars="-7" w:right="109" w:rightChars="52" w:hanging="14" w:hangingChars="6"/>
              <w:rPr>
                <w:rFonts w:ascii="仿宋_GB2312" w:hAnsi="仿宋_GB2312" w:eastAsia="仿宋_GB2312" w:cs="仿宋_GB2312"/>
                <w:kern w:val="0"/>
                <w:sz w:val="24"/>
              </w:rPr>
            </w:pPr>
            <w:r>
              <w:rPr>
                <w:rFonts w:hint="eastAsia" w:ascii="仿宋_GB2312" w:hAnsi="仿宋_GB2312" w:eastAsia="仿宋_GB2312" w:cs="仿宋_GB2312"/>
                <w:kern w:val="0"/>
                <w:sz w:val="24"/>
              </w:rPr>
              <w:t>2.学生上机完成案例制作，并进行作品展示、点评</w:t>
            </w:r>
          </w:p>
        </w:tc>
        <w:tc>
          <w:tcPr>
            <w:tcW w:w="1262" w:type="dxa"/>
            <w:tcBorders>
              <w:top w:val="single" w:color="auto" w:sz="4" w:space="0"/>
              <w:left w:val="nil"/>
              <w:bottom w:val="single" w:color="auto" w:sz="4" w:space="0"/>
              <w:right w:val="single" w:color="auto" w:sz="4" w:space="0"/>
            </w:tcBorders>
            <w:vAlign w:val="center"/>
          </w:tcPr>
          <w:p w14:paraId="3266995D">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14</w:t>
            </w:r>
          </w:p>
        </w:tc>
      </w:tr>
      <w:tr w14:paraId="0171D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62306535">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c>
          <w:tcPr>
            <w:tcW w:w="1207" w:type="dxa"/>
            <w:tcBorders>
              <w:top w:val="single" w:color="auto" w:sz="4" w:space="0"/>
              <w:left w:val="nil"/>
              <w:bottom w:val="single" w:color="auto" w:sz="4" w:space="0"/>
              <w:right w:val="single" w:color="auto" w:sz="4" w:space="0"/>
            </w:tcBorders>
            <w:vAlign w:val="center"/>
          </w:tcPr>
          <w:p w14:paraId="391A08A7">
            <w:pPr>
              <w:widowControl/>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包装</w:t>
            </w:r>
          </w:p>
          <w:p w14:paraId="5C1AABAD">
            <w:pPr>
              <w:widowControl/>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设计</w:t>
            </w:r>
          </w:p>
        </w:tc>
        <w:tc>
          <w:tcPr>
            <w:tcW w:w="3346" w:type="dxa"/>
            <w:tcBorders>
              <w:top w:val="single" w:color="auto" w:sz="4" w:space="0"/>
              <w:left w:val="nil"/>
              <w:bottom w:val="single" w:color="auto" w:sz="4" w:space="0"/>
              <w:right w:val="single" w:color="auto" w:sz="4" w:space="0"/>
            </w:tcBorders>
            <w:vAlign w:val="center"/>
          </w:tcPr>
          <w:p w14:paraId="39446931">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1.掌握包装物体质感的表现方法</w:t>
            </w:r>
          </w:p>
          <w:p w14:paraId="371C40C8">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2.掌握不同命令之间的结合</w:t>
            </w:r>
          </w:p>
          <w:p w14:paraId="04B4ED51">
            <w:pPr>
              <w:autoSpaceDE w:val="0"/>
              <w:autoSpaceDN w:val="0"/>
              <w:spacing w:line="300" w:lineRule="exact"/>
              <w:ind w:left="236" w:leftChars="-2" w:right="109" w:rightChars="52" w:hanging="240" w:hangingChars="100"/>
              <w:rPr>
                <w:rFonts w:ascii="仿宋_GB2312" w:hAnsi="仿宋_GB2312" w:eastAsia="仿宋_GB2312" w:cs="仿宋_GB2312"/>
                <w:kern w:val="0"/>
                <w:sz w:val="24"/>
              </w:rPr>
            </w:pPr>
            <w:r>
              <w:rPr>
                <w:rFonts w:hint="eastAsia" w:ascii="仿宋_GB2312" w:hAnsi="仿宋_GB2312" w:eastAsia="仿宋_GB2312" w:cs="仿宋_GB2312"/>
                <w:kern w:val="0"/>
                <w:sz w:val="24"/>
              </w:rPr>
              <w:t>3.能进行图形文字色彩与包装造型的结合</w:t>
            </w:r>
          </w:p>
        </w:tc>
        <w:tc>
          <w:tcPr>
            <w:tcW w:w="2409" w:type="dxa"/>
            <w:tcBorders>
              <w:top w:val="single" w:color="auto" w:sz="4" w:space="0"/>
              <w:left w:val="nil"/>
              <w:bottom w:val="single" w:color="auto" w:sz="4" w:space="0"/>
              <w:right w:val="single" w:color="auto" w:sz="4" w:space="0"/>
            </w:tcBorders>
            <w:vAlign w:val="center"/>
          </w:tcPr>
          <w:p w14:paraId="61634086">
            <w:pPr>
              <w:autoSpaceDE w:val="0"/>
              <w:autoSpaceDN w:val="0"/>
              <w:spacing w:line="300" w:lineRule="exact"/>
              <w:ind w:left="-4" w:leftChars="-2" w:right="109" w:rightChars="52"/>
              <w:rPr>
                <w:rFonts w:ascii="仿宋_GB2312" w:hAnsi="仿宋_GB2312" w:eastAsia="仿宋_GB2312" w:cs="仿宋_GB2312"/>
                <w:kern w:val="0"/>
                <w:sz w:val="24"/>
              </w:rPr>
            </w:pPr>
            <w:r>
              <w:rPr>
                <w:rFonts w:hint="eastAsia" w:ascii="仿宋_GB2312" w:hAnsi="仿宋_GB2312" w:eastAsia="仿宋_GB2312" w:cs="仿宋_GB2312"/>
                <w:kern w:val="0"/>
                <w:sz w:val="24"/>
              </w:rPr>
              <w:t>1.对包装设计进行分析讲解</w:t>
            </w:r>
          </w:p>
          <w:p w14:paraId="389D0F9C">
            <w:pPr>
              <w:autoSpaceDE w:val="0"/>
              <w:autoSpaceDN w:val="0"/>
              <w:spacing w:line="300" w:lineRule="exact"/>
              <w:ind w:left="-4" w:leftChars="-2" w:right="109" w:rightChars="52"/>
              <w:rPr>
                <w:rFonts w:ascii="仿宋_GB2312" w:hAnsi="仿宋_GB2312" w:eastAsia="仿宋_GB2312" w:cs="仿宋_GB2312"/>
                <w:kern w:val="0"/>
                <w:sz w:val="24"/>
              </w:rPr>
            </w:pPr>
            <w:r>
              <w:rPr>
                <w:rFonts w:hint="eastAsia" w:ascii="仿宋_GB2312" w:hAnsi="仿宋_GB2312" w:eastAsia="仿宋_GB2312" w:cs="仿宋_GB2312"/>
                <w:kern w:val="0"/>
                <w:sz w:val="24"/>
              </w:rPr>
              <w:t>2.学生上机完成案例制作，并进行作品展示、点评</w:t>
            </w:r>
          </w:p>
        </w:tc>
        <w:tc>
          <w:tcPr>
            <w:tcW w:w="1262" w:type="dxa"/>
            <w:tcBorders>
              <w:top w:val="single" w:color="auto" w:sz="4" w:space="0"/>
              <w:left w:val="nil"/>
              <w:bottom w:val="single" w:color="auto" w:sz="4" w:space="0"/>
              <w:right w:val="single" w:color="auto" w:sz="4" w:space="0"/>
            </w:tcBorders>
            <w:vAlign w:val="center"/>
          </w:tcPr>
          <w:p w14:paraId="0CF72CAA">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bl>
    <w:p w14:paraId="221187CE">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24B0D1B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3172CA6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67D4CBA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（2）在教学过程中根据项目开发的需要灵活穿插项目教学、案例教学等多种教学方法。教学过程注重行为引导和任务驱动，充分调动学生对本课程的学习兴趣，提高学生学习的主动性、积极性。</w:t>
      </w:r>
    </w:p>
    <w:p w14:paraId="10F8F28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386B651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3F6F8B3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本课程采用过程考核和总结性作品展示考核相结合（纵向）、教师评分与学生自评和互评相结合（横向）的“双向双结合”考核方式。过程考核涵盖任务全过程，考核内容包括专业知识、技能和学习态度、方法及品质等方面，考核成绩由主讲教师和学生共同评定，占总成绩的50%；总结性作品展示考核，主要通过对实际项目的整体效果进行评价，由主讲教师和教学团队成员教师共同评定，并邀请部分企业人员参加，占总成绩的40%；学生出勤和课堂表现成绩由专业教师记录、评定，占总成绩的10%。</w:t>
      </w:r>
    </w:p>
    <w:p w14:paraId="16E351A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24BE3CF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满足实训需求的实训机房、多媒体机房、Illustrator、CorelDRAW等矢量绘图软件。</w:t>
      </w:r>
    </w:p>
    <w:p w14:paraId="3FC3F74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46D8166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教材内容应凸显实践性、应用性和层次性的特征，强调与岗位业务相吻合，并使学生易学、易懂、易接受。</w:t>
      </w:r>
    </w:p>
    <w:p w14:paraId="6004505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教材应以学生为本，文字表述要简明扼要，内容展现应图文并茂、突出重点，重在提高学生学习的主动性和积极性。</w:t>
      </w:r>
    </w:p>
    <w:p w14:paraId="23E8A334">
      <w:pPr>
        <w:snapToGrid w:val="0"/>
        <w:spacing w:before="156" w:beforeLines="50" w:after="156" w:afterLines="50" w:line="580" w:lineRule="exact"/>
        <w:rPr>
          <w:rFonts w:ascii="方正小标宋简体" w:hAnsi="方正小标宋简体" w:eastAsia="方正小标宋简体" w:cs="方正小标宋简体"/>
          <w:sz w:val="32"/>
          <w:szCs w:val="32"/>
        </w:rPr>
      </w:pPr>
    </w:p>
    <w:p w14:paraId="553FEB75">
      <w:pPr>
        <w:snapToGrid w:val="0"/>
        <w:spacing w:before="156" w:beforeLines="50" w:after="156" w:afterLines="50" w:line="580" w:lineRule="exact"/>
        <w:jc w:val="center"/>
        <w:rPr>
          <w:rFonts w:hint="eastAsia" w:ascii="方正小标宋简体" w:hAnsi="方正小标宋简体" w:eastAsia="方正小标宋简体" w:cs="方正小标宋简体"/>
          <w:sz w:val="32"/>
          <w:szCs w:val="32"/>
        </w:rPr>
      </w:pPr>
      <w:r>
        <w:rPr>
          <w:rFonts w:hint="eastAsia" w:ascii="方正小标宋简体" w:hAnsi="方正小标宋简体" w:eastAsia="方正小标宋简体" w:cs="方正小标宋简体"/>
          <w:sz w:val="32"/>
          <w:szCs w:val="32"/>
        </w:rPr>
        <w:t>字体与标志设计课程标准</w:t>
      </w:r>
    </w:p>
    <w:p w14:paraId="5F3998E4">
      <w:pPr>
        <w:snapToGrid w:val="0"/>
        <w:spacing w:before="156" w:beforeLines="50" w:after="156" w:afterLines="50" w:line="580" w:lineRule="exact"/>
        <w:jc w:val="center"/>
        <w:rPr>
          <w:rFonts w:hint="eastAsia" w:ascii="方正小标宋简体" w:hAnsi="方正小标宋简体" w:eastAsia="方正小标宋简体" w:cs="方正小标宋简体"/>
          <w:sz w:val="32"/>
          <w:szCs w:val="32"/>
        </w:rPr>
      </w:pPr>
    </w:p>
    <w:p w14:paraId="26EE36D4">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3E588262">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计算机平面设计的一门专业技能课程。其任务是使学生了解文字的发展历史、书写特点、标志的功能特点、组合形式等，掌握文字设计的方法与规律、标志表现方法和设计手段，使学生能够综合运用平面设计软件设计出富有个性、美观的设计作品，为学习后续课程及胜任专业技术岗位奠定良好的基础。</w:t>
      </w:r>
    </w:p>
    <w:p w14:paraId="386BBBC7">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268E721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7456FF51">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177DDF0B">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219F7CB5">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4EFD2B68">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5EBE7544">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76233E52">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2224F95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3177208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（1）能够了解中文、外文字体的发展历程；</w:t>
      </w:r>
    </w:p>
    <w:p w14:paraId="1E4CBFA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（2）掌握不同字体的美学特征及规律、标志设计的创意规律和表现形式法则；</w:t>
      </w:r>
    </w:p>
    <w:p w14:paraId="4599D72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（3）掌握字体设计和标志设计的技能和理论知识。</w:t>
      </w:r>
    </w:p>
    <w:p w14:paraId="72FEC8E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5E714C6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（1）能够书写基本的印刷字体；</w:t>
      </w:r>
    </w:p>
    <w:p w14:paraId="72C4469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（2）具备标志设计和表现能力；</w:t>
      </w:r>
    </w:p>
    <w:p w14:paraId="4D85F8D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（3）具备制作标志设计文案的能力；</w:t>
      </w:r>
    </w:p>
    <w:p w14:paraId="6B7BC8A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（4）具有一定的创新能力。</w:t>
      </w:r>
    </w:p>
    <w:p w14:paraId="7FF12B67">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7E3AE573">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72学时</w:t>
      </w:r>
    </w:p>
    <w:p w14:paraId="75F7B403">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604C294F">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4学分</w:t>
      </w:r>
    </w:p>
    <w:p w14:paraId="66DBE336">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32F70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6F875BF3">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03356651">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133B1C96">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193C9AE5">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2A7C44FE">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414EE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5"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12AEF103">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w:t>
            </w:r>
          </w:p>
        </w:tc>
        <w:tc>
          <w:tcPr>
            <w:tcW w:w="1207" w:type="dxa"/>
            <w:tcBorders>
              <w:top w:val="single" w:color="auto" w:sz="4" w:space="0"/>
              <w:left w:val="nil"/>
              <w:bottom w:val="single" w:color="auto" w:sz="4" w:space="0"/>
              <w:right w:val="single" w:color="auto" w:sz="4" w:space="0"/>
            </w:tcBorders>
            <w:vAlign w:val="center"/>
          </w:tcPr>
          <w:p w14:paraId="14FE7CD4">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字体概述</w:t>
            </w:r>
          </w:p>
        </w:tc>
        <w:tc>
          <w:tcPr>
            <w:tcW w:w="3346" w:type="dxa"/>
            <w:tcBorders>
              <w:top w:val="single" w:color="auto" w:sz="4" w:space="0"/>
              <w:left w:val="nil"/>
              <w:bottom w:val="single" w:color="auto" w:sz="4" w:space="0"/>
              <w:right w:val="single" w:color="auto" w:sz="4" w:space="0"/>
            </w:tcBorders>
            <w:vAlign w:val="center"/>
          </w:tcPr>
          <w:p w14:paraId="43CF4243">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1.了解字体设计的基本概念</w:t>
            </w:r>
          </w:p>
          <w:p w14:paraId="705D9282">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2.了解字体设计的历史发展和风格演变</w:t>
            </w:r>
          </w:p>
          <w:p w14:paraId="7AE15CE8">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3.掌握字体设计的基本原则</w:t>
            </w:r>
          </w:p>
        </w:tc>
        <w:tc>
          <w:tcPr>
            <w:tcW w:w="2409" w:type="dxa"/>
            <w:tcBorders>
              <w:top w:val="single" w:color="auto" w:sz="4" w:space="0"/>
              <w:left w:val="nil"/>
              <w:bottom w:val="single" w:color="auto" w:sz="4" w:space="0"/>
              <w:right w:val="single" w:color="auto" w:sz="4" w:space="0"/>
            </w:tcBorders>
            <w:vAlign w:val="center"/>
          </w:tcPr>
          <w:p w14:paraId="0F46A5F7">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1.以图片、影像资料等展示字体设计的基本概念及历史发展</w:t>
            </w:r>
          </w:p>
          <w:p w14:paraId="4405DB1D">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 利用相关图片讲解字体设计的基本原则</w:t>
            </w:r>
          </w:p>
        </w:tc>
        <w:tc>
          <w:tcPr>
            <w:tcW w:w="1262" w:type="dxa"/>
            <w:tcBorders>
              <w:top w:val="single" w:color="auto" w:sz="4" w:space="0"/>
              <w:left w:val="nil"/>
              <w:bottom w:val="single" w:color="auto" w:sz="4" w:space="0"/>
              <w:right w:val="single" w:color="auto" w:sz="4" w:space="0"/>
            </w:tcBorders>
            <w:vAlign w:val="center"/>
          </w:tcPr>
          <w:p w14:paraId="22666556">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w:t>
            </w:r>
          </w:p>
        </w:tc>
      </w:tr>
      <w:tr w14:paraId="6E7EC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4A41BE53">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w:t>
            </w:r>
          </w:p>
        </w:tc>
        <w:tc>
          <w:tcPr>
            <w:tcW w:w="1207" w:type="dxa"/>
            <w:tcBorders>
              <w:top w:val="single" w:color="auto" w:sz="4" w:space="0"/>
              <w:left w:val="nil"/>
              <w:bottom w:val="single" w:color="auto" w:sz="4" w:space="0"/>
              <w:right w:val="single" w:color="auto" w:sz="4" w:space="0"/>
            </w:tcBorders>
            <w:vAlign w:val="center"/>
          </w:tcPr>
          <w:p w14:paraId="18D75600">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拉丁文字</w:t>
            </w:r>
          </w:p>
          <w:p w14:paraId="19810C3F">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与汉文字</w:t>
            </w:r>
          </w:p>
        </w:tc>
        <w:tc>
          <w:tcPr>
            <w:tcW w:w="3346" w:type="dxa"/>
            <w:tcBorders>
              <w:top w:val="single" w:color="auto" w:sz="4" w:space="0"/>
              <w:left w:val="nil"/>
              <w:bottom w:val="single" w:color="auto" w:sz="4" w:space="0"/>
              <w:right w:val="single" w:color="auto" w:sz="4" w:space="0"/>
            </w:tcBorders>
            <w:vAlign w:val="center"/>
          </w:tcPr>
          <w:p w14:paraId="00E7E8D6">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1.了解拉丁字母的基本特点</w:t>
            </w:r>
          </w:p>
          <w:p w14:paraId="19C428EB">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2.掌握拉丁字母各种字体的书写方法</w:t>
            </w:r>
          </w:p>
          <w:p w14:paraId="28E2EE49">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3.掌握汉字印刷字体的美学特征</w:t>
            </w:r>
          </w:p>
        </w:tc>
        <w:tc>
          <w:tcPr>
            <w:tcW w:w="2409" w:type="dxa"/>
            <w:tcBorders>
              <w:top w:val="single" w:color="auto" w:sz="4" w:space="0"/>
              <w:left w:val="nil"/>
              <w:bottom w:val="single" w:color="auto" w:sz="4" w:space="0"/>
              <w:right w:val="single" w:color="auto" w:sz="4" w:space="0"/>
            </w:tcBorders>
            <w:vAlign w:val="center"/>
          </w:tcPr>
          <w:p w14:paraId="62AC153A">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1.运用多媒体手段，结合案例进行理论讲述</w:t>
            </w:r>
          </w:p>
          <w:p w14:paraId="7F208290">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2.根据不同的课程内容引入经典案例鉴赏</w:t>
            </w:r>
          </w:p>
        </w:tc>
        <w:tc>
          <w:tcPr>
            <w:tcW w:w="1262" w:type="dxa"/>
            <w:tcBorders>
              <w:top w:val="single" w:color="auto" w:sz="4" w:space="0"/>
              <w:left w:val="nil"/>
              <w:bottom w:val="single" w:color="auto" w:sz="4" w:space="0"/>
              <w:right w:val="single" w:color="auto" w:sz="4" w:space="0"/>
            </w:tcBorders>
            <w:vAlign w:val="center"/>
          </w:tcPr>
          <w:p w14:paraId="7467BD8B">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12</w:t>
            </w:r>
          </w:p>
        </w:tc>
      </w:tr>
      <w:tr w14:paraId="29B41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5441BF35">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w:t>
            </w:r>
          </w:p>
        </w:tc>
        <w:tc>
          <w:tcPr>
            <w:tcW w:w="1207" w:type="dxa"/>
            <w:tcBorders>
              <w:top w:val="single" w:color="auto" w:sz="4" w:space="0"/>
              <w:left w:val="nil"/>
              <w:bottom w:val="single" w:color="auto" w:sz="4" w:space="0"/>
              <w:right w:val="single" w:color="auto" w:sz="4" w:space="0"/>
            </w:tcBorders>
            <w:vAlign w:val="center"/>
          </w:tcPr>
          <w:p w14:paraId="78672201">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字体创意</w:t>
            </w:r>
          </w:p>
          <w:p w14:paraId="07B65BD4">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设计</w:t>
            </w:r>
          </w:p>
        </w:tc>
        <w:tc>
          <w:tcPr>
            <w:tcW w:w="3346" w:type="dxa"/>
            <w:tcBorders>
              <w:top w:val="single" w:color="auto" w:sz="4" w:space="0"/>
              <w:left w:val="nil"/>
              <w:bottom w:val="single" w:color="auto" w:sz="4" w:space="0"/>
              <w:right w:val="single" w:color="auto" w:sz="4" w:space="0"/>
            </w:tcBorders>
            <w:vAlign w:val="center"/>
          </w:tcPr>
          <w:p w14:paraId="54A9E182">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1.掌握创意字体的变化原则</w:t>
            </w:r>
          </w:p>
        </w:tc>
        <w:tc>
          <w:tcPr>
            <w:tcW w:w="2409" w:type="dxa"/>
            <w:tcBorders>
              <w:top w:val="single" w:color="auto" w:sz="4" w:space="0"/>
              <w:left w:val="nil"/>
              <w:bottom w:val="single" w:color="auto" w:sz="4" w:space="0"/>
              <w:right w:val="single" w:color="auto" w:sz="4" w:space="0"/>
            </w:tcBorders>
            <w:vAlign w:val="center"/>
          </w:tcPr>
          <w:p w14:paraId="51D86B4B">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1.将项目引入课堂，以实际案例进行讲解</w:t>
            </w:r>
          </w:p>
          <w:p w14:paraId="2C91049B">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2.根据项目要求进行创意字体设计练习</w:t>
            </w:r>
          </w:p>
          <w:p w14:paraId="2B75E79A">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3.作业讲评</w:t>
            </w:r>
          </w:p>
        </w:tc>
        <w:tc>
          <w:tcPr>
            <w:tcW w:w="1262" w:type="dxa"/>
            <w:tcBorders>
              <w:top w:val="single" w:color="auto" w:sz="4" w:space="0"/>
              <w:left w:val="nil"/>
              <w:bottom w:val="single" w:color="auto" w:sz="4" w:space="0"/>
              <w:right w:val="single" w:color="auto" w:sz="4" w:space="0"/>
            </w:tcBorders>
            <w:vAlign w:val="center"/>
          </w:tcPr>
          <w:p w14:paraId="4E91E910">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12</w:t>
            </w:r>
          </w:p>
        </w:tc>
      </w:tr>
      <w:tr w14:paraId="00F87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1179699C">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w:t>
            </w:r>
          </w:p>
        </w:tc>
        <w:tc>
          <w:tcPr>
            <w:tcW w:w="1207" w:type="dxa"/>
            <w:tcBorders>
              <w:top w:val="single" w:color="auto" w:sz="4" w:space="0"/>
              <w:left w:val="nil"/>
              <w:bottom w:val="single" w:color="auto" w:sz="4" w:space="0"/>
              <w:right w:val="single" w:color="auto" w:sz="4" w:space="0"/>
            </w:tcBorders>
            <w:vAlign w:val="center"/>
          </w:tcPr>
          <w:p w14:paraId="5E167B8D">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标志设计</w:t>
            </w:r>
          </w:p>
          <w:p w14:paraId="7C69DAC2">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概述</w:t>
            </w:r>
          </w:p>
        </w:tc>
        <w:tc>
          <w:tcPr>
            <w:tcW w:w="3346" w:type="dxa"/>
            <w:tcBorders>
              <w:top w:val="single" w:color="auto" w:sz="4" w:space="0"/>
              <w:left w:val="nil"/>
              <w:bottom w:val="single" w:color="auto" w:sz="4" w:space="0"/>
              <w:right w:val="single" w:color="auto" w:sz="4" w:space="0"/>
            </w:tcBorders>
            <w:vAlign w:val="center"/>
          </w:tcPr>
          <w:p w14:paraId="7698E86E">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1.了解标志的概念、特点和分类</w:t>
            </w:r>
          </w:p>
          <w:p w14:paraId="1C008186">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2.了解商标法及知识产权保护相关知识</w:t>
            </w:r>
          </w:p>
          <w:p w14:paraId="77318623">
            <w:pPr>
              <w:widowControl/>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3.掌握各类标志的设计程序</w:t>
            </w:r>
          </w:p>
          <w:p w14:paraId="0D8B3C12">
            <w:pPr>
              <w:widowControl/>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4.具备一般标志的解读能力</w:t>
            </w:r>
          </w:p>
        </w:tc>
        <w:tc>
          <w:tcPr>
            <w:tcW w:w="2409" w:type="dxa"/>
            <w:tcBorders>
              <w:top w:val="single" w:color="auto" w:sz="4" w:space="0"/>
              <w:left w:val="nil"/>
              <w:bottom w:val="single" w:color="auto" w:sz="4" w:space="0"/>
              <w:right w:val="single" w:color="auto" w:sz="4" w:space="0"/>
            </w:tcBorders>
            <w:vAlign w:val="center"/>
          </w:tcPr>
          <w:p w14:paraId="3235E622">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1.以图片、影像资料等进行展示与讲解</w:t>
            </w:r>
          </w:p>
          <w:p w14:paraId="0CD25975">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2.讲解经典案例的创意过程</w:t>
            </w:r>
          </w:p>
        </w:tc>
        <w:tc>
          <w:tcPr>
            <w:tcW w:w="1262" w:type="dxa"/>
            <w:tcBorders>
              <w:top w:val="single" w:color="auto" w:sz="4" w:space="0"/>
              <w:left w:val="nil"/>
              <w:bottom w:val="single" w:color="auto" w:sz="4" w:space="0"/>
              <w:right w:val="single" w:color="auto" w:sz="4" w:space="0"/>
            </w:tcBorders>
            <w:vAlign w:val="center"/>
          </w:tcPr>
          <w:p w14:paraId="201510CC">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14</w:t>
            </w:r>
          </w:p>
        </w:tc>
      </w:tr>
      <w:tr w14:paraId="27845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5228C4D6">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5</w:t>
            </w:r>
          </w:p>
        </w:tc>
        <w:tc>
          <w:tcPr>
            <w:tcW w:w="1207" w:type="dxa"/>
            <w:tcBorders>
              <w:top w:val="single" w:color="auto" w:sz="4" w:space="0"/>
              <w:left w:val="nil"/>
              <w:bottom w:val="single" w:color="auto" w:sz="4" w:space="0"/>
              <w:right w:val="single" w:color="auto" w:sz="4" w:space="0"/>
            </w:tcBorders>
            <w:vAlign w:val="center"/>
          </w:tcPr>
          <w:p w14:paraId="0C014290">
            <w:pPr>
              <w:widowControl/>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标志的</w:t>
            </w:r>
          </w:p>
          <w:p w14:paraId="74421346">
            <w:pPr>
              <w:widowControl/>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分类训练</w:t>
            </w:r>
          </w:p>
        </w:tc>
        <w:tc>
          <w:tcPr>
            <w:tcW w:w="3346" w:type="dxa"/>
            <w:tcBorders>
              <w:top w:val="single" w:color="auto" w:sz="4" w:space="0"/>
              <w:left w:val="nil"/>
              <w:bottom w:val="single" w:color="auto" w:sz="4" w:space="0"/>
              <w:right w:val="single" w:color="auto" w:sz="4" w:space="0"/>
            </w:tcBorders>
            <w:vAlign w:val="center"/>
          </w:tcPr>
          <w:p w14:paraId="61466340">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1.掌握企业标志的设计要求与创意规律</w:t>
            </w:r>
          </w:p>
          <w:p w14:paraId="25283A5E">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2.掌握安全类标志的设计要求及抽象表现</w:t>
            </w:r>
          </w:p>
          <w:p w14:paraId="557E474B">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3.掌握公共标志设计的设计要求</w:t>
            </w:r>
          </w:p>
          <w:p w14:paraId="0B75DCC2">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4.能运用标志文字设计技巧及综合表现进行艺术创作</w:t>
            </w:r>
          </w:p>
          <w:p w14:paraId="032F62C3">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5．能依据标志设计设计程序、创意法则、一般表现形式进行艺术设计</w:t>
            </w:r>
          </w:p>
        </w:tc>
        <w:tc>
          <w:tcPr>
            <w:tcW w:w="2409" w:type="dxa"/>
            <w:tcBorders>
              <w:top w:val="single" w:color="auto" w:sz="4" w:space="0"/>
              <w:left w:val="nil"/>
              <w:bottom w:val="single" w:color="auto" w:sz="4" w:space="0"/>
              <w:right w:val="single" w:color="auto" w:sz="4" w:space="0"/>
            </w:tcBorders>
            <w:vAlign w:val="center"/>
          </w:tcPr>
          <w:p w14:paraId="3D99EE0D">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1.教师为学生进行案例的分析与实操演示，学生上机完成设计制作</w:t>
            </w:r>
          </w:p>
          <w:p w14:paraId="6985FC9B">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2.搜集社会团体、机构类标志、企业类标志、安全类标志、公共标志资料，并且总结规律和特点</w:t>
            </w:r>
          </w:p>
          <w:p w14:paraId="16760C72">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3.采用模拟与真实项目相结合的方式等进行分类标志项目的设计训练</w:t>
            </w:r>
          </w:p>
        </w:tc>
        <w:tc>
          <w:tcPr>
            <w:tcW w:w="1262" w:type="dxa"/>
            <w:tcBorders>
              <w:top w:val="single" w:color="auto" w:sz="4" w:space="0"/>
              <w:left w:val="nil"/>
              <w:bottom w:val="single" w:color="auto" w:sz="4" w:space="0"/>
              <w:right w:val="single" w:color="auto" w:sz="4" w:space="0"/>
            </w:tcBorders>
            <w:vAlign w:val="center"/>
          </w:tcPr>
          <w:p w14:paraId="211E9E28">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28</w:t>
            </w:r>
          </w:p>
        </w:tc>
      </w:tr>
      <w:tr w14:paraId="76405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45" w:type="dxa"/>
            <w:tcBorders>
              <w:top w:val="single" w:color="auto" w:sz="4" w:space="0"/>
              <w:left w:val="single" w:color="auto" w:sz="4" w:space="0"/>
              <w:bottom w:val="single" w:color="auto" w:sz="4" w:space="0"/>
              <w:right w:val="single" w:color="auto" w:sz="4" w:space="0"/>
            </w:tcBorders>
            <w:vAlign w:val="center"/>
          </w:tcPr>
          <w:p w14:paraId="7670C0F4">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6</w:t>
            </w:r>
          </w:p>
        </w:tc>
        <w:tc>
          <w:tcPr>
            <w:tcW w:w="1207" w:type="dxa"/>
            <w:tcBorders>
              <w:top w:val="single" w:color="auto" w:sz="4" w:space="0"/>
              <w:left w:val="nil"/>
              <w:bottom w:val="single" w:color="auto" w:sz="4" w:space="0"/>
              <w:right w:val="single" w:color="auto" w:sz="4" w:space="0"/>
            </w:tcBorders>
            <w:vAlign w:val="center"/>
          </w:tcPr>
          <w:p w14:paraId="25A14012">
            <w:pPr>
              <w:widowControl/>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项目实战</w:t>
            </w:r>
          </w:p>
        </w:tc>
        <w:tc>
          <w:tcPr>
            <w:tcW w:w="3346" w:type="dxa"/>
            <w:tcBorders>
              <w:top w:val="single" w:color="auto" w:sz="4" w:space="0"/>
              <w:left w:val="nil"/>
              <w:bottom w:val="single" w:color="auto" w:sz="4" w:space="0"/>
              <w:right w:val="single" w:color="auto" w:sz="4" w:space="0"/>
            </w:tcBorders>
            <w:vAlign w:val="center"/>
          </w:tcPr>
          <w:p w14:paraId="11CDD904">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1.了解文字的综合创意，标志设计的综合表现、标志标准制图、标准比例图、黑白稿、反白高稿、标准字体、标准色等</w:t>
            </w:r>
          </w:p>
          <w:p w14:paraId="5CA1C0B4">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2.能完成威客最新任务标志设计悬赏标志一套</w:t>
            </w:r>
          </w:p>
        </w:tc>
        <w:tc>
          <w:tcPr>
            <w:tcW w:w="2409" w:type="dxa"/>
            <w:tcBorders>
              <w:top w:val="single" w:color="auto" w:sz="4" w:space="0"/>
              <w:left w:val="nil"/>
              <w:bottom w:val="single" w:color="auto" w:sz="4" w:space="0"/>
              <w:right w:val="single" w:color="auto" w:sz="4" w:space="0"/>
            </w:tcBorders>
            <w:vAlign w:val="center"/>
          </w:tcPr>
          <w:p w14:paraId="1B77AC87">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1.采用虚拟与真实项目相结合的方式等进行标志设计综合项目的设计训练</w:t>
            </w:r>
          </w:p>
          <w:p w14:paraId="17258C68">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2.教师带领学生完成作业成品制作，并鼓励学生在威客中寻求项目设计</w:t>
            </w:r>
          </w:p>
          <w:p w14:paraId="6E456E76">
            <w:pPr>
              <w:autoSpaceDE w:val="0"/>
              <w:autoSpaceDN w:val="0"/>
              <w:spacing w:line="300" w:lineRule="exact"/>
              <w:ind w:left="251" w:leftChars="-14" w:right="109" w:rightChars="52" w:hanging="280" w:hangingChars="100"/>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3.作业展评与讲评</w:t>
            </w:r>
          </w:p>
        </w:tc>
        <w:tc>
          <w:tcPr>
            <w:tcW w:w="1262" w:type="dxa"/>
            <w:tcBorders>
              <w:top w:val="single" w:color="auto" w:sz="4" w:space="0"/>
              <w:left w:val="nil"/>
              <w:bottom w:val="single" w:color="auto" w:sz="4" w:space="0"/>
              <w:right w:val="single" w:color="auto" w:sz="4" w:space="0"/>
            </w:tcBorders>
            <w:vAlign w:val="center"/>
          </w:tcPr>
          <w:p w14:paraId="40B72772">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20</w:t>
            </w:r>
          </w:p>
        </w:tc>
      </w:tr>
    </w:tbl>
    <w:p w14:paraId="790DC81D">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4CFCDD0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0BF28BC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46898CE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根据该课程操作性强的特点，在课堂教学中采用项目式教学法、案例教学、启发式教学、小组讨论法等方式。在讲解过程中，采用企业实际案例，先由教师操作演示，并穿插讲解基本知识和基本理论，再由学生上机练习的教学方式。</w:t>
      </w:r>
    </w:p>
    <w:p w14:paraId="4E9083F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在教学方法上突出启发式、讨论式、师生互动式等形式，注重思维开放、互动交流。在课堂上注重处理好难点与重点、概念与应用、标准与灵活的关系，做到精讲多练、边讲边练、讲练结合，重点培养学生的实际动手能力，在实践中学习理论、掌握技能。</w:t>
      </w:r>
    </w:p>
    <w:p w14:paraId="1E066CC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67C26A6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7D7603F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本课程采用过程考核和总结性作品展示考核相结合（纵向）、教师评分与学生自评和互评相结合（横向）的“双向双结合”考核方式。过程考核涵盖任务全过程，考核内容包括专业知识、技能和学习态度、方法及品质等方面，考核成绩由主讲教师和学生共同评定，占总成绩的50%；总结性作品展示考核，主要通过对实际项目的整体效果进行评价，由主讲教师和教学团队成员教师共同评定，并邀请部分企业人员参加，占总成绩的40%；学生出勤和课堂表现成绩由专业教师记录、评定，占总成绩的10%。</w:t>
      </w:r>
    </w:p>
    <w:p w14:paraId="4E685B4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（3）注重评价的多样性，重点考核学生利用所学知识解决实际问题的能力。</w:t>
      </w:r>
    </w:p>
    <w:p w14:paraId="17865B04">
      <w:pPr>
        <w:autoSpaceDE w:val="0"/>
        <w:adjustRightInd w:val="0"/>
        <w:snapToGrid w:val="0"/>
        <w:spacing w:line="580" w:lineRule="exact"/>
        <w:ind w:firstLine="640" w:firstLineChars="200"/>
        <w:textAlignment w:val="baseline"/>
      </w:pPr>
      <w:r>
        <w:rPr>
          <w:rFonts w:hint="eastAsia" w:ascii="仿宋_GB2312" w:hAnsi="仿宋_GB2312" w:eastAsia="仿宋_GB2312" w:cs="仿宋_GB2312"/>
          <w:sz w:val="32"/>
          <w:szCs w:val="32"/>
          <w:lang w:bidi="ar"/>
        </w:rPr>
        <w:t>（4）应注重学生职业素质、岗位技能和专业知识的综合性评价，着重培养学生的综合素质，并且评价体系应全面、可控、可行。注重学生创新能力的培养，对具有独特创意的学生应予以特别鼓励。</w:t>
      </w:r>
    </w:p>
    <w:p w14:paraId="632A571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0E1FF81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满足实训需求的实训机房、多媒体机房、Photoshop、Illustrator、Coreldraw等教学软件。</w:t>
      </w:r>
    </w:p>
    <w:p w14:paraId="7682867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5652180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本课程教材编写应以山东省相关行业为背景，坚持“教学做一体”，结合行业标准、职业岗位要求编写，突出职业教育特色，重视实践教学环节，突出学生的实践能力和职业技能培养。</w:t>
      </w:r>
    </w:p>
    <w:p w14:paraId="629DBBF5">
      <w:pPr>
        <w:autoSpaceDE w:val="0"/>
        <w:adjustRightInd w:val="0"/>
        <w:snapToGrid w:val="0"/>
        <w:spacing w:line="580" w:lineRule="exact"/>
        <w:ind w:firstLine="640" w:firstLineChars="200"/>
        <w:textAlignment w:val="baseline"/>
      </w:pPr>
      <w:r>
        <w:rPr>
          <w:rFonts w:hint="eastAsia" w:ascii="仿宋_GB2312" w:hAnsi="仿宋_GB2312" w:eastAsia="仿宋_GB2312" w:cs="仿宋_GB2312"/>
          <w:sz w:val="32"/>
          <w:szCs w:val="32"/>
          <w:lang w:bidi="ar"/>
        </w:rPr>
        <w:t>教材内容的选取应体现以就业为导向、以学生为本的原则，理论联系实际，注重实践技能的培养。内容的选取还应注意具有前瞻性，选用能体现当前设计潮流的优秀案例作品，既能提高学生的艺术审美能力，又能紧密结合工程设计实际，提升学生的专业技能和设计审美能力。教材内容的呈现方式要符合中职学生的认知特点，图文并茂、生动有趣地呈现教学内容，激发学生的学习兴趣。</w:t>
      </w:r>
    </w:p>
    <w:p w14:paraId="6D80A153"/>
    <w:p w14:paraId="10352680">
      <w:pPr>
        <w:snapToGrid w:val="0"/>
        <w:spacing w:before="156" w:beforeLines="50" w:after="156" w:afterLines="50" w:line="580" w:lineRule="exact"/>
        <w:jc w:val="center"/>
        <w:rPr>
          <w:rFonts w:hint="eastAsia" w:ascii="方正小标宋简体" w:hAnsi="方正小标宋简体" w:eastAsia="方正小标宋简体" w:cs="方正小标宋简体"/>
          <w:sz w:val="32"/>
          <w:szCs w:val="32"/>
        </w:rPr>
      </w:pPr>
      <w:r>
        <w:rPr>
          <w:rFonts w:hint="eastAsia" w:ascii="方正小标宋简体" w:hAnsi="方正小标宋简体" w:eastAsia="方正小标宋简体" w:cs="方正小标宋简体"/>
          <w:sz w:val="32"/>
          <w:szCs w:val="32"/>
        </w:rPr>
        <w:t>广告设计与制作课程标准</w:t>
      </w:r>
    </w:p>
    <w:p w14:paraId="6ED54386">
      <w:pPr>
        <w:snapToGrid w:val="0"/>
        <w:spacing w:before="156" w:beforeLines="50" w:after="156" w:afterLines="50" w:line="580" w:lineRule="exact"/>
        <w:jc w:val="center"/>
        <w:rPr>
          <w:rFonts w:hint="eastAsia" w:ascii="方正小标宋简体" w:hAnsi="方正小标宋简体" w:eastAsia="方正小标宋简体" w:cs="方正小标宋简体"/>
          <w:sz w:val="32"/>
          <w:szCs w:val="32"/>
        </w:rPr>
      </w:pPr>
    </w:p>
    <w:p w14:paraId="3B85C80C">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0D721808">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计算机平面设计专业的一门专业技能课程。其任务是让学生掌握广告设计的步骤、方法，使学生具备一定的综合设计能力、创造性思维能力及艺术修养，能够熟练应用平面设计软件独立完成平面广告作品的创意、设计与制作。为学习后续课程以及从事与本专业有关广告传媒等工作打下一定的基础。</w:t>
      </w:r>
    </w:p>
    <w:p w14:paraId="54B7EC71">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6DAB9E1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1E57B57E">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0D92BF02">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55309204">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225E1B3D">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3140EC26">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594CE401">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61882C9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04B84DB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（1）能够了解不同广告媒体的特点；</w:t>
      </w:r>
    </w:p>
    <w:p w14:paraId="6F8ECF7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（2）熟悉广告传播的方式、制作与实施；</w:t>
      </w:r>
    </w:p>
    <w:p w14:paraId="0FEBCC1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（3）掌握广告设计的基本规律和艺术法则；</w:t>
      </w:r>
    </w:p>
    <w:p w14:paraId="0A1478F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（4）能够熟练应用平面设计软件独立完成平面广告作品的创意、设计与制作。</w:t>
      </w:r>
    </w:p>
    <w:p w14:paraId="7AF38B4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6AE0BB1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（1）具备市场调研能力；</w:t>
      </w:r>
    </w:p>
    <w:p w14:paraId="144C7F5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（2）具备广告产品设计与制作的能力；</w:t>
      </w:r>
    </w:p>
    <w:p w14:paraId="196700C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（3）具备科学思维方式和判断分析问题的能力；</w:t>
      </w:r>
    </w:p>
    <w:p w14:paraId="49EA058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（4）具备勤奋学习的态度，严谨求实、协作创新的工作作风；</w:t>
      </w:r>
    </w:p>
    <w:p w14:paraId="1F3F456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（5）具备创新能力。</w:t>
      </w:r>
    </w:p>
    <w:p w14:paraId="1C5AD00B">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6D6BBEF2">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72学时</w:t>
      </w:r>
    </w:p>
    <w:p w14:paraId="326C4286">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4FAEAEEE">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4学分</w:t>
      </w:r>
    </w:p>
    <w:p w14:paraId="3F6382AF">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1F8FB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7A00A5FA">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612EDA01">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532E2D25">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36D7AC74">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50349A40">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257F3D4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515" w:type="pct"/>
            <w:vAlign w:val="center"/>
          </w:tcPr>
          <w:p w14:paraId="2C1CF702">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w:t>
            </w:r>
          </w:p>
        </w:tc>
        <w:tc>
          <w:tcPr>
            <w:tcW w:w="658" w:type="pct"/>
            <w:vAlign w:val="center"/>
          </w:tcPr>
          <w:p w14:paraId="181A7038">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大众平面类传媒广告</w:t>
            </w:r>
          </w:p>
        </w:tc>
        <w:tc>
          <w:tcPr>
            <w:tcW w:w="1824" w:type="pct"/>
            <w:vAlign w:val="center"/>
          </w:tcPr>
          <w:p w14:paraId="55C375FF">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1.了解广告设计的概论、发展简史</w:t>
            </w:r>
          </w:p>
          <w:p w14:paraId="0859A247">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2.掌握杂志广告设计中的设计要求</w:t>
            </w:r>
          </w:p>
          <w:p w14:paraId="1575C685">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3.掌握报纸广告设计的设计要求</w:t>
            </w:r>
          </w:p>
          <w:p w14:paraId="2509BF6A">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4.掌握广告设计中的字体、版式设计技巧，并综合运用</w:t>
            </w:r>
          </w:p>
        </w:tc>
        <w:tc>
          <w:tcPr>
            <w:tcW w:w="1313" w:type="pct"/>
            <w:vAlign w:val="center"/>
          </w:tcPr>
          <w:p w14:paraId="016FA5BF">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1.调研市场，了解广告的业务流程，与企业设计人员、业务人员面对面交流</w:t>
            </w:r>
          </w:p>
          <w:p w14:paraId="7DD417DC">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2.搜集报纸、杂志广告相关资料</w:t>
            </w:r>
          </w:p>
          <w:p w14:paraId="3BDD73D1">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3.采用虚实案例、真实项目相结合进行报纸、杂志广告项目的设计训练</w:t>
            </w:r>
          </w:p>
        </w:tc>
        <w:tc>
          <w:tcPr>
            <w:tcW w:w="688" w:type="pct"/>
            <w:vAlign w:val="center"/>
          </w:tcPr>
          <w:p w14:paraId="4E4706AD">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10</w:t>
            </w:r>
          </w:p>
        </w:tc>
      </w:tr>
      <w:tr w14:paraId="41E7769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515" w:type="pct"/>
            <w:vAlign w:val="center"/>
          </w:tcPr>
          <w:p w14:paraId="484842A5">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w:t>
            </w:r>
          </w:p>
        </w:tc>
        <w:tc>
          <w:tcPr>
            <w:tcW w:w="658" w:type="pct"/>
            <w:vAlign w:val="center"/>
          </w:tcPr>
          <w:p w14:paraId="7933E6C2">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招贴类广告</w:t>
            </w:r>
          </w:p>
        </w:tc>
        <w:tc>
          <w:tcPr>
            <w:tcW w:w="1824" w:type="pct"/>
            <w:vAlign w:val="center"/>
          </w:tcPr>
          <w:p w14:paraId="5BDE38B7">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1.了解广告设计的创意表现</w:t>
            </w:r>
          </w:p>
          <w:p w14:paraId="1548A302">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2.掌握POP广告设计的设计要求</w:t>
            </w:r>
          </w:p>
          <w:p w14:paraId="4F34F22E">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3.掌握海报广告设计的设计要求</w:t>
            </w:r>
          </w:p>
          <w:p w14:paraId="2313ED4A">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4.掌握广告设计中的色彩、图形设计技巧，并综合运用</w:t>
            </w:r>
          </w:p>
        </w:tc>
        <w:tc>
          <w:tcPr>
            <w:tcW w:w="1313" w:type="pct"/>
            <w:vAlign w:val="center"/>
          </w:tcPr>
          <w:p w14:paraId="3935904B">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1.教师为学生进行案例的分析与实操演示，学生上机完成设计制作</w:t>
            </w:r>
          </w:p>
          <w:p w14:paraId="337AA134">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2.搜集POP、海报广告相关资料</w:t>
            </w:r>
          </w:p>
          <w:p w14:paraId="61C0A8D1">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3.采用虚实案例、真实项目相结合进行POP、海报广告项目的设计训练</w:t>
            </w:r>
          </w:p>
        </w:tc>
        <w:tc>
          <w:tcPr>
            <w:tcW w:w="688" w:type="pct"/>
            <w:vAlign w:val="center"/>
          </w:tcPr>
          <w:p w14:paraId="07ADB9C8">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10</w:t>
            </w:r>
          </w:p>
        </w:tc>
      </w:tr>
      <w:tr w14:paraId="380E091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515" w:type="pct"/>
            <w:vAlign w:val="center"/>
          </w:tcPr>
          <w:p w14:paraId="11179997">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w:t>
            </w:r>
          </w:p>
        </w:tc>
        <w:tc>
          <w:tcPr>
            <w:tcW w:w="658" w:type="pct"/>
            <w:vAlign w:val="center"/>
          </w:tcPr>
          <w:p w14:paraId="020631E1">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产品折页广告</w:t>
            </w:r>
          </w:p>
        </w:tc>
        <w:tc>
          <w:tcPr>
            <w:tcW w:w="1824" w:type="pct"/>
            <w:vAlign w:val="center"/>
          </w:tcPr>
          <w:p w14:paraId="5BFD6379">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1.了解广告策划的基础知识</w:t>
            </w:r>
          </w:p>
          <w:p w14:paraId="297663C5">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2.掌握DM广告设计的设计要求</w:t>
            </w:r>
          </w:p>
          <w:p w14:paraId="2D742076">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3.掌握广告印前知识、印后工艺</w:t>
            </w:r>
          </w:p>
        </w:tc>
        <w:tc>
          <w:tcPr>
            <w:tcW w:w="1313" w:type="pct"/>
            <w:vAlign w:val="center"/>
          </w:tcPr>
          <w:p w14:paraId="31522071">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1.教师为学生进行案例的分析与实操演示，学生上机完成设计制作</w:t>
            </w:r>
          </w:p>
          <w:p w14:paraId="610794D9">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2.搜集DM广告相关资料</w:t>
            </w:r>
          </w:p>
          <w:p w14:paraId="6DE82E30">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3.采用案例、项目相结合进行DM广告项目的设计训练</w:t>
            </w:r>
          </w:p>
        </w:tc>
        <w:tc>
          <w:tcPr>
            <w:tcW w:w="688" w:type="pct"/>
            <w:vAlign w:val="center"/>
          </w:tcPr>
          <w:p w14:paraId="3DC9CC5B">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10</w:t>
            </w:r>
          </w:p>
        </w:tc>
      </w:tr>
      <w:tr w14:paraId="6B55EC9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515" w:type="pct"/>
            <w:vAlign w:val="center"/>
          </w:tcPr>
          <w:p w14:paraId="6E1A0D82">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w:t>
            </w:r>
          </w:p>
        </w:tc>
        <w:tc>
          <w:tcPr>
            <w:tcW w:w="658" w:type="pct"/>
            <w:vAlign w:val="center"/>
          </w:tcPr>
          <w:p w14:paraId="3F23D1C1">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户外广告</w:t>
            </w:r>
          </w:p>
        </w:tc>
        <w:tc>
          <w:tcPr>
            <w:tcW w:w="1824" w:type="pct"/>
            <w:vAlign w:val="center"/>
          </w:tcPr>
          <w:p w14:paraId="5ABED7A7">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1.了解户外广告的制作方法</w:t>
            </w:r>
          </w:p>
          <w:p w14:paraId="771FAFF0">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2.掌握户外广告设计的设计要求</w:t>
            </w:r>
          </w:p>
        </w:tc>
        <w:tc>
          <w:tcPr>
            <w:tcW w:w="1313" w:type="pct"/>
            <w:vAlign w:val="center"/>
          </w:tcPr>
          <w:p w14:paraId="7DDDDF26">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1.教师为学生进行案例的分析与实操演示，学生上机完成设计制作</w:t>
            </w:r>
          </w:p>
          <w:p w14:paraId="1ABBCF4A">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2.搜集户外广告相关资料</w:t>
            </w:r>
          </w:p>
          <w:p w14:paraId="3B70BFEF">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3.采用案例、项目相结合进行户外广告项目的设计训练</w:t>
            </w:r>
          </w:p>
        </w:tc>
        <w:tc>
          <w:tcPr>
            <w:tcW w:w="688" w:type="pct"/>
            <w:vAlign w:val="center"/>
          </w:tcPr>
          <w:p w14:paraId="3647E869">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18</w:t>
            </w:r>
          </w:p>
        </w:tc>
      </w:tr>
      <w:tr w14:paraId="0496918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515" w:type="pct"/>
            <w:vAlign w:val="center"/>
          </w:tcPr>
          <w:p w14:paraId="00E91B1D">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5</w:t>
            </w:r>
          </w:p>
        </w:tc>
        <w:tc>
          <w:tcPr>
            <w:tcW w:w="658" w:type="pct"/>
            <w:vAlign w:val="center"/>
          </w:tcPr>
          <w:p w14:paraId="5A86C9B9">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综合实训</w:t>
            </w:r>
          </w:p>
        </w:tc>
        <w:tc>
          <w:tcPr>
            <w:tcW w:w="1824" w:type="pct"/>
            <w:vAlign w:val="center"/>
          </w:tcPr>
          <w:p w14:paraId="69B15BB4">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1.能完成企业画册的设计与制作</w:t>
            </w:r>
          </w:p>
          <w:p w14:paraId="3D4A3773">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2.能完成系列广告的设计与制作</w:t>
            </w:r>
          </w:p>
        </w:tc>
        <w:tc>
          <w:tcPr>
            <w:tcW w:w="1313" w:type="pct"/>
            <w:vAlign w:val="center"/>
          </w:tcPr>
          <w:p w14:paraId="5088741F">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1.采用虚实案例、真实项目相结合进行广告设计综合项目的设计训练</w:t>
            </w:r>
          </w:p>
          <w:p w14:paraId="69A75882">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2.教师带领学生到印刷工厂、广告公司实地参观</w:t>
            </w:r>
          </w:p>
        </w:tc>
        <w:tc>
          <w:tcPr>
            <w:tcW w:w="688" w:type="pct"/>
            <w:vAlign w:val="center"/>
          </w:tcPr>
          <w:p w14:paraId="251DBF11">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24</w:t>
            </w:r>
          </w:p>
        </w:tc>
      </w:tr>
    </w:tbl>
    <w:p w14:paraId="0F8826E3">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37E1ACE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2C34640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5B55217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根据该课程操作性强的特点，在课堂教学中采用项目式教学法、案例教学、启发式教学、小组讨论法等方式。在讲解过程中，采用企业实际案例，先由教师操作演示，并穿插讲解基本知识和基本理论，再由学生上机练习的教学方式。</w:t>
      </w:r>
    </w:p>
    <w:p w14:paraId="6EB8AA3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在教学方法上突出启发式、讨论式、师生互动式等形式，注重思维开放、互动交流。在课堂上注重处理好难点与重点、概念与应用、标准与灵活的关系，做到精讲多练、边讲边练、讲练结合，重点培养学生的实际动手能力，在实践中学习理论、掌握技能。</w:t>
      </w:r>
    </w:p>
    <w:p w14:paraId="3E29EA9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73FF3EC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399E132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本课程采用过程考核和总结性作品展示考核相结合（纵向）、教师评分与学生自评和互评相结合（横向）的“双向双结合”考核方式。过程考核涵盖任务全过程，考核内容包括专业知识、技能和学习态度、方法及品质等方面，考核成绩由主讲教师和学生共同评定，占总成绩的50%；总结性作品展示考核，主要通过对实际项目的整体效果进行评价，由主讲教师和教学团队成员教师共同评定，并邀请部分企业人员参加，占总成绩的40%；学生出勤和课堂表现成绩由专业教师记录、评定，占总成绩的10%。</w:t>
      </w:r>
    </w:p>
    <w:p w14:paraId="6DBC609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理论考核重点结合国家职业资格（广告设计师）证书考试内容组织材料，根据教学大纲要求重点是广告设计的基本理论知识，设计工作流程，印刷与制作工艺等知识。技能考核重点考核教学大纲要求学生掌握的基本技能，如创新创意能力、设计实践能力、团队合作能力、组织管理能力等。</w:t>
      </w:r>
    </w:p>
    <w:p w14:paraId="1FF351C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（4）注重评价的多样性，重点考核学生利用所学知识解决实际问题的能力。</w:t>
      </w:r>
    </w:p>
    <w:p w14:paraId="7253036E">
      <w:pPr>
        <w:autoSpaceDE w:val="0"/>
        <w:adjustRightInd w:val="0"/>
        <w:snapToGrid w:val="0"/>
        <w:spacing w:line="580" w:lineRule="exact"/>
        <w:ind w:firstLine="640" w:firstLineChars="200"/>
        <w:textAlignment w:val="baseline"/>
      </w:pPr>
      <w:r>
        <w:rPr>
          <w:rFonts w:hint="eastAsia" w:ascii="仿宋_GB2312" w:hAnsi="仿宋_GB2312" w:eastAsia="仿宋_GB2312" w:cs="仿宋_GB2312"/>
          <w:sz w:val="32"/>
          <w:szCs w:val="32"/>
          <w:lang w:bidi="ar"/>
        </w:rPr>
        <w:t>（5）应注重学生职业素质、岗位技能和专业知识的综合性评价，着重培养学生的综合素质，并且评价体系应全面、可控、可行。注重学生创新能力的培养，对具有独特创意的学生应予以特别鼓励。</w:t>
      </w:r>
    </w:p>
    <w:p w14:paraId="6C97333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7F2FA43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能满足实训要求的专业机房、打印与输出设备、多媒体教室、Photoshop、Illustrator、Indesign等教学软件</w:t>
      </w:r>
    </w:p>
    <w:p w14:paraId="2E3126A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1760C9C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本课程教材编写应以山东省相关行业为背景，坚持“教学做一体”，结合行业标准、职业岗位要求编写，突出职业教育特色，重视实践教学环节，突出学生的实践能力和职业技能培养。</w:t>
      </w:r>
    </w:p>
    <w:p w14:paraId="0488D408">
      <w:pPr>
        <w:autoSpaceDE w:val="0"/>
        <w:adjustRightInd w:val="0"/>
        <w:snapToGrid w:val="0"/>
        <w:spacing w:line="580" w:lineRule="exact"/>
        <w:ind w:firstLine="640" w:firstLineChars="200"/>
        <w:textAlignment w:val="baseline"/>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教材内容的选取应体现以就业为导向、以学生为本的原则，理论联系实际，注重实践技能的培养。内容的选取还应注意具有前瞻性，选用能体现当前设计潮流的优秀案例作品，既能提高学生的艺术审美能力，又能紧密结合工程设计实际，提升学生的专业技能和设计审美能力。教材内容的呈现方式要符合中职学生的认知特点，图文并茂、生动有趣地呈现教学内容，激发学生的学习兴趣。</w:t>
      </w:r>
    </w:p>
    <w:p w14:paraId="281A5B0A">
      <w:pPr>
        <w:snapToGrid w:val="0"/>
        <w:spacing w:before="156" w:beforeLines="50" w:after="156" w:afterLines="50" w:line="580" w:lineRule="exact"/>
        <w:jc w:val="center"/>
        <w:rPr>
          <w:rFonts w:hint="eastAsia" w:ascii="方正小标宋简体" w:hAnsi="方正小标宋简体" w:eastAsia="方正小标宋简体" w:cs="方正小标宋简体"/>
          <w:sz w:val="32"/>
          <w:szCs w:val="32"/>
        </w:rPr>
      </w:pPr>
      <w:r>
        <w:rPr>
          <w:rFonts w:hint="eastAsia" w:ascii="方正小标宋简体" w:hAnsi="方正小标宋简体" w:eastAsia="方正小标宋简体" w:cs="方正小标宋简体"/>
          <w:sz w:val="32"/>
          <w:szCs w:val="32"/>
        </w:rPr>
        <w:t>书籍装帧设计课程标准</w:t>
      </w:r>
    </w:p>
    <w:p w14:paraId="2CE0D036">
      <w:pPr>
        <w:snapToGrid w:val="0"/>
        <w:spacing w:before="156" w:beforeLines="50" w:after="156" w:afterLines="50" w:line="580" w:lineRule="exact"/>
        <w:jc w:val="center"/>
        <w:rPr>
          <w:rFonts w:hint="eastAsia" w:ascii="方正小标宋简体" w:hAnsi="方正小标宋简体" w:eastAsia="方正小标宋简体" w:cs="方正小标宋简体"/>
          <w:sz w:val="32"/>
          <w:szCs w:val="32"/>
        </w:rPr>
      </w:pPr>
    </w:p>
    <w:p w14:paraId="2C46FEF3">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1BED7730">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计算机平面设计专业的一门专业技能课程。旨在培养学生的创意思维和实践操作能力，通过学习使学生较为系统地了解书籍装帧设计的相关理论知识，掌握书籍装帧的概论、书籍装帧的外部设计、书籍装帧零页设计、书籍装帧的版式设计和文字编排等的一般规律，了解书籍装帧材料以及印刷工艺、印刷设备，同时加强印前设计，能够将书籍装帧设计的基础知识和设计技能融会贯通，灵活应用于书籍装帧设计创意与制作，为学生职业岗位能力的扩展延伸奠定良好的基础。</w:t>
      </w:r>
    </w:p>
    <w:p w14:paraId="4EFD637C">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099A017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34EED242">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75585021">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62798AE0">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2EB378D2">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18DB44B0">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54FD2515">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29E522D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3DACACB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（1）能够掌握书籍装帧设计的基本规律；</w:t>
      </w:r>
    </w:p>
    <w:p w14:paraId="3DDEC18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（2）了解书籍装帧传播方式以及创意、设计与制作；</w:t>
      </w:r>
    </w:p>
    <w:p w14:paraId="090247B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（3）掌握书籍装帧设计的设计要点，印前知识；</w:t>
      </w:r>
    </w:p>
    <w:p w14:paraId="2A3E9A4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（4）能够运用视觉传达的基本原理和方法进行书籍装帧设计与制作。</w:t>
      </w:r>
    </w:p>
    <w:p w14:paraId="4C0D802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07835AA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（1）具备较强的图形图像处理、创意设计思维、艺术设计素质；</w:t>
      </w:r>
    </w:p>
    <w:p w14:paraId="224C141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（2）具备运用视觉传达的基本原理和方法进行书籍装帧设计与制作的能力；</w:t>
      </w:r>
    </w:p>
    <w:p w14:paraId="5BA6DDA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（3）具备良好的职业道德素质和团队协作精神。</w:t>
      </w:r>
    </w:p>
    <w:p w14:paraId="7B5C0527">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4642E1C6">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72学时</w:t>
      </w:r>
    </w:p>
    <w:p w14:paraId="016AA7C5">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01B07E8E">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4学分</w:t>
      </w:r>
    </w:p>
    <w:p w14:paraId="5BF6A475">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60839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755670E0">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744115D1">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1FA1B6D8">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1642F6EB">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771B7AA9">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67B0F2D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515" w:type="pct"/>
            <w:vAlign w:val="center"/>
          </w:tcPr>
          <w:p w14:paraId="289B495A">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w:t>
            </w:r>
          </w:p>
        </w:tc>
        <w:tc>
          <w:tcPr>
            <w:tcW w:w="1207" w:type="dxa"/>
            <w:vAlign w:val="center"/>
          </w:tcPr>
          <w:p w14:paraId="279AEBB7">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lang w:val="zh-CN"/>
              </w:rPr>
              <w:t>科学技术类书籍装帧设计</w:t>
            </w:r>
          </w:p>
        </w:tc>
        <w:tc>
          <w:tcPr>
            <w:tcW w:w="3346" w:type="dxa"/>
            <w:vAlign w:val="center"/>
          </w:tcPr>
          <w:p w14:paraId="09FA2FF6">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1.了解书籍装帧设计的概念。</w:t>
            </w:r>
          </w:p>
          <w:p w14:paraId="672CFB5B">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2.了解书籍装帧的分类和功能作用。</w:t>
            </w:r>
          </w:p>
          <w:p w14:paraId="5FBE81FB">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3.掌握社会科学类书籍的装帧设计要求。</w:t>
            </w:r>
          </w:p>
          <w:p w14:paraId="1303EB56">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4.掌握自然科学类书籍的装帧设计要求。</w:t>
            </w:r>
          </w:p>
        </w:tc>
        <w:tc>
          <w:tcPr>
            <w:tcW w:w="2409" w:type="dxa"/>
            <w:vAlign w:val="center"/>
          </w:tcPr>
          <w:p w14:paraId="17B6143F">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1.调研市场，了解书籍出版的业务流程，与企业、出版社等设计人员面对面交流。</w:t>
            </w:r>
          </w:p>
          <w:p w14:paraId="16336547">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2.搜集自然、社会科学类书籍相关资料。</w:t>
            </w:r>
          </w:p>
          <w:p w14:paraId="02AEFA5C">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3.采用虚实案例、真实项目相结合等进行自然、社会科学类书籍项目的设计训练。</w:t>
            </w:r>
          </w:p>
        </w:tc>
        <w:tc>
          <w:tcPr>
            <w:tcW w:w="1262" w:type="dxa"/>
            <w:vAlign w:val="center"/>
          </w:tcPr>
          <w:p w14:paraId="1DFC5136">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8</w:t>
            </w:r>
          </w:p>
        </w:tc>
      </w:tr>
      <w:tr w14:paraId="21E9C79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515" w:type="pct"/>
            <w:vAlign w:val="center"/>
          </w:tcPr>
          <w:p w14:paraId="5C9440A0">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w:t>
            </w:r>
          </w:p>
        </w:tc>
        <w:tc>
          <w:tcPr>
            <w:tcW w:w="1207" w:type="dxa"/>
            <w:vAlign w:val="center"/>
          </w:tcPr>
          <w:p w14:paraId="608DD030">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lang w:val="zh-CN"/>
              </w:rPr>
              <w:t>文学艺术类书籍装帧设计</w:t>
            </w:r>
          </w:p>
        </w:tc>
        <w:tc>
          <w:tcPr>
            <w:tcW w:w="3346" w:type="dxa"/>
            <w:vAlign w:val="center"/>
          </w:tcPr>
          <w:p w14:paraId="60DABB3A">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1.了解数码时代的书籍装帧设计。</w:t>
            </w:r>
          </w:p>
          <w:p w14:paraId="6A8868DC">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2.掌握儿童类书籍的装帧设计要求。</w:t>
            </w:r>
          </w:p>
          <w:p w14:paraId="65678A79">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3.掌握艺术设计类书籍的装帧设计要求。</w:t>
            </w:r>
          </w:p>
          <w:p w14:paraId="32D654B5">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4.掌握书籍装帧设计中的文字编排和字体设计。</w:t>
            </w:r>
          </w:p>
        </w:tc>
        <w:tc>
          <w:tcPr>
            <w:tcW w:w="2409" w:type="dxa"/>
            <w:vAlign w:val="center"/>
          </w:tcPr>
          <w:p w14:paraId="559C02AB">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1.教师为学生进行案例的分析与实操，学生上机完成设计制作。</w:t>
            </w:r>
          </w:p>
          <w:p w14:paraId="5B55E8B0">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2.搜集儿童、艺术类书籍相关资料。</w:t>
            </w:r>
          </w:p>
          <w:p w14:paraId="7E478660">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3.采用虚实案例、真实项目相结合等进行儿童、艺术类书籍项目的设计训练。</w:t>
            </w:r>
          </w:p>
        </w:tc>
        <w:tc>
          <w:tcPr>
            <w:tcW w:w="1262" w:type="dxa"/>
            <w:vAlign w:val="center"/>
          </w:tcPr>
          <w:p w14:paraId="7E2B11B5">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r w14:paraId="467E14B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515" w:type="pct"/>
            <w:vAlign w:val="center"/>
          </w:tcPr>
          <w:p w14:paraId="2AA3D650">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w:t>
            </w:r>
          </w:p>
        </w:tc>
        <w:tc>
          <w:tcPr>
            <w:tcW w:w="1207" w:type="dxa"/>
            <w:vAlign w:val="center"/>
          </w:tcPr>
          <w:p w14:paraId="6AB04D4C">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lang w:val="zh-CN"/>
              </w:rPr>
              <w:t>边缘类书籍装帧设计</w:t>
            </w:r>
          </w:p>
        </w:tc>
        <w:tc>
          <w:tcPr>
            <w:tcW w:w="3346" w:type="dxa"/>
            <w:vAlign w:val="center"/>
          </w:tcPr>
          <w:p w14:paraId="43BA3C33">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1.了解书籍的设计及装订方式等的工艺。</w:t>
            </w:r>
          </w:p>
          <w:p w14:paraId="02A777A6">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 掌握教材类书籍的装帧设计要求。</w:t>
            </w:r>
          </w:p>
          <w:p w14:paraId="5C55CBCF">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 掌握创意类书籍的装帧设计要求。</w:t>
            </w:r>
          </w:p>
        </w:tc>
        <w:tc>
          <w:tcPr>
            <w:tcW w:w="2409" w:type="dxa"/>
            <w:vAlign w:val="center"/>
          </w:tcPr>
          <w:p w14:paraId="422AE4DC">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1.教师为学生进行案例的分析与实操，学生上机完成设计制作。</w:t>
            </w:r>
          </w:p>
          <w:p w14:paraId="36CA1B5B">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2.搜集教材、创意类书籍相关资料。</w:t>
            </w:r>
          </w:p>
          <w:p w14:paraId="44716B6F">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3.采用虚实案例、真实项目相结合等进行教材、创意类书籍项目的设计训练。</w:t>
            </w:r>
          </w:p>
        </w:tc>
        <w:tc>
          <w:tcPr>
            <w:tcW w:w="1262" w:type="dxa"/>
            <w:vAlign w:val="center"/>
          </w:tcPr>
          <w:p w14:paraId="79D95FCD">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r w14:paraId="1DA8D1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515" w:type="pct"/>
            <w:vAlign w:val="center"/>
          </w:tcPr>
          <w:p w14:paraId="2AC7F275">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w:t>
            </w:r>
          </w:p>
        </w:tc>
        <w:tc>
          <w:tcPr>
            <w:tcW w:w="1207" w:type="dxa"/>
            <w:vAlign w:val="center"/>
          </w:tcPr>
          <w:p w14:paraId="7C2E980D">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lang w:val="zh-CN"/>
              </w:rPr>
              <w:t>时尚杂志期刊类装帧设计</w:t>
            </w:r>
          </w:p>
        </w:tc>
        <w:tc>
          <w:tcPr>
            <w:tcW w:w="3346" w:type="dxa"/>
            <w:vAlign w:val="center"/>
          </w:tcPr>
          <w:p w14:paraId="6A72BFDB">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1.掌握时尚杂志书籍的装帧设计要求。</w:t>
            </w:r>
          </w:p>
          <w:p w14:paraId="161EA59D">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2.掌握DM类书籍的装帧设计要求。</w:t>
            </w:r>
          </w:p>
          <w:p w14:paraId="0DEC9901">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3.掌握书籍装帧设计的设计要点和总体要求。</w:t>
            </w:r>
          </w:p>
        </w:tc>
        <w:tc>
          <w:tcPr>
            <w:tcW w:w="2409" w:type="dxa"/>
            <w:vAlign w:val="center"/>
          </w:tcPr>
          <w:p w14:paraId="3032177F">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1.教师为学生进行案例的分析与实操，学生上机完成设计制作。</w:t>
            </w:r>
          </w:p>
          <w:p w14:paraId="189D1EA8">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2.搜集时尚杂志、DM类书籍广告相关资料。</w:t>
            </w:r>
          </w:p>
          <w:p w14:paraId="443CF4CB">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3.采用虚实案例、真实项目相结合等进行时尚杂志、DM类书籍项目的设计训练。</w:t>
            </w:r>
          </w:p>
        </w:tc>
        <w:tc>
          <w:tcPr>
            <w:tcW w:w="1262" w:type="dxa"/>
            <w:vAlign w:val="center"/>
          </w:tcPr>
          <w:p w14:paraId="66B5CCA6">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r w14:paraId="6ECF2C7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515" w:type="pct"/>
            <w:vAlign w:val="center"/>
          </w:tcPr>
          <w:p w14:paraId="28A9F9C2">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5</w:t>
            </w:r>
          </w:p>
        </w:tc>
        <w:tc>
          <w:tcPr>
            <w:tcW w:w="1207" w:type="dxa"/>
            <w:vAlign w:val="center"/>
          </w:tcPr>
          <w:p w14:paraId="310D11FE">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lang w:val="zh-CN"/>
              </w:rPr>
              <w:t>综合实训</w:t>
            </w:r>
          </w:p>
        </w:tc>
        <w:tc>
          <w:tcPr>
            <w:tcW w:w="3346" w:type="dxa"/>
            <w:vAlign w:val="center"/>
          </w:tcPr>
          <w:p w14:paraId="286CB031">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1.能完成任意题材精装书或礼品书的装帧设计与制作。</w:t>
            </w:r>
          </w:p>
          <w:p w14:paraId="5317F233">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2.能完成丛书装帧设计与制作。</w:t>
            </w:r>
          </w:p>
        </w:tc>
        <w:tc>
          <w:tcPr>
            <w:tcW w:w="2409" w:type="dxa"/>
            <w:vAlign w:val="center"/>
          </w:tcPr>
          <w:p w14:paraId="0E152262">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1.采用虚实案例、真实项目相结合等进行书籍设计综合项目的设计训练。</w:t>
            </w:r>
          </w:p>
          <w:p w14:paraId="0A7FC363">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2.教师带领学生完成作业成品制作，到印刷工厂、设计公司、出版社实地参观。</w:t>
            </w:r>
          </w:p>
        </w:tc>
        <w:tc>
          <w:tcPr>
            <w:tcW w:w="1262" w:type="dxa"/>
            <w:vAlign w:val="center"/>
          </w:tcPr>
          <w:p w14:paraId="0A477AF4">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28</w:t>
            </w:r>
          </w:p>
        </w:tc>
      </w:tr>
    </w:tbl>
    <w:p w14:paraId="3A66C08F">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523419E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3561A1F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2F565BF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根据该课程操作性强的特点，在课堂教学中采用项目式教学法、案例教学、启发式教学、小组讨论法等方式。在讲解过程中，采用企业实际案例，先由教师操作演示，并穿插讲解基本知识和基本理论，再由学生上机练习的教学方式。</w:t>
      </w:r>
    </w:p>
    <w:p w14:paraId="1475C3F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在教学方法上突出启发式、讨论式、师生互动式等形式，注重思维开放、互动交流。在课堂上注重处理好难点与重点、概念与应用、标准与灵活的关系，做到精讲多练、边讲边练、讲练结合，重点培养学生的实际动手能力，在实践中学习理论、掌握技能。</w:t>
      </w:r>
    </w:p>
    <w:p w14:paraId="466C869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6EE1FC8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本课程的考核与评价要实践操作评价和过程性评价相结合，教师评价和学生自评、互评相结合，综合评定学生的成绩。</w:t>
      </w:r>
    </w:p>
    <w:p w14:paraId="1ACFD28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3E98A7F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采用过程性评价与目标评价相结合的方法，加大过程性评价比重，采用每个工作任务完成后进行过程评价的方式。过程评价和阶段性目标评价以考核职业技能为主，目标评价以考核理论知识为主，过程性评价可占到60%以上的比重。</w:t>
      </w:r>
    </w:p>
    <w:p w14:paraId="603E9CB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（3）注重评价的多样性，结合出勤、课堂提问、作业、平时测验、技能训练过程、工作质量及期末考试综合评价学生成绩。重点考核学生利用所学知识解决实际问题的能力。</w:t>
      </w:r>
    </w:p>
    <w:p w14:paraId="5A95654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（4）应注重学生职业素质、岗位技能和专业知识的综合性评价，着重培养学生的综合素质，并且评价体系应全面、可控、可行。注重学生创新能力的培养，对具有独特创意的学生应予以特别鼓励。</w:t>
      </w:r>
    </w:p>
    <w:p w14:paraId="6624317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6C3987A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（1）硬件：专业机房、多媒体教室、一体化实训室（打印与输出设备）。</w:t>
      </w:r>
    </w:p>
    <w:p w14:paraId="5AF3028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（2）软件：Photoshop、Illustrator、Indesign、同步教学软件。</w:t>
      </w:r>
    </w:p>
    <w:p w14:paraId="323E698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50DBD9E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本课程教材编写应以山东省相关行业为背景，坚持“教学做一体”，结合行业标准、职业岗位要求编写，突出职业教育特色，重视实践教学环节，突出学生的实践能力和职业技能培养。</w:t>
      </w:r>
    </w:p>
    <w:p w14:paraId="0CF21FAC">
      <w:pPr>
        <w:autoSpaceDE w:val="0"/>
        <w:adjustRightInd w:val="0"/>
        <w:snapToGrid w:val="0"/>
        <w:spacing w:line="580" w:lineRule="exact"/>
        <w:ind w:firstLine="640" w:firstLineChars="200"/>
        <w:textAlignment w:val="baseline"/>
        <w:rPr>
          <w:rFonts w:ascii="方正小标宋简体" w:hAnsi="方正小标宋简体" w:eastAsia="方正小标宋简体" w:cs="方正小标宋简体"/>
          <w:sz w:val="32"/>
          <w:szCs w:val="32"/>
        </w:rPr>
      </w:pPr>
      <w:r>
        <w:rPr>
          <w:rFonts w:hint="eastAsia" w:ascii="仿宋_GB2312" w:hAnsi="仿宋_GB2312" w:eastAsia="仿宋_GB2312" w:cs="仿宋_GB2312"/>
          <w:sz w:val="32"/>
          <w:szCs w:val="32"/>
          <w:lang w:bidi="ar"/>
        </w:rPr>
        <w:t>教材内容的选取应体现以就业为导向、以学生为本的原则，理论联系实际，注重实践技能的培养。内容的选取还应注意具有前瞻性，选用能体现当前设计潮流的优秀案例作品，既能提高学生的艺术审美能力，又能紧密结合工程设计实际，提升学生的专业技能和设计审美能力。教材内容的呈现方式要符合中职学生的认知特点，图文并茂、生动有趣地呈现教学内容，激发学生的学习兴趣。</w:t>
      </w:r>
    </w:p>
    <w:p w14:paraId="6981AEFB">
      <w:pPr>
        <w:snapToGrid w:val="0"/>
        <w:spacing w:before="156" w:beforeLines="50" w:after="156" w:afterLines="50" w:line="580" w:lineRule="exact"/>
        <w:jc w:val="center"/>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包装设计与制作课程标准</w:t>
      </w:r>
    </w:p>
    <w:p w14:paraId="5CF8B3C6">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5A78FB1D">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计算机平面设计专业的一门专业技能课程。该课程的主要任务是让学生对包装流程中的市场调研、材料，包装技术，印刷技术流程，运输、销售和计算机设计过程有系统的了解。掌握包装基础的相关知识、市场调研的方法，懂得产品包装与设计定位，掌握不断变化的市场脉搏和包装设计的发展趋势；掌握包装设计行业标准的科学性与合理性，能准确将包装设计融艺术、科技与市场营销融为一体。</w:t>
      </w:r>
    </w:p>
    <w:p w14:paraId="39DE8165">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062E710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78F3C809">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7CC8A426">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50DE2C57">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6CDA02C2">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48DCC537">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02CCCA55">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1EFA279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6136AC2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（1）熟悉包装设计的流程；</w:t>
      </w:r>
    </w:p>
    <w:p w14:paraId="5B61159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（2）掌握包装设计与制作的技能和相关理论知识；</w:t>
      </w:r>
    </w:p>
    <w:p w14:paraId="02803D5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（3）能独立承担包装设计与制作工作任务；</w:t>
      </w:r>
    </w:p>
    <w:p w14:paraId="19496A7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（4）能够独立进行包装结构和容器造型、包装装潢的统一设计，并掌握系列化、礼品化商品的包装设计创意方法和表现技法。</w:t>
      </w:r>
    </w:p>
    <w:p w14:paraId="78D37A5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7887B0B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（1）掌握消费心理学知识，掌握市场调研的方法，懂得产品包装与设计定位；</w:t>
      </w:r>
    </w:p>
    <w:p w14:paraId="05609F7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（2）掌握包装设计的策划、创意、执行等工作流程；</w:t>
      </w:r>
    </w:p>
    <w:p w14:paraId="5ECF1AF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（3）掌握包装的材料应用、材料的分类与特性、包装容器和结构要求，能准确将包装设计融艺术、科技与市场营销融为一体；</w:t>
      </w:r>
    </w:p>
    <w:p w14:paraId="7F04028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（4）具备包装设计应该达到的色彩学知识,掌握包装设计中平面设计要素；</w:t>
      </w:r>
    </w:p>
    <w:p w14:paraId="01931F0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（5）掌握表现包装结构设计的基本原则、商品包装形式与实用及审美的关系，能准确表现各种材料制作工艺、设计特点；</w:t>
      </w:r>
    </w:p>
    <w:p w14:paraId="1D46BF56">
      <w:pPr>
        <w:autoSpaceDE w:val="0"/>
        <w:adjustRightInd w:val="0"/>
        <w:snapToGrid w:val="0"/>
        <w:spacing w:line="580" w:lineRule="exact"/>
        <w:ind w:firstLine="640" w:firstLineChars="200"/>
        <w:textAlignment w:val="baseline"/>
      </w:pPr>
      <w:r>
        <w:rPr>
          <w:rFonts w:hint="eastAsia" w:ascii="仿宋_GB2312" w:hAnsi="仿宋_GB2312" w:eastAsia="仿宋_GB2312" w:cs="仿宋_GB2312"/>
          <w:sz w:val="32"/>
          <w:szCs w:val="32"/>
          <w:lang w:bidi="ar"/>
        </w:rPr>
        <w:t>（6）掌握包装设计行业标准的科学性与合理性；</w:t>
      </w:r>
    </w:p>
    <w:p w14:paraId="2E7C2A11">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0761EBEA">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72学时</w:t>
      </w:r>
    </w:p>
    <w:p w14:paraId="1C43698C">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537CC28D">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4学分</w:t>
      </w:r>
    </w:p>
    <w:p w14:paraId="39D45D88">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0456A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3C3E4BF0">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495DC8C2">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7833B48B">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069DB5AE">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6E7065F0">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2DB5B64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515" w:type="pct"/>
            <w:vAlign w:val="center"/>
          </w:tcPr>
          <w:p w14:paraId="3D0EFEFA">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w:t>
            </w:r>
          </w:p>
        </w:tc>
        <w:tc>
          <w:tcPr>
            <w:tcW w:w="658" w:type="pct"/>
            <w:vAlign w:val="center"/>
          </w:tcPr>
          <w:p w14:paraId="2671C6B6">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包装设计基础模块</w:t>
            </w:r>
          </w:p>
        </w:tc>
        <w:tc>
          <w:tcPr>
            <w:tcW w:w="1824" w:type="pct"/>
            <w:vAlign w:val="center"/>
          </w:tcPr>
          <w:p w14:paraId="3C224342">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1.了解包装的概念、历史与发展、分类、功能。</w:t>
            </w:r>
          </w:p>
        </w:tc>
        <w:tc>
          <w:tcPr>
            <w:tcW w:w="1313" w:type="pct"/>
            <w:vAlign w:val="center"/>
          </w:tcPr>
          <w:p w14:paraId="49A84A66">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1.以讲授为主，通过图片、实物等形象的介绍包装的概念及其历史发展。</w:t>
            </w:r>
          </w:p>
          <w:p w14:paraId="1B1F7B84">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2.展示不同类型的包装图片，讲解包装的分类方法。</w:t>
            </w:r>
          </w:p>
          <w:p w14:paraId="582D8299">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3.通过不同的包装形式与材质，讲解包装的功能。</w:t>
            </w:r>
          </w:p>
        </w:tc>
        <w:tc>
          <w:tcPr>
            <w:tcW w:w="688" w:type="pct"/>
            <w:vAlign w:val="center"/>
          </w:tcPr>
          <w:p w14:paraId="3CF860F1">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8</w:t>
            </w:r>
          </w:p>
        </w:tc>
      </w:tr>
      <w:tr w14:paraId="2E6FF8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515" w:type="pct"/>
            <w:vAlign w:val="center"/>
          </w:tcPr>
          <w:p w14:paraId="0BEB2FAB">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w:t>
            </w:r>
          </w:p>
        </w:tc>
        <w:tc>
          <w:tcPr>
            <w:tcW w:w="658" w:type="pct"/>
            <w:vAlign w:val="center"/>
          </w:tcPr>
          <w:p w14:paraId="6E5C743A">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设计准备与设计定位</w:t>
            </w:r>
          </w:p>
        </w:tc>
        <w:tc>
          <w:tcPr>
            <w:tcW w:w="1824" w:type="pct"/>
            <w:vAlign w:val="center"/>
          </w:tcPr>
          <w:p w14:paraId="64AC278E">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1.掌握组织市场调研（调研）的方法。</w:t>
            </w:r>
          </w:p>
          <w:p w14:paraId="5CB24CA8">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2.能完成分析报告（word）。</w:t>
            </w:r>
          </w:p>
          <w:p w14:paraId="5D70DB39">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3.在老师协助下能确定设计方案。</w:t>
            </w:r>
          </w:p>
        </w:tc>
        <w:tc>
          <w:tcPr>
            <w:tcW w:w="1313" w:type="pct"/>
            <w:vAlign w:val="center"/>
          </w:tcPr>
          <w:p w14:paraId="2933F78B">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1.调研市场，了解不同包装形式与材料。</w:t>
            </w:r>
          </w:p>
          <w:p w14:paraId="6EA78959">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2.搜集某类优秀包装的相关资料。</w:t>
            </w:r>
          </w:p>
          <w:p w14:paraId="6387BE39">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3.根据包装调研工单进行调研资料的整理分析。</w:t>
            </w:r>
          </w:p>
        </w:tc>
        <w:tc>
          <w:tcPr>
            <w:tcW w:w="688" w:type="pct"/>
            <w:vAlign w:val="center"/>
          </w:tcPr>
          <w:p w14:paraId="658C9977">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8</w:t>
            </w:r>
          </w:p>
        </w:tc>
      </w:tr>
      <w:tr w14:paraId="72392C8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515" w:type="pct"/>
            <w:vAlign w:val="center"/>
          </w:tcPr>
          <w:p w14:paraId="65B0B7AA">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w:t>
            </w:r>
          </w:p>
        </w:tc>
        <w:tc>
          <w:tcPr>
            <w:tcW w:w="658" w:type="pct"/>
            <w:vAlign w:val="center"/>
          </w:tcPr>
          <w:p w14:paraId="70A4C870">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包装材料与结构模块</w:t>
            </w:r>
          </w:p>
        </w:tc>
        <w:tc>
          <w:tcPr>
            <w:tcW w:w="1824" w:type="pct"/>
            <w:vAlign w:val="center"/>
          </w:tcPr>
          <w:p w14:paraId="7CACF684">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1.了解包装材料与形态。</w:t>
            </w:r>
          </w:p>
          <w:p w14:paraId="589C0C1C">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2.掌握包装材料的分类。</w:t>
            </w:r>
          </w:p>
          <w:p w14:paraId="6676EB93">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3.能够根据包装的定位合理选择包装材料。</w:t>
            </w:r>
          </w:p>
          <w:p w14:paraId="4A90068C">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4.掌握纸盒容器与结构设计。</w:t>
            </w:r>
          </w:p>
          <w:p w14:paraId="3D8BDB8F">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5.能够根据要求制作四种以上基本纸盒结构。</w:t>
            </w:r>
          </w:p>
        </w:tc>
        <w:tc>
          <w:tcPr>
            <w:tcW w:w="1313" w:type="pct"/>
            <w:vAlign w:val="center"/>
          </w:tcPr>
          <w:p w14:paraId="5AB3CC06">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1.教师为学生进行案例的分析与实操。</w:t>
            </w:r>
          </w:p>
          <w:p w14:paraId="600E4273">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2.搜集包装材料、形态及纸盒容器的相关案例资料。</w:t>
            </w:r>
          </w:p>
          <w:p w14:paraId="755A39C3">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3.采用虚拟案例、真实项目结合等进行包装容器结构的设计制作训练。</w:t>
            </w:r>
          </w:p>
        </w:tc>
        <w:tc>
          <w:tcPr>
            <w:tcW w:w="688" w:type="pct"/>
            <w:vAlign w:val="center"/>
          </w:tcPr>
          <w:p w14:paraId="1850E252">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20</w:t>
            </w:r>
          </w:p>
        </w:tc>
      </w:tr>
      <w:tr w14:paraId="3E9511C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515" w:type="pct"/>
            <w:vAlign w:val="center"/>
          </w:tcPr>
          <w:p w14:paraId="5DBDFC11">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w:t>
            </w:r>
          </w:p>
        </w:tc>
        <w:tc>
          <w:tcPr>
            <w:tcW w:w="658" w:type="pct"/>
            <w:vAlign w:val="center"/>
          </w:tcPr>
          <w:p w14:paraId="17D416EA">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包装设计与制作模块</w:t>
            </w:r>
          </w:p>
        </w:tc>
        <w:tc>
          <w:tcPr>
            <w:tcW w:w="1824" w:type="pct"/>
            <w:vAlign w:val="center"/>
          </w:tcPr>
          <w:p w14:paraId="6CE1C3D7">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1.能完成单个产品包装的设计与制作。</w:t>
            </w:r>
          </w:p>
          <w:p w14:paraId="5E063ACA">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2.能明确工作任务，组成合作小组。</w:t>
            </w:r>
          </w:p>
          <w:p w14:paraId="50E45366">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3.能进行系列化包装的策划与设计。</w:t>
            </w:r>
          </w:p>
          <w:p w14:paraId="269594B9">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4.能完成整体包装的设计与成品制作。</w:t>
            </w:r>
          </w:p>
        </w:tc>
        <w:tc>
          <w:tcPr>
            <w:tcW w:w="1313" w:type="pct"/>
            <w:vAlign w:val="center"/>
          </w:tcPr>
          <w:p w14:paraId="26009026">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(1)教师为学生进行案例的分析与实操，学生进行草图绘制、电脑设计、材质选择与实物制作；</w:t>
            </w:r>
          </w:p>
          <w:p w14:paraId="183802BE">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(2)搜集同类包装的优秀设计案例与相关产品资料；</w:t>
            </w:r>
          </w:p>
          <w:p w14:paraId="636F2325">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(3)采用虚拟案例、真实项目相结合等进行包装设计与制作训练；</w:t>
            </w:r>
          </w:p>
          <w:p w14:paraId="29FBC7D6">
            <w:pPr>
              <w:autoSpaceDE w:val="0"/>
              <w:autoSpaceDN w:val="0"/>
              <w:spacing w:line="300" w:lineRule="exact"/>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(4)在系列化包装设计项目中采用团队合作形式进行，教师对其包装的策划设计及制作过程进行指导与监控。</w:t>
            </w:r>
          </w:p>
        </w:tc>
        <w:tc>
          <w:tcPr>
            <w:tcW w:w="688" w:type="pct"/>
            <w:vAlign w:val="center"/>
          </w:tcPr>
          <w:p w14:paraId="4B2BD545">
            <w:pPr>
              <w:autoSpaceDE w:val="0"/>
              <w:autoSpaceDN w:val="0"/>
              <w:spacing w:line="300" w:lineRule="exact"/>
              <w:jc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36</w:t>
            </w:r>
          </w:p>
        </w:tc>
      </w:tr>
    </w:tbl>
    <w:p w14:paraId="44499410">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47A7C01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44704D4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2BDD347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可以采用理实一体化教学、情景式教学、项目式教学等方法，灵活运用集体讲解、示范演示、小组讨论、师生对话、角色扮演、综合实践、现场观摩等教学形式，配合实物教学设备、多媒体教学课件、数字化教学资源、仿真模拟软件等手段，从学生实际出发，因材施教，充分调动学生对本课程的学习兴趣，提高学生学习的主动性、积极性。</w:t>
      </w:r>
    </w:p>
    <w:p w14:paraId="1D638ED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28757A3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本课程的考核与评价要实践操作评价和过程性评价相结合，教师评价和学生自评、互评相结合，综合评定学生的成绩。</w:t>
      </w:r>
    </w:p>
    <w:p w14:paraId="6AB857F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32A277C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采用过程性评价与目标评价相结合的方法，加大过程性评价比重，采用每个工作任务完成后进行过程评价的方式。过程评价和阶段性目标评价以考核职业技能为主，目标评价以考核理论知识为主，过程性评价可占到60%以上的比重。</w:t>
      </w:r>
    </w:p>
    <w:p w14:paraId="7BA0E32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（3）注重评价的多样性，结合出勤、课堂提问、作业、平时测验、技能训练过程、工作质量及期末考试综合评价学生成绩。重点考核学生利用所学知识解决实际问题的能力。</w:t>
      </w:r>
    </w:p>
    <w:p w14:paraId="1EC6D2D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（4）应注重学生职业素质、岗位技能和专业知识的综合性评价，着重培养学生的综合素质，并且评价体系应全面、可控、可行。注重学生创新能力的培养，对具有独特创意的学生应予以特别鼓励。</w:t>
      </w:r>
    </w:p>
    <w:p w14:paraId="49CD6A1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05C14DD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（1）课堂教学条件：多媒体教室、多媒体资料及设备、实物及教具模型。</w:t>
      </w:r>
    </w:p>
    <w:p w14:paraId="3F86EC4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（2）实训条件：参照实训室设备配备标准进行。</w:t>
      </w:r>
    </w:p>
    <w:p w14:paraId="3A4E724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1214C32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教材要体现先进性、艺术性、实用性，并依据本课程标准编写教材。能够反映新技术、新工艺、新思维、新观念选择的科学性与前瞻性，体现本专业的课程特点。充分体现任务引领、实践导向课程设计思想。</w:t>
      </w:r>
    </w:p>
    <w:p w14:paraId="5B9919E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教材内容呈现方式，其结构如下:</w:t>
      </w:r>
    </w:p>
    <w:p w14:paraId="1109BFB6">
      <w:pPr>
        <w:autoSpaceDE w:val="0"/>
        <w:adjustRightInd w:val="0"/>
        <w:snapToGrid w:val="0"/>
        <w:spacing w:line="580" w:lineRule="exact"/>
        <w:ind w:firstLine="640" w:firstLineChars="200"/>
        <w:textAlignment w:val="baseline"/>
        <w:rPr>
          <w:rFonts w:ascii="方正小标宋简体" w:hAnsi="方正小标宋简体" w:eastAsia="方正小标宋简体" w:cs="方正小标宋简体"/>
          <w:sz w:val="32"/>
          <w:szCs w:val="32"/>
        </w:rPr>
      </w:pPr>
      <w:r>
        <w:rPr>
          <w:rFonts w:hint="eastAsia" w:ascii="仿宋_GB2312" w:hAnsi="仿宋_GB2312" w:eastAsia="仿宋_GB2312" w:cs="仿宋_GB2312"/>
          <w:sz w:val="32"/>
          <w:szCs w:val="32"/>
          <w:lang w:bidi="ar"/>
        </w:rPr>
        <w:t>学习单元设计要围绕工作过程的工作对象、工作内容、工作方法、工作手段、工作组织和工作要求六个要素，按照工作过程的咨询、决策、计划、实施、检查、评估6个步骤，对教学活动进行详细设计，既要具体、又可操作。</w:t>
      </w:r>
    </w:p>
    <w:p w14:paraId="5AA8B2AF">
      <w:pPr>
        <w:snapToGrid w:val="0"/>
        <w:spacing w:before="156" w:beforeLines="50" w:after="156" w:afterLines="50" w:line="580" w:lineRule="exact"/>
        <w:ind w:firstLine="3200" w:firstLineChars="1000"/>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视频剪辑课程标准</w:t>
      </w:r>
    </w:p>
    <w:p w14:paraId="5BE45A4A">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7B20220E">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计算机平面设计专业的一门专业选修课程。旨在使学生了解非线性编辑的原理、工作方式、多种素材的处理方法和视频编辑手段，掌握Premiere软件的使用及电视片头、广告、电影等视频的后期编辑和部分特技效果，具有一定的视频编辑能力。</w:t>
      </w:r>
    </w:p>
    <w:p w14:paraId="7818C170">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19A4059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5A8A77F4">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0464EB2D">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073B0F74">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2E44B16E">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13294017">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51F10447">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1CC81BD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1D7CAB5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（1）了解有关影视、广告设计及制作的相关知识和特点；</w:t>
      </w:r>
    </w:p>
    <w:p w14:paraId="3EEB6A0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（2）掌握影视、广告制作的基本方法；</w:t>
      </w:r>
    </w:p>
    <w:p w14:paraId="071A213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（3）学会用本软件制作编辑各类视频作品。</w:t>
      </w:r>
    </w:p>
    <w:p w14:paraId="65BF643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0D0331E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（1）熟练进行素材采集，能对素材进行处理；</w:t>
      </w:r>
    </w:p>
    <w:p w14:paraId="2F9DBE4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（2）掌握视频剪辑方法，能够独立完成视频的剪辑工作；</w:t>
      </w:r>
    </w:p>
    <w:p w14:paraId="33AFF78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（3）掌握特技和特效的运用，能够制作常见的特技效果；</w:t>
      </w:r>
    </w:p>
    <w:p w14:paraId="51C95D6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（4）具备根据作品的使用要求输出影片的能力。</w:t>
      </w:r>
    </w:p>
    <w:p w14:paraId="4AE39E15">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27D454C6">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36学时</w:t>
      </w:r>
    </w:p>
    <w:p w14:paraId="08213FB4">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3A093443">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2学分</w:t>
      </w:r>
    </w:p>
    <w:p w14:paraId="713FEAA2">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7FE05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77E6CDE9">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11B09EF6">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0DEEE79F">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13BE6393">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3334788E">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554AA62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404" w:hRule="atLeast"/>
          <w:jc w:val="center"/>
        </w:trPr>
        <w:tc>
          <w:tcPr>
            <w:tcW w:w="945" w:type="dxa"/>
            <w:vAlign w:val="center"/>
          </w:tcPr>
          <w:p w14:paraId="320CAAF9">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l</w:t>
            </w:r>
          </w:p>
        </w:tc>
        <w:tc>
          <w:tcPr>
            <w:tcW w:w="1207" w:type="dxa"/>
            <w:vAlign w:val="center"/>
          </w:tcPr>
          <w:p w14:paraId="7E137CD5">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影视编辑基础理论</w:t>
            </w:r>
          </w:p>
        </w:tc>
        <w:tc>
          <w:tcPr>
            <w:tcW w:w="3346" w:type="dxa"/>
            <w:vAlign w:val="center"/>
          </w:tcPr>
          <w:p w14:paraId="5C86FCC5">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1.了解非线性编辑。</w:t>
            </w:r>
          </w:p>
          <w:p w14:paraId="3A1FF8FD">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2.掌握影视剪辑的基础知识。</w:t>
            </w:r>
          </w:p>
          <w:p w14:paraId="55DA1A90">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3.掌握影视编辑色彩。</w:t>
            </w:r>
          </w:p>
        </w:tc>
        <w:tc>
          <w:tcPr>
            <w:tcW w:w="2409" w:type="dxa"/>
            <w:vMerge w:val="restart"/>
            <w:vAlign w:val="center"/>
          </w:tcPr>
          <w:p w14:paraId="090ACBC6">
            <w:pPr>
              <w:autoSpaceDE w:val="0"/>
              <w:autoSpaceDN w:val="0"/>
              <w:spacing w:line="300" w:lineRule="exact"/>
              <w:ind w:left="90"/>
              <w:rPr>
                <w:rFonts w:ascii="仿宋_GB2312" w:hAnsi="仿宋_GB2312" w:eastAsia="仿宋_GB2312" w:cs="仿宋_GB2312"/>
                <w:kern w:val="0"/>
                <w:sz w:val="24"/>
              </w:rPr>
            </w:pPr>
          </w:p>
          <w:p w14:paraId="15D7D664">
            <w:pPr>
              <w:autoSpaceDE w:val="0"/>
              <w:autoSpaceDN w:val="0"/>
              <w:spacing w:line="300" w:lineRule="exact"/>
              <w:ind w:left="90"/>
              <w:rPr>
                <w:rFonts w:ascii="仿宋_GB2312" w:hAnsi="仿宋_GB2312" w:eastAsia="仿宋_GB2312" w:cs="仿宋_GB2312"/>
                <w:kern w:val="0"/>
                <w:sz w:val="24"/>
              </w:rPr>
            </w:pPr>
          </w:p>
          <w:p w14:paraId="21B726E2">
            <w:pPr>
              <w:autoSpaceDE w:val="0"/>
              <w:autoSpaceDN w:val="0"/>
              <w:spacing w:line="300" w:lineRule="exact"/>
              <w:ind w:left="90"/>
              <w:rPr>
                <w:rFonts w:ascii="仿宋_GB2312" w:hAnsi="仿宋_GB2312" w:eastAsia="仿宋_GB2312" w:cs="仿宋_GB2312"/>
                <w:kern w:val="0"/>
                <w:sz w:val="24"/>
              </w:rPr>
            </w:pPr>
          </w:p>
          <w:p w14:paraId="2F6DF0A7">
            <w:pPr>
              <w:autoSpaceDE w:val="0"/>
              <w:autoSpaceDN w:val="0"/>
              <w:spacing w:line="300" w:lineRule="exact"/>
              <w:ind w:left="90"/>
              <w:rPr>
                <w:rFonts w:ascii="仿宋_GB2312" w:hAnsi="仿宋_GB2312" w:eastAsia="仿宋_GB2312" w:cs="仿宋_GB2312"/>
                <w:kern w:val="0"/>
                <w:sz w:val="24"/>
              </w:rPr>
            </w:pPr>
          </w:p>
          <w:p w14:paraId="4EFD3C8E">
            <w:pPr>
              <w:autoSpaceDE w:val="0"/>
              <w:autoSpaceDN w:val="0"/>
              <w:spacing w:line="300" w:lineRule="exact"/>
              <w:ind w:left="90"/>
              <w:rPr>
                <w:rFonts w:ascii="仿宋_GB2312" w:hAnsi="仿宋_GB2312" w:eastAsia="仿宋_GB2312" w:cs="仿宋_GB2312"/>
                <w:kern w:val="0"/>
                <w:sz w:val="24"/>
              </w:rPr>
            </w:pPr>
          </w:p>
          <w:p w14:paraId="7CA19B1A">
            <w:pPr>
              <w:autoSpaceDE w:val="0"/>
              <w:autoSpaceDN w:val="0"/>
              <w:spacing w:line="300" w:lineRule="exact"/>
              <w:ind w:left="90"/>
              <w:rPr>
                <w:rFonts w:ascii="仿宋_GB2312" w:hAnsi="仿宋_GB2312" w:eastAsia="仿宋_GB2312" w:cs="仿宋_GB2312"/>
                <w:kern w:val="0"/>
                <w:sz w:val="24"/>
              </w:rPr>
            </w:pPr>
          </w:p>
          <w:p w14:paraId="18D037AF">
            <w:pPr>
              <w:autoSpaceDE w:val="0"/>
              <w:autoSpaceDN w:val="0"/>
              <w:spacing w:line="300" w:lineRule="exact"/>
              <w:ind w:left="90"/>
              <w:rPr>
                <w:rFonts w:ascii="仿宋_GB2312" w:hAnsi="仿宋_GB2312" w:eastAsia="仿宋_GB2312" w:cs="仿宋_GB2312"/>
                <w:kern w:val="0"/>
                <w:sz w:val="24"/>
              </w:rPr>
            </w:pPr>
          </w:p>
          <w:p w14:paraId="2468BE2A">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1.运用多媒体手段，结合案例进行理论讲述。</w:t>
            </w:r>
          </w:p>
          <w:p w14:paraId="663DB66F">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2.根据不同的课程内容引入经典案例鉴赏。</w:t>
            </w:r>
          </w:p>
          <w:p w14:paraId="6233DFDB">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3.分模块进行实训练习。</w:t>
            </w:r>
          </w:p>
          <w:p w14:paraId="0BEF4845">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4.作业展评。</w:t>
            </w:r>
          </w:p>
        </w:tc>
        <w:tc>
          <w:tcPr>
            <w:tcW w:w="1262" w:type="dxa"/>
            <w:vAlign w:val="center"/>
          </w:tcPr>
          <w:p w14:paraId="01A5D728">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w:t>
            </w:r>
          </w:p>
        </w:tc>
      </w:tr>
      <w:tr w14:paraId="768922C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19" w:hRule="atLeast"/>
          <w:jc w:val="center"/>
        </w:trPr>
        <w:tc>
          <w:tcPr>
            <w:tcW w:w="945" w:type="dxa"/>
            <w:vAlign w:val="center"/>
          </w:tcPr>
          <w:p w14:paraId="3A390C10">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w:t>
            </w:r>
          </w:p>
        </w:tc>
        <w:tc>
          <w:tcPr>
            <w:tcW w:w="1207" w:type="dxa"/>
            <w:vAlign w:val="center"/>
          </w:tcPr>
          <w:p w14:paraId="0C476A61">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Premiere</w:t>
            </w:r>
          </w:p>
          <w:p w14:paraId="47EA3136">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视频编辑基础</w:t>
            </w:r>
          </w:p>
        </w:tc>
        <w:tc>
          <w:tcPr>
            <w:tcW w:w="3346" w:type="dxa"/>
            <w:vAlign w:val="center"/>
          </w:tcPr>
          <w:p w14:paraId="65151EEF">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1.了解Premiere的工作界面。</w:t>
            </w:r>
          </w:p>
          <w:p w14:paraId="07A399B0">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2.了解Premiere的菜单命令及参数设置。</w:t>
            </w:r>
          </w:p>
        </w:tc>
        <w:tc>
          <w:tcPr>
            <w:tcW w:w="2409" w:type="dxa"/>
            <w:vMerge w:val="continue"/>
            <w:vAlign w:val="center"/>
          </w:tcPr>
          <w:p w14:paraId="774EA502">
            <w:pPr>
              <w:autoSpaceDE w:val="0"/>
              <w:autoSpaceDN w:val="0"/>
              <w:spacing w:line="300" w:lineRule="exact"/>
              <w:ind w:firstLine="120" w:firstLineChars="50"/>
              <w:jc w:val="center"/>
              <w:rPr>
                <w:rFonts w:ascii="仿宋_GB2312" w:hAnsi="仿宋_GB2312" w:eastAsia="仿宋_GB2312" w:cs="仿宋_GB2312"/>
                <w:kern w:val="0"/>
                <w:sz w:val="24"/>
              </w:rPr>
            </w:pPr>
          </w:p>
        </w:tc>
        <w:tc>
          <w:tcPr>
            <w:tcW w:w="1262" w:type="dxa"/>
            <w:vAlign w:val="center"/>
          </w:tcPr>
          <w:p w14:paraId="561505B4">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w:t>
            </w:r>
          </w:p>
        </w:tc>
      </w:tr>
      <w:tr w14:paraId="3828459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945" w:type="dxa"/>
            <w:vAlign w:val="center"/>
          </w:tcPr>
          <w:p w14:paraId="16633A0F">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3</w:t>
            </w:r>
          </w:p>
        </w:tc>
        <w:tc>
          <w:tcPr>
            <w:tcW w:w="1207" w:type="dxa"/>
            <w:vAlign w:val="center"/>
          </w:tcPr>
          <w:p w14:paraId="536E407E">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Premiere</w:t>
            </w:r>
          </w:p>
          <w:p w14:paraId="0ED520F3">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影视剪辑技术</w:t>
            </w:r>
          </w:p>
        </w:tc>
        <w:tc>
          <w:tcPr>
            <w:tcW w:w="3346" w:type="dxa"/>
            <w:vAlign w:val="center"/>
          </w:tcPr>
          <w:p w14:paraId="3749E092">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1.掌握素材的导入及管理。</w:t>
            </w:r>
          </w:p>
          <w:p w14:paraId="0FFF8375">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2.掌握素材的添加及素材持续时间的修改。</w:t>
            </w:r>
          </w:p>
          <w:p w14:paraId="1B8AB12C">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3.能够在时间线面板中编辑素材。</w:t>
            </w:r>
          </w:p>
          <w:p w14:paraId="44382C5F">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4.掌握视频编辑方法。</w:t>
            </w:r>
          </w:p>
        </w:tc>
        <w:tc>
          <w:tcPr>
            <w:tcW w:w="2409" w:type="dxa"/>
            <w:vMerge w:val="continue"/>
            <w:vAlign w:val="center"/>
          </w:tcPr>
          <w:p w14:paraId="4BFFD4B2">
            <w:pPr>
              <w:autoSpaceDE w:val="0"/>
              <w:autoSpaceDN w:val="0"/>
              <w:spacing w:line="300" w:lineRule="exact"/>
              <w:ind w:firstLine="120" w:firstLineChars="50"/>
              <w:jc w:val="center"/>
              <w:rPr>
                <w:rFonts w:ascii="仿宋_GB2312" w:hAnsi="仿宋_GB2312" w:eastAsia="仿宋_GB2312" w:cs="仿宋_GB2312"/>
                <w:kern w:val="0"/>
                <w:sz w:val="24"/>
              </w:rPr>
            </w:pPr>
          </w:p>
        </w:tc>
        <w:tc>
          <w:tcPr>
            <w:tcW w:w="1262" w:type="dxa"/>
            <w:vAlign w:val="center"/>
          </w:tcPr>
          <w:p w14:paraId="32F8F83A">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r>
      <w:tr w14:paraId="20CBEF0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945" w:type="dxa"/>
            <w:vAlign w:val="center"/>
          </w:tcPr>
          <w:p w14:paraId="02743302">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c>
          <w:tcPr>
            <w:tcW w:w="1207" w:type="dxa"/>
            <w:vAlign w:val="center"/>
          </w:tcPr>
          <w:p w14:paraId="2E14E3DC">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关键帧与运动特效</w:t>
            </w:r>
          </w:p>
        </w:tc>
        <w:tc>
          <w:tcPr>
            <w:tcW w:w="3346" w:type="dxa"/>
            <w:vAlign w:val="center"/>
          </w:tcPr>
          <w:p w14:paraId="4F878174">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1.掌握操作关键帧的创建与编辑。</w:t>
            </w:r>
          </w:p>
          <w:p w14:paraId="22C05733">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2.掌握关键帧的运动效果。</w:t>
            </w:r>
          </w:p>
        </w:tc>
        <w:tc>
          <w:tcPr>
            <w:tcW w:w="2409" w:type="dxa"/>
            <w:vMerge w:val="continue"/>
            <w:vAlign w:val="center"/>
          </w:tcPr>
          <w:p w14:paraId="72E7C98F">
            <w:pPr>
              <w:autoSpaceDE w:val="0"/>
              <w:autoSpaceDN w:val="0"/>
              <w:spacing w:line="300" w:lineRule="exact"/>
              <w:ind w:firstLine="120" w:firstLineChars="50"/>
              <w:jc w:val="center"/>
              <w:rPr>
                <w:rFonts w:ascii="仿宋_GB2312" w:hAnsi="仿宋_GB2312" w:eastAsia="仿宋_GB2312" w:cs="仿宋_GB2312"/>
                <w:kern w:val="0"/>
                <w:sz w:val="24"/>
              </w:rPr>
            </w:pPr>
          </w:p>
        </w:tc>
        <w:tc>
          <w:tcPr>
            <w:tcW w:w="1262" w:type="dxa"/>
            <w:vAlign w:val="center"/>
          </w:tcPr>
          <w:p w14:paraId="4E7AF51A">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r>
      <w:tr w14:paraId="343DA57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945" w:type="dxa"/>
            <w:vAlign w:val="center"/>
          </w:tcPr>
          <w:p w14:paraId="743284AC">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5</w:t>
            </w:r>
          </w:p>
        </w:tc>
        <w:tc>
          <w:tcPr>
            <w:tcW w:w="1207" w:type="dxa"/>
            <w:vAlign w:val="center"/>
          </w:tcPr>
          <w:p w14:paraId="2E888B2D">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视频转场特效</w:t>
            </w:r>
          </w:p>
        </w:tc>
        <w:tc>
          <w:tcPr>
            <w:tcW w:w="3346" w:type="dxa"/>
            <w:vAlign w:val="center"/>
          </w:tcPr>
          <w:p w14:paraId="66E5C419">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1.掌握创建与设置视频的转场特效。</w:t>
            </w:r>
          </w:p>
          <w:p w14:paraId="2484138C">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2.掌握各类视频的转场特效。</w:t>
            </w:r>
          </w:p>
        </w:tc>
        <w:tc>
          <w:tcPr>
            <w:tcW w:w="2409" w:type="dxa"/>
            <w:vMerge w:val="continue"/>
            <w:vAlign w:val="center"/>
          </w:tcPr>
          <w:p w14:paraId="638C742B">
            <w:pPr>
              <w:autoSpaceDE w:val="0"/>
              <w:autoSpaceDN w:val="0"/>
              <w:spacing w:line="300" w:lineRule="exact"/>
              <w:ind w:firstLine="120" w:firstLineChars="50"/>
              <w:jc w:val="center"/>
              <w:rPr>
                <w:rFonts w:ascii="仿宋_GB2312" w:hAnsi="仿宋_GB2312" w:eastAsia="仿宋_GB2312" w:cs="仿宋_GB2312"/>
                <w:kern w:val="0"/>
                <w:sz w:val="24"/>
              </w:rPr>
            </w:pPr>
          </w:p>
        </w:tc>
        <w:tc>
          <w:tcPr>
            <w:tcW w:w="1262" w:type="dxa"/>
            <w:vAlign w:val="center"/>
          </w:tcPr>
          <w:p w14:paraId="666BD12D">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r>
      <w:tr w14:paraId="52DE4B9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945" w:type="dxa"/>
            <w:vAlign w:val="center"/>
          </w:tcPr>
          <w:p w14:paraId="23EF6BF7">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c>
          <w:tcPr>
            <w:tcW w:w="1207" w:type="dxa"/>
            <w:vAlign w:val="center"/>
          </w:tcPr>
          <w:p w14:paraId="30569AF5">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视频特效</w:t>
            </w:r>
          </w:p>
          <w:p w14:paraId="20B4FEC8">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与特效操作</w:t>
            </w:r>
          </w:p>
        </w:tc>
        <w:tc>
          <w:tcPr>
            <w:tcW w:w="3346" w:type="dxa"/>
            <w:vAlign w:val="center"/>
          </w:tcPr>
          <w:p w14:paraId="5609D128">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1.了解视频特效的基本使用方法。</w:t>
            </w:r>
          </w:p>
          <w:p w14:paraId="3B10E994">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2．掌握各类视频特效的使用。</w:t>
            </w:r>
          </w:p>
        </w:tc>
        <w:tc>
          <w:tcPr>
            <w:tcW w:w="2409" w:type="dxa"/>
            <w:vMerge w:val="continue"/>
            <w:vAlign w:val="center"/>
          </w:tcPr>
          <w:p w14:paraId="299D315B">
            <w:pPr>
              <w:autoSpaceDE w:val="0"/>
              <w:autoSpaceDN w:val="0"/>
              <w:spacing w:line="300" w:lineRule="exact"/>
              <w:ind w:firstLine="120" w:firstLineChars="50"/>
              <w:jc w:val="center"/>
              <w:rPr>
                <w:rFonts w:ascii="仿宋_GB2312" w:hAnsi="仿宋_GB2312" w:eastAsia="仿宋_GB2312" w:cs="仿宋_GB2312"/>
                <w:kern w:val="0"/>
                <w:sz w:val="24"/>
              </w:rPr>
            </w:pPr>
          </w:p>
        </w:tc>
        <w:tc>
          <w:tcPr>
            <w:tcW w:w="1262" w:type="dxa"/>
            <w:vAlign w:val="center"/>
          </w:tcPr>
          <w:p w14:paraId="63268806">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r>
      <w:tr w14:paraId="666E27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7" w:hRule="atLeast"/>
          <w:jc w:val="center"/>
        </w:trPr>
        <w:tc>
          <w:tcPr>
            <w:tcW w:w="945" w:type="dxa"/>
            <w:vAlign w:val="center"/>
          </w:tcPr>
          <w:p w14:paraId="170227A2">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7</w:t>
            </w:r>
          </w:p>
        </w:tc>
        <w:tc>
          <w:tcPr>
            <w:tcW w:w="1207" w:type="dxa"/>
            <w:vAlign w:val="center"/>
          </w:tcPr>
          <w:p w14:paraId="4191FC10">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调色、抠像、透明与叠加技术</w:t>
            </w:r>
          </w:p>
        </w:tc>
        <w:tc>
          <w:tcPr>
            <w:tcW w:w="3346" w:type="dxa"/>
            <w:vAlign w:val="center"/>
          </w:tcPr>
          <w:p w14:paraId="586F8DCE">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1.了解并掌握调色基础及调色技术。</w:t>
            </w:r>
          </w:p>
          <w:p w14:paraId="416B2F5A">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2.掌握键控合成技术。</w:t>
            </w:r>
          </w:p>
        </w:tc>
        <w:tc>
          <w:tcPr>
            <w:tcW w:w="2409" w:type="dxa"/>
            <w:vMerge w:val="continue"/>
            <w:vAlign w:val="center"/>
          </w:tcPr>
          <w:p w14:paraId="129537C7">
            <w:pPr>
              <w:autoSpaceDE w:val="0"/>
              <w:autoSpaceDN w:val="0"/>
              <w:spacing w:line="300" w:lineRule="exact"/>
              <w:ind w:firstLine="120" w:firstLineChars="50"/>
              <w:jc w:val="center"/>
              <w:rPr>
                <w:rFonts w:ascii="仿宋_GB2312" w:hAnsi="仿宋_GB2312" w:eastAsia="仿宋_GB2312" w:cs="仿宋_GB2312"/>
                <w:kern w:val="0"/>
                <w:sz w:val="24"/>
              </w:rPr>
            </w:pPr>
          </w:p>
        </w:tc>
        <w:tc>
          <w:tcPr>
            <w:tcW w:w="1262" w:type="dxa"/>
            <w:vAlign w:val="center"/>
          </w:tcPr>
          <w:p w14:paraId="6D2B0C79">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r>
      <w:tr w14:paraId="45D0F5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356" w:hRule="atLeast"/>
          <w:jc w:val="center"/>
        </w:trPr>
        <w:tc>
          <w:tcPr>
            <w:tcW w:w="945" w:type="dxa"/>
            <w:vAlign w:val="center"/>
          </w:tcPr>
          <w:p w14:paraId="5D43C8DF">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8</w:t>
            </w:r>
          </w:p>
        </w:tc>
        <w:tc>
          <w:tcPr>
            <w:tcW w:w="1207" w:type="dxa"/>
            <w:vAlign w:val="center"/>
          </w:tcPr>
          <w:p w14:paraId="7FF7BCC7">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字幕动画特技</w:t>
            </w:r>
          </w:p>
        </w:tc>
        <w:tc>
          <w:tcPr>
            <w:tcW w:w="3346" w:type="dxa"/>
            <w:vAlign w:val="center"/>
          </w:tcPr>
          <w:p w14:paraId="5C7A9D78">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1.了解使用字幕编辑面板。</w:t>
            </w:r>
          </w:p>
          <w:p w14:paraId="17310DCB">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2.掌握字幕面板的打开及应用。</w:t>
            </w:r>
          </w:p>
          <w:p w14:paraId="05602A85">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3.掌握字幕制作。</w:t>
            </w:r>
          </w:p>
        </w:tc>
        <w:tc>
          <w:tcPr>
            <w:tcW w:w="2409" w:type="dxa"/>
            <w:vMerge w:val="continue"/>
            <w:vAlign w:val="center"/>
          </w:tcPr>
          <w:p w14:paraId="6DE5F091">
            <w:pPr>
              <w:autoSpaceDE w:val="0"/>
              <w:autoSpaceDN w:val="0"/>
              <w:spacing w:line="300" w:lineRule="exact"/>
              <w:ind w:firstLine="120" w:firstLineChars="50"/>
              <w:jc w:val="center"/>
              <w:rPr>
                <w:rFonts w:ascii="仿宋_GB2312" w:hAnsi="仿宋_GB2312" w:eastAsia="仿宋_GB2312" w:cs="仿宋_GB2312"/>
                <w:kern w:val="0"/>
                <w:sz w:val="24"/>
              </w:rPr>
            </w:pPr>
          </w:p>
        </w:tc>
        <w:tc>
          <w:tcPr>
            <w:tcW w:w="1262" w:type="dxa"/>
            <w:vAlign w:val="center"/>
          </w:tcPr>
          <w:p w14:paraId="1340C823">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r>
      <w:tr w14:paraId="3C8DC01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360" w:hRule="atLeast"/>
          <w:jc w:val="center"/>
        </w:trPr>
        <w:tc>
          <w:tcPr>
            <w:tcW w:w="945" w:type="dxa"/>
            <w:vAlign w:val="center"/>
          </w:tcPr>
          <w:p w14:paraId="2BDEDE42">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9</w:t>
            </w:r>
          </w:p>
        </w:tc>
        <w:tc>
          <w:tcPr>
            <w:tcW w:w="1207" w:type="dxa"/>
            <w:vAlign w:val="center"/>
          </w:tcPr>
          <w:p w14:paraId="0E012CB8">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音频特效</w:t>
            </w:r>
          </w:p>
        </w:tc>
        <w:tc>
          <w:tcPr>
            <w:tcW w:w="3346" w:type="dxa"/>
            <w:vAlign w:val="center"/>
          </w:tcPr>
          <w:p w14:paraId="614CE44D">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1.认识声音以及声音常用文件格式。</w:t>
            </w:r>
          </w:p>
          <w:p w14:paraId="6EAA3C33">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2.掌握音频基本操作，分离、组合素材中的音视频、增益、关键帧控制。</w:t>
            </w:r>
          </w:p>
          <w:p w14:paraId="4C26EDCA">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3.掌握音频特效。</w:t>
            </w:r>
          </w:p>
          <w:p w14:paraId="4A115435">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4.掌握音频转场。</w:t>
            </w:r>
          </w:p>
        </w:tc>
        <w:tc>
          <w:tcPr>
            <w:tcW w:w="2409" w:type="dxa"/>
            <w:vMerge w:val="continue"/>
            <w:vAlign w:val="center"/>
          </w:tcPr>
          <w:p w14:paraId="5C256274">
            <w:pPr>
              <w:autoSpaceDE w:val="0"/>
              <w:autoSpaceDN w:val="0"/>
              <w:spacing w:line="300" w:lineRule="exact"/>
              <w:ind w:firstLine="120" w:firstLineChars="50"/>
              <w:jc w:val="center"/>
              <w:rPr>
                <w:rFonts w:ascii="仿宋_GB2312" w:hAnsi="仿宋_GB2312" w:eastAsia="仿宋_GB2312" w:cs="仿宋_GB2312"/>
                <w:kern w:val="0"/>
                <w:sz w:val="24"/>
              </w:rPr>
            </w:pPr>
          </w:p>
        </w:tc>
        <w:tc>
          <w:tcPr>
            <w:tcW w:w="1262" w:type="dxa"/>
            <w:vAlign w:val="center"/>
          </w:tcPr>
          <w:p w14:paraId="23AE947D">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w:t>
            </w:r>
          </w:p>
        </w:tc>
      </w:tr>
      <w:tr w14:paraId="0C490F6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233" w:hRule="atLeast"/>
          <w:jc w:val="center"/>
        </w:trPr>
        <w:tc>
          <w:tcPr>
            <w:tcW w:w="945" w:type="dxa"/>
            <w:vAlign w:val="center"/>
          </w:tcPr>
          <w:p w14:paraId="14E9FA7A">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10</w:t>
            </w:r>
          </w:p>
        </w:tc>
        <w:tc>
          <w:tcPr>
            <w:tcW w:w="1207" w:type="dxa"/>
            <w:vAlign w:val="center"/>
          </w:tcPr>
          <w:p w14:paraId="564E0FFC">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视频影片的渲染与输出</w:t>
            </w:r>
          </w:p>
        </w:tc>
        <w:tc>
          <w:tcPr>
            <w:tcW w:w="3346" w:type="dxa"/>
            <w:vAlign w:val="center"/>
          </w:tcPr>
          <w:p w14:paraId="6839F7B6">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1.了解输出影片的参数设置。</w:t>
            </w:r>
          </w:p>
          <w:p w14:paraId="6B951D0F">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2.掌握渲染输出各种格式的文件。</w:t>
            </w:r>
          </w:p>
        </w:tc>
        <w:tc>
          <w:tcPr>
            <w:tcW w:w="2409" w:type="dxa"/>
            <w:vMerge w:val="continue"/>
            <w:vAlign w:val="center"/>
          </w:tcPr>
          <w:p w14:paraId="56DB719E">
            <w:pPr>
              <w:autoSpaceDE w:val="0"/>
              <w:autoSpaceDN w:val="0"/>
              <w:spacing w:line="300" w:lineRule="exact"/>
              <w:ind w:firstLine="120" w:firstLineChars="50"/>
              <w:jc w:val="center"/>
              <w:rPr>
                <w:rFonts w:ascii="仿宋_GB2312" w:hAnsi="仿宋_GB2312" w:eastAsia="仿宋_GB2312" w:cs="仿宋_GB2312"/>
                <w:kern w:val="0"/>
                <w:sz w:val="24"/>
              </w:rPr>
            </w:pPr>
          </w:p>
        </w:tc>
        <w:tc>
          <w:tcPr>
            <w:tcW w:w="1262" w:type="dxa"/>
            <w:vAlign w:val="center"/>
          </w:tcPr>
          <w:p w14:paraId="4CE04B78">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w:t>
            </w:r>
          </w:p>
        </w:tc>
      </w:tr>
    </w:tbl>
    <w:p w14:paraId="5A3796E6">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4CCE6A7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0BB5FAC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6EA3380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可以采用启发式教学、案例式教学、项目式教学等方法，灵活运用集体讲解、师生对话、小组讨论、视频展示、案例分析、采用阶段评价、过程性评价与目标评价相结合、项目评价、理论与实践一体化评价模式。并注重学生动手能力和实践中分析问题、解决问题能力的考核，对在学习和应用上有创新的学生应给予特别鼓励，全面综合评价学生能力。</w:t>
      </w:r>
    </w:p>
    <w:p w14:paraId="777A02D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54930D6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本课程的考核与评价要实践操作评价和过程性评价相结合，教师评价和学生自评、互评相结合，综合评定学生的成绩。</w:t>
      </w:r>
    </w:p>
    <w:p w14:paraId="2DBB6E4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6FDF178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采用过程性评价与目标评价相结合的方法，加大过程性评价比重，采用每个工作任务完成后进行过程评价的方式。过程评价和阶段性目标评价以考核职业技能为主，目标评价以考核理论知识为主，过程性评价可占到60%以上的比重。</w:t>
      </w:r>
    </w:p>
    <w:p w14:paraId="322D22B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（3）注重评价的多样性，结合出勤、课堂提问、作业、平时测验、技能训练过程、工作质量及期末考试综合评价学生成绩。重点考核学生利用所学知识解决实际问题的能力。</w:t>
      </w:r>
    </w:p>
    <w:p w14:paraId="1D558C2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（4）应注重学生职业素质、岗位技能和专业知识的综合性评价，着重培养学生的综合素质，并且评价体系应全面、可控、可行。注重学生创新能力的培养，对具有独特创意的学生应予以特别鼓励。</w:t>
      </w:r>
    </w:p>
    <w:p w14:paraId="58A418F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7962643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满足教学需要的一体化机房、多媒体教室；配备数量合理、配置相应的外部设备（手绘板、投影仪、扫描仪等）；最好具备上网条件。</w:t>
      </w:r>
    </w:p>
    <w:p w14:paraId="6C1AAB2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5B378E3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本课程本课程教材编写应以山东省相关行业为背景，坚持“教学做一体”，结合行业标准、职业岗位要求编写，突出职业教育特色，重视实践教学环节，突出学生的实践能力和职业技能培养。</w:t>
      </w:r>
    </w:p>
    <w:p w14:paraId="339C713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1.教材内容的选取应体现以就业为导向、以学生为本的原则，理论联系实际，注重实践技能的培养。</w:t>
      </w:r>
    </w:p>
    <w:p w14:paraId="514FF9F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2.内容的选取还应注意具有前瞻性，选用能体现当前设计潮流的优秀案例作品，既能提高学生的艺术审美能力，又能紧密结合工程设计实际，提升学生的专业技能和设计审美能力。</w:t>
      </w:r>
    </w:p>
    <w:p w14:paraId="167D904D">
      <w:pPr>
        <w:autoSpaceDE w:val="0"/>
        <w:adjustRightInd w:val="0"/>
        <w:snapToGrid w:val="0"/>
        <w:spacing w:line="580" w:lineRule="exact"/>
        <w:ind w:firstLine="640" w:firstLineChars="200"/>
        <w:textAlignment w:val="baseline"/>
        <w:rPr>
          <w:rFonts w:ascii="方正小标宋简体" w:hAnsi="方正小标宋简体" w:eastAsia="方正小标宋简体" w:cs="方正小标宋简体"/>
          <w:sz w:val="32"/>
          <w:szCs w:val="32"/>
        </w:rPr>
      </w:pPr>
      <w:r>
        <w:rPr>
          <w:rFonts w:hint="eastAsia" w:ascii="仿宋_GB2312" w:hAnsi="仿宋_GB2312" w:eastAsia="仿宋_GB2312" w:cs="仿宋_GB2312"/>
          <w:sz w:val="32"/>
          <w:szCs w:val="32"/>
          <w:lang w:bidi="ar"/>
        </w:rPr>
        <w:t>3.教材内容的呈现方式要符合中职学生的认知特点，图文并茂、生动有趣地呈现教学内容，激发学生的学习兴趣。</w:t>
      </w:r>
    </w:p>
    <w:p w14:paraId="209D2A19">
      <w:pPr>
        <w:snapToGrid w:val="0"/>
        <w:spacing w:before="156" w:beforeLines="50" w:after="156" w:afterLines="50" w:line="580" w:lineRule="exact"/>
        <w:ind w:firstLine="3200" w:firstLineChars="1000"/>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影视后期课程标准</w:t>
      </w:r>
    </w:p>
    <w:p w14:paraId="7E9F1C4A">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341AC05B">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计算机平面设计专业的一门专业选修课程。该课程主要向学生传授影视后期特效的相关知识和编辑方法，学生能将AE与其他计算机绘图及后期软件结合使用，着重培养学生影视后期特效编辑能力。旨在使学生了解非线性编辑的原理、工作方式、多种素材的处理方法和视频编辑手段，掌握Premiere软件的使用及电视片头、广告、电影等视频的后期编辑和部分特技效果，具有一定的视频编辑能力。让学生能够发挥创意，独立完成带有创意思维的影视作品，培养学生的创新能力。</w:t>
      </w:r>
    </w:p>
    <w:p w14:paraId="37A9D2E6">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219B8A4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61D29691">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77FBF48E">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708A5C5C">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7D023D4E">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6A6D110F">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3DC9A635">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50D3CDC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62F9128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（1）了解有关影视、广告设计及制作的相关知识和特点；</w:t>
      </w:r>
    </w:p>
    <w:p w14:paraId="4926971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（2）掌握影视、广告制作的基本方法；</w:t>
      </w:r>
    </w:p>
    <w:p w14:paraId="7433A69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（3）培养学生的创造性，让学生能够发挥想象，独立完成带有创意思维的影视作品。</w:t>
      </w:r>
    </w:p>
    <w:p w14:paraId="30984CE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577B3CC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（1）掌握影视制作中数字合成的基本概念、基本原理；</w:t>
      </w:r>
    </w:p>
    <w:p w14:paraId="4E08DA4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（2）掌握利用数字合成技术进行影视后期特效制作的基本技能；</w:t>
      </w:r>
    </w:p>
    <w:p w14:paraId="215FBCC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（3）熟练操作Premiere与After Effects软件；</w:t>
      </w:r>
    </w:p>
    <w:p w14:paraId="5305C5C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（4）具备数字合成及相关技术进行影视片头、影视特效、影视动画等创作的综合能力。</w:t>
      </w:r>
    </w:p>
    <w:p w14:paraId="30DA8CC8">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3CA16DC6">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126学时</w:t>
      </w:r>
    </w:p>
    <w:p w14:paraId="5D1FD2F7">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713FB8C5">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7学分</w:t>
      </w:r>
    </w:p>
    <w:p w14:paraId="287CF6C4">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23BF7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3D3701F5">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726116DD">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58928300">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0F9547D1">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2279F530">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59CF049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404" w:hRule="atLeast"/>
          <w:jc w:val="center"/>
        </w:trPr>
        <w:tc>
          <w:tcPr>
            <w:tcW w:w="945" w:type="dxa"/>
            <w:vAlign w:val="center"/>
          </w:tcPr>
          <w:p w14:paraId="42BB027A">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l</w:t>
            </w:r>
          </w:p>
        </w:tc>
        <w:tc>
          <w:tcPr>
            <w:tcW w:w="1207" w:type="dxa"/>
            <w:vAlign w:val="center"/>
          </w:tcPr>
          <w:p w14:paraId="39F9AB65">
            <w:pPr>
              <w:autoSpaceDE w:val="0"/>
              <w:autoSpaceDN w:val="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数字合成基础</w:t>
            </w:r>
          </w:p>
        </w:tc>
        <w:tc>
          <w:tcPr>
            <w:tcW w:w="3346" w:type="dxa"/>
            <w:vAlign w:val="center"/>
          </w:tcPr>
          <w:p w14:paraId="5B1422C7">
            <w:pPr>
              <w:autoSpaceDE w:val="0"/>
              <w:autoSpaceDN w:val="0"/>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1.了解视频基础知识。</w:t>
            </w:r>
          </w:p>
          <w:p w14:paraId="5C04FB9F">
            <w:pPr>
              <w:autoSpaceDE w:val="0"/>
              <w:autoSpaceDN w:val="0"/>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2.了解</w:t>
            </w:r>
            <w:r>
              <w:rPr>
                <w:rFonts w:hint="eastAsia" w:ascii="仿宋_GB2312" w:hAnsi="仿宋_GB2312" w:eastAsia="仿宋_GB2312" w:cs="仿宋_GB2312"/>
                <w:sz w:val="24"/>
              </w:rPr>
              <w:t>After Effects</w:t>
            </w:r>
            <w:r>
              <w:rPr>
                <w:rFonts w:hint="eastAsia" w:ascii="仿宋_GB2312" w:hAnsi="仿宋_GB2312" w:eastAsia="仿宋_GB2312" w:cs="仿宋_GB2312"/>
                <w:kern w:val="0"/>
                <w:sz w:val="24"/>
              </w:rPr>
              <w:t>的界面布局。</w:t>
            </w:r>
          </w:p>
          <w:p w14:paraId="673E52A9">
            <w:pPr>
              <w:autoSpaceDE w:val="0"/>
              <w:autoSpaceDN w:val="0"/>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3.掌握素材的导入方式及参数设置。</w:t>
            </w:r>
          </w:p>
          <w:p w14:paraId="66276563">
            <w:pPr>
              <w:autoSpaceDE w:val="0"/>
              <w:autoSpaceDN w:val="0"/>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4.掌握时间线窗口和合成窗口主要按钮的作用。</w:t>
            </w:r>
          </w:p>
        </w:tc>
        <w:tc>
          <w:tcPr>
            <w:tcW w:w="2409" w:type="dxa"/>
            <w:vMerge w:val="restart"/>
            <w:vAlign w:val="center"/>
          </w:tcPr>
          <w:p w14:paraId="1E857858">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1.运用多媒体手段，结合案例进行理论讲述。</w:t>
            </w:r>
          </w:p>
          <w:p w14:paraId="514539DE">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2.根据不同的课程内容引入经典案例鉴赏。</w:t>
            </w:r>
          </w:p>
          <w:p w14:paraId="43437336">
            <w:pPr>
              <w:autoSpaceDE w:val="0"/>
              <w:autoSpaceDN w:val="0"/>
              <w:spacing w:line="30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3.分模块进行实训练习。</w:t>
            </w:r>
          </w:p>
          <w:p w14:paraId="27026E7B">
            <w:pPr>
              <w:autoSpaceDE w:val="0"/>
              <w:autoSpaceDN w:val="0"/>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4.作业展评。</w:t>
            </w:r>
          </w:p>
        </w:tc>
        <w:tc>
          <w:tcPr>
            <w:tcW w:w="1262" w:type="dxa"/>
            <w:vAlign w:val="center"/>
          </w:tcPr>
          <w:p w14:paraId="494CE0E6">
            <w:pPr>
              <w:autoSpaceDE w:val="0"/>
              <w:autoSpaceDN w:val="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14</w:t>
            </w:r>
          </w:p>
        </w:tc>
      </w:tr>
      <w:tr w14:paraId="73CD7EB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19" w:hRule="atLeast"/>
          <w:jc w:val="center"/>
        </w:trPr>
        <w:tc>
          <w:tcPr>
            <w:tcW w:w="945" w:type="dxa"/>
            <w:vAlign w:val="center"/>
          </w:tcPr>
          <w:p w14:paraId="6651297F">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w:t>
            </w:r>
          </w:p>
        </w:tc>
        <w:tc>
          <w:tcPr>
            <w:tcW w:w="1207" w:type="dxa"/>
            <w:vAlign w:val="center"/>
          </w:tcPr>
          <w:p w14:paraId="63FBADC6">
            <w:pPr>
              <w:autoSpaceDE w:val="0"/>
              <w:autoSpaceDN w:val="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图层的类型及属性</w:t>
            </w:r>
          </w:p>
        </w:tc>
        <w:tc>
          <w:tcPr>
            <w:tcW w:w="3346" w:type="dxa"/>
            <w:vAlign w:val="center"/>
          </w:tcPr>
          <w:p w14:paraId="3D2A32B5">
            <w:pPr>
              <w:autoSpaceDE w:val="0"/>
              <w:autoSpaceDN w:val="0"/>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1.了解</w:t>
            </w:r>
            <w:r>
              <w:rPr>
                <w:rFonts w:hint="eastAsia" w:ascii="仿宋_GB2312" w:hAnsi="仿宋_GB2312" w:eastAsia="仿宋_GB2312" w:cs="仿宋_GB2312"/>
                <w:sz w:val="24"/>
              </w:rPr>
              <w:t>After Effects</w:t>
            </w:r>
            <w:r>
              <w:rPr>
                <w:rFonts w:hint="eastAsia" w:ascii="仿宋_GB2312" w:hAnsi="仿宋_GB2312" w:eastAsia="仿宋_GB2312" w:cs="仿宋_GB2312"/>
                <w:kern w:val="0"/>
                <w:sz w:val="24"/>
              </w:rPr>
              <w:t>的七种图层类型及创建。</w:t>
            </w:r>
          </w:p>
          <w:p w14:paraId="08108CA2">
            <w:pPr>
              <w:autoSpaceDE w:val="0"/>
              <w:autoSpaceDN w:val="0"/>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2.了解图层的五个属性。</w:t>
            </w:r>
          </w:p>
          <w:p w14:paraId="43BAAA59">
            <w:pPr>
              <w:autoSpaceDE w:val="0"/>
              <w:autoSpaceDN w:val="0"/>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3.掌握关键帧动画的设置方法。</w:t>
            </w:r>
          </w:p>
          <w:p w14:paraId="1E1A3158">
            <w:pPr>
              <w:autoSpaceDE w:val="0"/>
              <w:autoSpaceDN w:val="0"/>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4.掌握遮罩运算与操作。</w:t>
            </w:r>
          </w:p>
          <w:p w14:paraId="423ED85D">
            <w:pPr>
              <w:autoSpaceDE w:val="0"/>
              <w:autoSpaceDN w:val="0"/>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5.掌握三维合成的属性。</w:t>
            </w:r>
          </w:p>
        </w:tc>
        <w:tc>
          <w:tcPr>
            <w:tcW w:w="2409" w:type="dxa"/>
            <w:vMerge w:val="continue"/>
            <w:vAlign w:val="center"/>
          </w:tcPr>
          <w:p w14:paraId="1FE2D534">
            <w:pPr>
              <w:autoSpaceDE w:val="0"/>
              <w:autoSpaceDN w:val="0"/>
              <w:ind w:left="90"/>
              <w:jc w:val="center"/>
              <w:rPr>
                <w:rFonts w:ascii="仿宋_GB2312" w:hAnsi="仿宋_GB2312" w:eastAsia="仿宋_GB2312" w:cs="仿宋_GB2312"/>
                <w:kern w:val="0"/>
                <w:sz w:val="24"/>
              </w:rPr>
            </w:pPr>
          </w:p>
        </w:tc>
        <w:tc>
          <w:tcPr>
            <w:tcW w:w="1262" w:type="dxa"/>
            <w:vAlign w:val="center"/>
          </w:tcPr>
          <w:p w14:paraId="4F8073A0">
            <w:pPr>
              <w:autoSpaceDE w:val="0"/>
              <w:autoSpaceDN w:val="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14</w:t>
            </w:r>
          </w:p>
        </w:tc>
      </w:tr>
      <w:tr w14:paraId="17C971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945" w:type="dxa"/>
            <w:vAlign w:val="center"/>
          </w:tcPr>
          <w:p w14:paraId="69A79DF0">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3</w:t>
            </w:r>
          </w:p>
        </w:tc>
        <w:tc>
          <w:tcPr>
            <w:tcW w:w="1207" w:type="dxa"/>
            <w:vAlign w:val="center"/>
          </w:tcPr>
          <w:p w14:paraId="0BE92D97">
            <w:pPr>
              <w:autoSpaceDE w:val="0"/>
              <w:autoSpaceDN w:val="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内置滤镜的使用</w:t>
            </w:r>
          </w:p>
        </w:tc>
        <w:tc>
          <w:tcPr>
            <w:tcW w:w="3346" w:type="dxa"/>
            <w:vAlign w:val="center"/>
          </w:tcPr>
          <w:p w14:paraId="390F638B">
            <w:pPr>
              <w:autoSpaceDE w:val="0"/>
              <w:autoSpaceDN w:val="0"/>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1.掌握各类内置滤镜的使用方法以及参数设置法。</w:t>
            </w:r>
          </w:p>
          <w:p w14:paraId="5586464E">
            <w:pPr>
              <w:autoSpaceDE w:val="0"/>
              <w:autoSpaceDN w:val="0"/>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2.掌握追踪和稳定面板参数的作用及含义。</w:t>
            </w:r>
          </w:p>
        </w:tc>
        <w:tc>
          <w:tcPr>
            <w:tcW w:w="2409" w:type="dxa"/>
            <w:vMerge w:val="continue"/>
            <w:vAlign w:val="center"/>
          </w:tcPr>
          <w:p w14:paraId="3907D8DE">
            <w:pPr>
              <w:autoSpaceDE w:val="0"/>
              <w:autoSpaceDN w:val="0"/>
              <w:ind w:left="90"/>
              <w:jc w:val="center"/>
              <w:rPr>
                <w:rFonts w:ascii="仿宋_GB2312" w:hAnsi="仿宋_GB2312" w:eastAsia="仿宋_GB2312" w:cs="仿宋_GB2312"/>
                <w:kern w:val="0"/>
                <w:sz w:val="24"/>
              </w:rPr>
            </w:pPr>
          </w:p>
        </w:tc>
        <w:tc>
          <w:tcPr>
            <w:tcW w:w="1262" w:type="dxa"/>
            <w:vAlign w:val="center"/>
          </w:tcPr>
          <w:p w14:paraId="4CEC3454">
            <w:pPr>
              <w:autoSpaceDE w:val="0"/>
              <w:autoSpaceDN w:val="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14</w:t>
            </w:r>
          </w:p>
        </w:tc>
      </w:tr>
      <w:tr w14:paraId="1434EE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741" w:hRule="atLeast"/>
          <w:jc w:val="center"/>
        </w:trPr>
        <w:tc>
          <w:tcPr>
            <w:tcW w:w="945" w:type="dxa"/>
            <w:vAlign w:val="center"/>
          </w:tcPr>
          <w:p w14:paraId="4B8ED28B">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c>
          <w:tcPr>
            <w:tcW w:w="1207" w:type="dxa"/>
            <w:vAlign w:val="center"/>
          </w:tcPr>
          <w:p w14:paraId="17B81501">
            <w:pPr>
              <w:autoSpaceDE w:val="0"/>
              <w:autoSpaceDN w:val="0"/>
              <w:spacing w:line="24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色彩调整</w:t>
            </w:r>
          </w:p>
        </w:tc>
        <w:tc>
          <w:tcPr>
            <w:tcW w:w="3346" w:type="dxa"/>
            <w:vAlign w:val="center"/>
          </w:tcPr>
          <w:p w14:paraId="2A234B0B">
            <w:pPr>
              <w:autoSpaceDE w:val="0"/>
              <w:autoSpaceDN w:val="0"/>
              <w:spacing w:line="24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掌握颜色校正特效的使用方法和参数设置。</w:t>
            </w:r>
          </w:p>
        </w:tc>
        <w:tc>
          <w:tcPr>
            <w:tcW w:w="2409" w:type="dxa"/>
            <w:vMerge w:val="continue"/>
            <w:vAlign w:val="center"/>
          </w:tcPr>
          <w:p w14:paraId="5273445D">
            <w:pPr>
              <w:autoSpaceDE w:val="0"/>
              <w:autoSpaceDN w:val="0"/>
              <w:ind w:left="90"/>
              <w:jc w:val="center"/>
              <w:rPr>
                <w:rFonts w:ascii="仿宋_GB2312" w:hAnsi="仿宋_GB2312" w:eastAsia="仿宋_GB2312" w:cs="仿宋_GB2312"/>
                <w:kern w:val="0"/>
                <w:sz w:val="24"/>
              </w:rPr>
            </w:pPr>
          </w:p>
        </w:tc>
        <w:tc>
          <w:tcPr>
            <w:tcW w:w="1262" w:type="dxa"/>
            <w:vAlign w:val="center"/>
          </w:tcPr>
          <w:p w14:paraId="0EA8D073">
            <w:pPr>
              <w:autoSpaceDE w:val="0"/>
              <w:autoSpaceDN w:val="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7</w:t>
            </w:r>
          </w:p>
        </w:tc>
      </w:tr>
      <w:tr w14:paraId="2EE2FF2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08" w:hRule="atLeast"/>
          <w:jc w:val="center"/>
        </w:trPr>
        <w:tc>
          <w:tcPr>
            <w:tcW w:w="945" w:type="dxa"/>
            <w:vAlign w:val="center"/>
          </w:tcPr>
          <w:p w14:paraId="5046ECD4">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5</w:t>
            </w:r>
          </w:p>
        </w:tc>
        <w:tc>
          <w:tcPr>
            <w:tcW w:w="1207" w:type="dxa"/>
            <w:vAlign w:val="center"/>
          </w:tcPr>
          <w:p w14:paraId="1666081F">
            <w:pPr>
              <w:autoSpaceDE w:val="0"/>
              <w:autoSpaceDN w:val="0"/>
              <w:spacing w:line="24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表达式</w:t>
            </w:r>
          </w:p>
        </w:tc>
        <w:tc>
          <w:tcPr>
            <w:tcW w:w="3346" w:type="dxa"/>
            <w:vAlign w:val="center"/>
          </w:tcPr>
          <w:p w14:paraId="28EB2B28">
            <w:pPr>
              <w:autoSpaceDE w:val="0"/>
              <w:autoSpaceDN w:val="0"/>
              <w:spacing w:line="24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掌握表达式的操作方法和语法。</w:t>
            </w:r>
          </w:p>
        </w:tc>
        <w:tc>
          <w:tcPr>
            <w:tcW w:w="2409" w:type="dxa"/>
            <w:vMerge w:val="continue"/>
            <w:vAlign w:val="center"/>
          </w:tcPr>
          <w:p w14:paraId="7D7B72BC">
            <w:pPr>
              <w:autoSpaceDE w:val="0"/>
              <w:autoSpaceDN w:val="0"/>
              <w:ind w:left="90"/>
              <w:jc w:val="center"/>
              <w:rPr>
                <w:rFonts w:ascii="仿宋_GB2312" w:hAnsi="仿宋_GB2312" w:eastAsia="仿宋_GB2312" w:cs="仿宋_GB2312"/>
                <w:kern w:val="0"/>
                <w:sz w:val="24"/>
              </w:rPr>
            </w:pPr>
          </w:p>
        </w:tc>
        <w:tc>
          <w:tcPr>
            <w:tcW w:w="1262" w:type="dxa"/>
            <w:vAlign w:val="center"/>
          </w:tcPr>
          <w:p w14:paraId="1F029A9A">
            <w:pPr>
              <w:autoSpaceDE w:val="0"/>
              <w:autoSpaceDN w:val="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7</w:t>
            </w:r>
          </w:p>
        </w:tc>
      </w:tr>
      <w:tr w14:paraId="691399B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803" w:hRule="atLeast"/>
          <w:jc w:val="center"/>
        </w:trPr>
        <w:tc>
          <w:tcPr>
            <w:tcW w:w="945" w:type="dxa"/>
            <w:vAlign w:val="center"/>
          </w:tcPr>
          <w:p w14:paraId="326AAE8B">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c>
          <w:tcPr>
            <w:tcW w:w="1207" w:type="dxa"/>
            <w:vAlign w:val="center"/>
          </w:tcPr>
          <w:p w14:paraId="3B076C49">
            <w:pPr>
              <w:autoSpaceDE w:val="0"/>
              <w:autoSpaceDN w:val="0"/>
              <w:spacing w:line="24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输出与第三方滤镜</w:t>
            </w:r>
          </w:p>
        </w:tc>
        <w:tc>
          <w:tcPr>
            <w:tcW w:w="3346" w:type="dxa"/>
            <w:vAlign w:val="center"/>
          </w:tcPr>
          <w:p w14:paraId="74265195">
            <w:pPr>
              <w:autoSpaceDE w:val="0"/>
              <w:autoSpaceDN w:val="0"/>
              <w:spacing w:line="24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1.掌握渲染设置的方法。</w:t>
            </w:r>
          </w:p>
          <w:p w14:paraId="22AA2900">
            <w:pPr>
              <w:autoSpaceDE w:val="0"/>
              <w:autoSpaceDN w:val="0"/>
              <w:spacing w:line="240" w:lineRule="exact"/>
              <w:ind w:left="90"/>
              <w:rPr>
                <w:rFonts w:ascii="仿宋_GB2312" w:hAnsi="仿宋_GB2312" w:eastAsia="仿宋_GB2312" w:cs="仿宋_GB2312"/>
                <w:kern w:val="0"/>
                <w:sz w:val="24"/>
              </w:rPr>
            </w:pPr>
            <w:r>
              <w:rPr>
                <w:rFonts w:hint="eastAsia" w:ascii="仿宋_GB2312" w:hAnsi="仿宋_GB2312" w:eastAsia="仿宋_GB2312" w:cs="仿宋_GB2312"/>
                <w:kern w:val="0"/>
                <w:sz w:val="24"/>
              </w:rPr>
              <w:t>2.掌握常用的第三方滤镜。</w:t>
            </w:r>
          </w:p>
        </w:tc>
        <w:tc>
          <w:tcPr>
            <w:tcW w:w="2409" w:type="dxa"/>
            <w:vMerge w:val="continue"/>
            <w:vAlign w:val="center"/>
          </w:tcPr>
          <w:p w14:paraId="47724E23">
            <w:pPr>
              <w:autoSpaceDE w:val="0"/>
              <w:autoSpaceDN w:val="0"/>
              <w:ind w:left="90"/>
              <w:jc w:val="center"/>
              <w:rPr>
                <w:rFonts w:ascii="仿宋_GB2312" w:hAnsi="仿宋_GB2312" w:eastAsia="仿宋_GB2312" w:cs="仿宋_GB2312"/>
                <w:kern w:val="0"/>
                <w:sz w:val="24"/>
              </w:rPr>
            </w:pPr>
          </w:p>
        </w:tc>
        <w:tc>
          <w:tcPr>
            <w:tcW w:w="1262" w:type="dxa"/>
            <w:vAlign w:val="center"/>
          </w:tcPr>
          <w:p w14:paraId="3AC3DA8F">
            <w:pPr>
              <w:autoSpaceDE w:val="0"/>
              <w:autoSpaceDN w:val="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7</w:t>
            </w:r>
          </w:p>
        </w:tc>
      </w:tr>
      <w:tr w14:paraId="2558430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700" w:hRule="atLeast"/>
          <w:jc w:val="center"/>
        </w:trPr>
        <w:tc>
          <w:tcPr>
            <w:tcW w:w="945" w:type="dxa"/>
            <w:vAlign w:val="center"/>
          </w:tcPr>
          <w:p w14:paraId="7169A22C">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7</w:t>
            </w:r>
          </w:p>
        </w:tc>
        <w:tc>
          <w:tcPr>
            <w:tcW w:w="1207" w:type="dxa"/>
            <w:vAlign w:val="center"/>
          </w:tcPr>
          <w:p w14:paraId="5E4D2969">
            <w:pPr>
              <w:autoSpaceDE w:val="0"/>
              <w:autoSpaceDN w:val="0"/>
              <w:spacing w:line="24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综合应用</w:t>
            </w:r>
          </w:p>
        </w:tc>
        <w:tc>
          <w:tcPr>
            <w:tcW w:w="3346" w:type="dxa"/>
            <w:vAlign w:val="center"/>
          </w:tcPr>
          <w:p w14:paraId="7FEBD0BB">
            <w:pPr>
              <w:autoSpaceDE w:val="0"/>
              <w:autoSpaceDN w:val="0"/>
              <w:spacing w:line="24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形成利用数字合成及相关技术进行艺术创作的综合能力。</w:t>
            </w:r>
          </w:p>
        </w:tc>
        <w:tc>
          <w:tcPr>
            <w:tcW w:w="2409" w:type="dxa"/>
            <w:vMerge w:val="continue"/>
            <w:vAlign w:val="center"/>
          </w:tcPr>
          <w:p w14:paraId="0FFB6CB5">
            <w:pPr>
              <w:autoSpaceDE w:val="0"/>
              <w:autoSpaceDN w:val="0"/>
              <w:ind w:firstLine="120" w:firstLineChars="50"/>
              <w:jc w:val="center"/>
              <w:rPr>
                <w:rFonts w:ascii="仿宋_GB2312" w:hAnsi="仿宋_GB2312" w:eastAsia="仿宋_GB2312" w:cs="仿宋_GB2312"/>
                <w:kern w:val="0"/>
                <w:sz w:val="24"/>
              </w:rPr>
            </w:pPr>
          </w:p>
        </w:tc>
        <w:tc>
          <w:tcPr>
            <w:tcW w:w="1262" w:type="dxa"/>
            <w:vAlign w:val="center"/>
          </w:tcPr>
          <w:p w14:paraId="5635E35F">
            <w:pPr>
              <w:autoSpaceDE w:val="0"/>
              <w:autoSpaceDN w:val="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7</w:t>
            </w:r>
          </w:p>
        </w:tc>
      </w:tr>
      <w:tr w14:paraId="7DCA2E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874" w:hRule="atLeast"/>
          <w:jc w:val="center"/>
        </w:trPr>
        <w:tc>
          <w:tcPr>
            <w:tcW w:w="945" w:type="dxa"/>
            <w:vAlign w:val="center"/>
          </w:tcPr>
          <w:p w14:paraId="74ADF139">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8</w:t>
            </w:r>
          </w:p>
        </w:tc>
        <w:tc>
          <w:tcPr>
            <w:tcW w:w="1207" w:type="dxa"/>
            <w:vAlign w:val="center"/>
          </w:tcPr>
          <w:p w14:paraId="5E87AC33">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婚庆片头</w:t>
            </w:r>
          </w:p>
          <w:p w14:paraId="054E8B96">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案例制作</w:t>
            </w:r>
          </w:p>
        </w:tc>
        <w:tc>
          <w:tcPr>
            <w:tcW w:w="3346" w:type="dxa"/>
            <w:vAlign w:val="center"/>
          </w:tcPr>
          <w:p w14:paraId="6D320A57">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1.掌握软件的基本操作方法。</w:t>
            </w:r>
          </w:p>
          <w:p w14:paraId="6514A4A8">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2.掌握音画同步效果的实现方法。</w:t>
            </w:r>
          </w:p>
          <w:p w14:paraId="75E7EA2B">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3.掌握视频剪辑与转场特技应用方法。</w:t>
            </w:r>
          </w:p>
          <w:p w14:paraId="2B99CB84">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4.掌握文件的输出方法。</w:t>
            </w:r>
          </w:p>
        </w:tc>
        <w:tc>
          <w:tcPr>
            <w:tcW w:w="2409" w:type="dxa"/>
            <w:vMerge w:val="continue"/>
            <w:vAlign w:val="center"/>
          </w:tcPr>
          <w:p w14:paraId="54F00D7A">
            <w:pPr>
              <w:autoSpaceDE w:val="0"/>
              <w:autoSpaceDN w:val="0"/>
              <w:spacing w:line="300" w:lineRule="exact"/>
              <w:ind w:left="90"/>
              <w:jc w:val="center"/>
              <w:rPr>
                <w:rFonts w:ascii="仿宋_GB2312" w:hAnsi="仿宋_GB2312" w:eastAsia="仿宋_GB2312" w:cs="仿宋_GB2312"/>
                <w:kern w:val="0"/>
                <w:sz w:val="24"/>
              </w:rPr>
            </w:pPr>
          </w:p>
        </w:tc>
        <w:tc>
          <w:tcPr>
            <w:tcW w:w="1262" w:type="dxa"/>
            <w:vAlign w:val="center"/>
          </w:tcPr>
          <w:p w14:paraId="47C990F4">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10</w:t>
            </w:r>
          </w:p>
        </w:tc>
      </w:tr>
      <w:tr w14:paraId="7B90112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162" w:hRule="atLeast"/>
          <w:jc w:val="center"/>
        </w:trPr>
        <w:tc>
          <w:tcPr>
            <w:tcW w:w="945" w:type="dxa"/>
            <w:vAlign w:val="center"/>
          </w:tcPr>
          <w:p w14:paraId="30C35FC8">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9</w:t>
            </w:r>
          </w:p>
        </w:tc>
        <w:tc>
          <w:tcPr>
            <w:tcW w:w="1207" w:type="dxa"/>
            <w:vAlign w:val="center"/>
          </w:tcPr>
          <w:p w14:paraId="0D6A86C0">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《娱乐TOP》</w:t>
            </w:r>
          </w:p>
          <w:p w14:paraId="259CCEF0">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节目片花</w:t>
            </w:r>
          </w:p>
        </w:tc>
        <w:tc>
          <w:tcPr>
            <w:tcW w:w="3346" w:type="dxa"/>
            <w:vAlign w:val="center"/>
          </w:tcPr>
          <w:p w14:paraId="2FDDF636">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1.掌握软件的操作方法。</w:t>
            </w:r>
          </w:p>
          <w:p w14:paraId="2BBE11C2">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2.掌握关键帧的插入与编辑方法。</w:t>
            </w:r>
          </w:p>
          <w:p w14:paraId="018478A2">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3.掌握摄像机的使用方法。</w:t>
            </w:r>
          </w:p>
          <w:p w14:paraId="070E8D70">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4.掌握文件的输出方法。</w:t>
            </w:r>
          </w:p>
          <w:p w14:paraId="1DD6572B">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5.会运用色彩表达主题。</w:t>
            </w:r>
          </w:p>
        </w:tc>
        <w:tc>
          <w:tcPr>
            <w:tcW w:w="2409" w:type="dxa"/>
            <w:vMerge w:val="continue"/>
            <w:vAlign w:val="center"/>
          </w:tcPr>
          <w:p w14:paraId="1FA5CD3E">
            <w:pPr>
              <w:autoSpaceDE w:val="0"/>
              <w:autoSpaceDN w:val="0"/>
              <w:spacing w:line="300" w:lineRule="exact"/>
              <w:ind w:firstLine="120" w:firstLineChars="50"/>
              <w:jc w:val="center"/>
              <w:rPr>
                <w:rFonts w:ascii="仿宋_GB2312" w:hAnsi="仿宋_GB2312" w:eastAsia="仿宋_GB2312" w:cs="仿宋_GB2312"/>
                <w:kern w:val="0"/>
                <w:sz w:val="24"/>
              </w:rPr>
            </w:pPr>
          </w:p>
        </w:tc>
        <w:tc>
          <w:tcPr>
            <w:tcW w:w="1262" w:type="dxa"/>
            <w:vAlign w:val="center"/>
          </w:tcPr>
          <w:p w14:paraId="4E02DD9E">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10</w:t>
            </w:r>
          </w:p>
        </w:tc>
      </w:tr>
      <w:tr w14:paraId="01FC9A3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233" w:hRule="atLeast"/>
          <w:jc w:val="center"/>
        </w:trPr>
        <w:tc>
          <w:tcPr>
            <w:tcW w:w="945" w:type="dxa"/>
            <w:vAlign w:val="center"/>
          </w:tcPr>
          <w:p w14:paraId="396C3367">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10</w:t>
            </w:r>
          </w:p>
        </w:tc>
        <w:tc>
          <w:tcPr>
            <w:tcW w:w="1207" w:type="dxa"/>
            <w:vAlign w:val="center"/>
          </w:tcPr>
          <w:p w14:paraId="782C6369">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《热点新闻》</w:t>
            </w:r>
          </w:p>
          <w:p w14:paraId="736A6005">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栏目片头</w:t>
            </w:r>
          </w:p>
        </w:tc>
        <w:tc>
          <w:tcPr>
            <w:tcW w:w="3346" w:type="dxa"/>
            <w:vAlign w:val="center"/>
          </w:tcPr>
          <w:p w14:paraId="4D2BCE13">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1.掌握软件的操作方法。</w:t>
            </w:r>
          </w:p>
          <w:p w14:paraId="4EB5F927">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2.掌握关键帧的插入与编辑方法。</w:t>
            </w:r>
          </w:p>
          <w:p w14:paraId="23C26223">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3.掌握摄像机的使用方法。</w:t>
            </w:r>
          </w:p>
          <w:p w14:paraId="75FC5490">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4.掌握文件的输出方法。</w:t>
            </w:r>
          </w:p>
          <w:p w14:paraId="250D018F">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5.会运用色彩表达主题。</w:t>
            </w:r>
          </w:p>
        </w:tc>
        <w:tc>
          <w:tcPr>
            <w:tcW w:w="2409" w:type="dxa"/>
            <w:vMerge w:val="continue"/>
            <w:vAlign w:val="center"/>
          </w:tcPr>
          <w:p w14:paraId="645C79D4">
            <w:pPr>
              <w:autoSpaceDE w:val="0"/>
              <w:autoSpaceDN w:val="0"/>
              <w:spacing w:line="300" w:lineRule="exact"/>
              <w:jc w:val="center"/>
              <w:rPr>
                <w:rFonts w:ascii="仿宋_GB2312" w:hAnsi="仿宋_GB2312" w:eastAsia="仿宋_GB2312" w:cs="仿宋_GB2312"/>
                <w:kern w:val="0"/>
                <w:sz w:val="24"/>
              </w:rPr>
            </w:pPr>
          </w:p>
        </w:tc>
        <w:tc>
          <w:tcPr>
            <w:tcW w:w="1262" w:type="dxa"/>
            <w:vAlign w:val="center"/>
          </w:tcPr>
          <w:p w14:paraId="72CBC569">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r w14:paraId="16F1B51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233" w:hRule="atLeast"/>
          <w:jc w:val="center"/>
        </w:trPr>
        <w:tc>
          <w:tcPr>
            <w:tcW w:w="945" w:type="dxa"/>
            <w:vAlign w:val="center"/>
          </w:tcPr>
          <w:p w14:paraId="5744AC66">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11</w:t>
            </w:r>
          </w:p>
        </w:tc>
        <w:tc>
          <w:tcPr>
            <w:tcW w:w="1207" w:type="dxa"/>
            <w:vAlign w:val="center"/>
          </w:tcPr>
          <w:p w14:paraId="46D66D72">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《春秋艺苑》</w:t>
            </w:r>
          </w:p>
          <w:p w14:paraId="36319BF3">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电视包装</w:t>
            </w:r>
          </w:p>
        </w:tc>
        <w:tc>
          <w:tcPr>
            <w:tcW w:w="3346" w:type="dxa"/>
            <w:vAlign w:val="center"/>
          </w:tcPr>
          <w:p w14:paraId="4C0778A8">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1.掌握软件的操作方法。</w:t>
            </w:r>
          </w:p>
          <w:p w14:paraId="73C91799">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2.掌握关键帧的插入与编辑方法。</w:t>
            </w:r>
          </w:p>
          <w:p w14:paraId="04428DE3">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3.掌握摄像机的使用方法。</w:t>
            </w:r>
          </w:p>
          <w:p w14:paraId="04B33A9E">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4.掌握文件的输出方法。</w:t>
            </w:r>
          </w:p>
          <w:p w14:paraId="68393FEF">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5.会运用色彩表达主题。</w:t>
            </w:r>
          </w:p>
        </w:tc>
        <w:tc>
          <w:tcPr>
            <w:tcW w:w="2409" w:type="dxa"/>
            <w:vMerge w:val="continue"/>
            <w:vAlign w:val="center"/>
          </w:tcPr>
          <w:p w14:paraId="46BDB64C">
            <w:pPr>
              <w:autoSpaceDE w:val="0"/>
              <w:autoSpaceDN w:val="0"/>
              <w:spacing w:line="300" w:lineRule="exact"/>
              <w:jc w:val="center"/>
              <w:rPr>
                <w:rFonts w:ascii="仿宋_GB2312" w:hAnsi="仿宋_GB2312" w:eastAsia="仿宋_GB2312" w:cs="仿宋_GB2312"/>
                <w:kern w:val="0"/>
                <w:sz w:val="24"/>
              </w:rPr>
            </w:pPr>
          </w:p>
        </w:tc>
        <w:tc>
          <w:tcPr>
            <w:tcW w:w="1262" w:type="dxa"/>
            <w:vAlign w:val="center"/>
          </w:tcPr>
          <w:p w14:paraId="22BA91F9">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r w14:paraId="1D6A78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233" w:hRule="atLeast"/>
          <w:jc w:val="center"/>
        </w:trPr>
        <w:tc>
          <w:tcPr>
            <w:tcW w:w="945" w:type="dxa"/>
            <w:vAlign w:val="center"/>
          </w:tcPr>
          <w:p w14:paraId="414B4C7A">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c>
          <w:tcPr>
            <w:tcW w:w="1207" w:type="dxa"/>
            <w:vAlign w:val="center"/>
          </w:tcPr>
          <w:p w14:paraId="725BDD93">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《我们毕业了》</w:t>
            </w:r>
          </w:p>
        </w:tc>
        <w:tc>
          <w:tcPr>
            <w:tcW w:w="3346" w:type="dxa"/>
            <w:vAlign w:val="center"/>
          </w:tcPr>
          <w:p w14:paraId="28AF700D">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1.掌握软件的操作方法。</w:t>
            </w:r>
          </w:p>
          <w:p w14:paraId="4186A2A7">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2.掌握关键帧的插入与编辑方法。</w:t>
            </w:r>
          </w:p>
          <w:p w14:paraId="0C708E09">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3.掌握摄像机的使用方法。</w:t>
            </w:r>
          </w:p>
          <w:p w14:paraId="10278477">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4.掌握文件的输出方法。</w:t>
            </w:r>
          </w:p>
          <w:p w14:paraId="4D5C49C2">
            <w:pPr>
              <w:autoSpaceDE w:val="0"/>
              <w:autoSpaceDN w:val="0"/>
              <w:spacing w:line="300" w:lineRule="exact"/>
              <w:ind w:firstLine="120" w:firstLineChars="50"/>
              <w:rPr>
                <w:rFonts w:ascii="仿宋_GB2312" w:hAnsi="仿宋_GB2312" w:eastAsia="仿宋_GB2312" w:cs="仿宋_GB2312"/>
                <w:kern w:val="0"/>
                <w:sz w:val="24"/>
              </w:rPr>
            </w:pPr>
            <w:r>
              <w:rPr>
                <w:rFonts w:hint="eastAsia" w:ascii="仿宋_GB2312" w:hAnsi="仿宋_GB2312" w:eastAsia="仿宋_GB2312" w:cs="仿宋_GB2312"/>
                <w:kern w:val="0"/>
                <w:sz w:val="24"/>
              </w:rPr>
              <w:t>5.会运用色彩表达主题。</w:t>
            </w:r>
          </w:p>
        </w:tc>
        <w:tc>
          <w:tcPr>
            <w:tcW w:w="2409" w:type="dxa"/>
            <w:vMerge w:val="continue"/>
            <w:vAlign w:val="center"/>
          </w:tcPr>
          <w:p w14:paraId="47CC4D02">
            <w:pPr>
              <w:autoSpaceDE w:val="0"/>
              <w:autoSpaceDN w:val="0"/>
              <w:spacing w:line="300" w:lineRule="exact"/>
              <w:ind w:firstLine="120" w:firstLineChars="50"/>
              <w:jc w:val="center"/>
              <w:rPr>
                <w:rFonts w:ascii="仿宋_GB2312" w:hAnsi="仿宋_GB2312" w:eastAsia="仿宋_GB2312" w:cs="仿宋_GB2312"/>
                <w:kern w:val="0"/>
                <w:sz w:val="24"/>
              </w:rPr>
            </w:pPr>
          </w:p>
        </w:tc>
        <w:tc>
          <w:tcPr>
            <w:tcW w:w="1262" w:type="dxa"/>
            <w:vAlign w:val="center"/>
          </w:tcPr>
          <w:p w14:paraId="695F4E45">
            <w:pPr>
              <w:autoSpaceDE w:val="0"/>
              <w:autoSpaceDN w:val="0"/>
              <w:spacing w:line="300" w:lineRule="exact"/>
              <w:ind w:firstLine="2" w:firstLineChars="1"/>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bl>
    <w:p w14:paraId="41DB5442">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320F0D0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1AE8042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（1）坚持正确的育人理念，充分挖掘本课程思政元素，积极组织课程思政教育，养成正确的职业道德意识，将立德树人贯穿于课程实施全过程。</w:t>
      </w:r>
    </w:p>
    <w:p w14:paraId="74A8B1B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可以采用启发式教学、案例式教学、项目式教学等方法，灵活运用集体讲解、师生对话、小组讨论、视频展示、案例分析、采用阶段评价、过程性评价与目标评价相结合、项目评价、理论与实践一体化评价模式。并注重学生动手能力和实践中分析问题、解决问题能力的考核，对在学习和应用上有创新的学生应给予特别鼓励，全面综合评价学生能力。</w:t>
      </w:r>
    </w:p>
    <w:p w14:paraId="2C266F8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4345FFD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本课程的考核与评价要实践操作评价和过程性评价相结合，教师评价和学生自评、互评相结合，综合评定学生的成绩。</w:t>
      </w:r>
    </w:p>
    <w:p w14:paraId="520EAC8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2D23D6F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采用过程性评价与目标评价相结合的方法，加大过程性评价比重，采用每个工作任务完成后进行过程评价的方式。过程评价和阶段性目标评价以考核职业技能为主，目标评价以考核理论知识为主，过程性评价可占到60%以上的比重。</w:t>
      </w:r>
    </w:p>
    <w:p w14:paraId="7D04633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（3）注重评价的多样性，结合出勤、课堂提问、作业、平时测验、技能训练过程、工作质量及期末考试综合评价学生成绩。重点考核学生利用所学知识解决实际问题的能力。</w:t>
      </w:r>
    </w:p>
    <w:p w14:paraId="55F46FB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（4）应注重学生职业素质、岗位技能和专业知识的综合性评价，着重培养学生的综合素质，并且评价体系应全面、可控、可行。注重学生创新能力的培养，对具有独特创意的学生应予以特别鼓励。</w:t>
      </w:r>
    </w:p>
    <w:p w14:paraId="7FFFDE6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095BE94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满足教学需要的一体化机房、多媒体教室；配备数量合理、配置相应的外部设备（手绘板、投影仪、扫描仪等）；最好具备上网条件。</w:t>
      </w:r>
    </w:p>
    <w:p w14:paraId="2C1586A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1FFB546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本课程本课程教材编写应以山东省相关行业为背景，坚持“教学做一体”，结合行业标准、职业岗位要求编写，突出职业教育特色，重视实践教学环节，突出学生的实践能力和职业技能培养。</w:t>
      </w:r>
    </w:p>
    <w:p w14:paraId="5776D17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1.教材内容的选取应体现以就业为导向、以学生为本的原则，理论联系实际，注重实践技能的培养。</w:t>
      </w:r>
    </w:p>
    <w:p w14:paraId="3DAAA06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2.内容的选取还应注意具有前瞻性，选用能体现当前设计潮流的优秀案例作品，既能提高学生的艺术审美能力，又能紧密结合工程设计实际，提升学生的专业技能和设计审美能力。</w:t>
      </w:r>
    </w:p>
    <w:p w14:paraId="09BE833F">
      <w:pPr>
        <w:autoSpaceDE w:val="0"/>
        <w:adjustRightInd w:val="0"/>
        <w:snapToGrid w:val="0"/>
        <w:spacing w:line="580" w:lineRule="exact"/>
        <w:ind w:firstLine="640" w:firstLineChars="200"/>
        <w:textAlignment w:val="baseline"/>
      </w:pPr>
      <w:r>
        <w:rPr>
          <w:rFonts w:hint="eastAsia" w:ascii="仿宋_GB2312" w:hAnsi="仿宋_GB2312" w:eastAsia="仿宋_GB2312" w:cs="仿宋_GB2312"/>
          <w:sz w:val="32"/>
          <w:szCs w:val="32"/>
          <w:lang w:bidi="ar"/>
        </w:rPr>
        <w:t>3.教材内容的呈现方式要符合中职学生的认知特点，图文并茂、生动有趣地呈现教学内容，激发学生的学习兴趣。</w:t>
      </w:r>
    </w:p>
    <w:p w14:paraId="7A532FBA">
      <w:pPr>
        <w:snapToGrid w:val="0"/>
        <w:spacing w:before="156" w:beforeLines="50" w:after="156" w:afterLines="50" w:line="580" w:lineRule="exact"/>
        <w:ind w:firstLine="3200" w:firstLineChars="1000"/>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办公软件课程标准</w:t>
      </w:r>
    </w:p>
    <w:p w14:paraId="16A3372C">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19DDFCF2">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办公软件应用》课程是中职学校各专业学生必修的一门公共基础课程，具有很强的实践性和应用性，是各行各业从事现代化办公.计算机设计及应用等领域人材所必须具备的理论知识和实践技能。通过本课程的学习，学生能掌握计算机的基础知识，同时具有熟练的计算机操作技术和较强的计算机应用能力，为学生进一步学习计算机的其它课程及参加实际工作打下必要的基础。</w:t>
      </w:r>
    </w:p>
    <w:p w14:paraId="7E92CD62">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本课程通常开设在新生入校的第一学年，是相关计算机知识的入门课程，也是后续的计算机图形设计.网络技术等课程及其它专业课程的先行课。</w:t>
      </w:r>
    </w:p>
    <w:p w14:paraId="53F2B2C5">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5D0585D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2AA020B2">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79972A74">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2AF7496A">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26AFB4CD">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42632651">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7D6EF1EA">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75658E2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2D98FA9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（1）掌握计算机的基本组成及各部件的主要功能，了解计算机的工作原理及计算机的基本知识；</w:t>
      </w:r>
    </w:p>
    <w:p w14:paraId="10CDD60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熟练掌握Word2010中的文宁编辑操作.字符格式控制.段落格式控制、页面设置、项目符弓、分页和分节等技术，能熟练运用各种对象(自绘图形、图片、艺术字、文本框等)进行图文混排，实现表格的插入、编辑、修饰及运算等各项功能；</w:t>
      </w:r>
    </w:p>
    <w:p w14:paraId="2081891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熟练掌握Excel2010中的电子表格的编辑功能，学习公式.函数的使用方法，了解相对地址.绝对地址的概念，同时能够对工作表和单元格进行格式设置，掌握图表的创建方法，实现对图表的修改操作，了解并掌握对数据的排序、筛选、分类汇总等操作，实现对数据的复杂管理。</w:t>
      </w:r>
    </w:p>
    <w:p w14:paraId="51DA1C1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熟练掌握PowerPoint2010演示文稿的基本制作技术，包括幻灯片插入、删除、复制、移动及编辑；文本框、图片及其他对象的使用；文字、段落、对象格式设置；幻灯片模板、标题模板、讲义模板和备注模板设置；配色方案、背景、应用设计模板设置；幻灯片内动画设置、幻灯片问切换效果设置；超接链接的插入、删除、编辑；演示文稿放映方式设置和打印页面、打印选项设置等。</w:t>
      </w:r>
    </w:p>
    <w:p w14:paraId="334E018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60525E7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（1）能识别计算机的主要组成部件并进行简单组装、维护及配置计算机系统的软硬件工作环境；</w:t>
      </w:r>
    </w:p>
    <w:p w14:paraId="7C5A8FB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（2）能利用计算机对数据、文件、资料进行有序管理，妥善地保存与备份；</w:t>
      </w:r>
    </w:p>
    <w:p w14:paraId="34CF68B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（3）能使用WORD2010对文档进行编辑、排版和打印；</w:t>
      </w:r>
    </w:p>
    <w:p w14:paraId="7592CE3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（4）能使用EXCEL2010完成数据的管理、分析和统计；</w:t>
      </w:r>
    </w:p>
    <w:p w14:paraId="2679173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（5）能使用POWERPOINT2010完成演示文稿的设计、制作和发布；</w:t>
      </w:r>
    </w:p>
    <w:p w14:paraId="680FC6B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（6）能利用网络实现信息的检索、整理工作。</w:t>
      </w:r>
    </w:p>
    <w:p w14:paraId="65B4A90C">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0597DC28">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72学时</w:t>
      </w:r>
    </w:p>
    <w:p w14:paraId="10E4DD6D">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520B4C50">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4学分</w:t>
      </w:r>
    </w:p>
    <w:p w14:paraId="37B1A501">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2"/>
        <w:gridCol w:w="1416"/>
        <w:gridCol w:w="3294"/>
        <w:gridCol w:w="2357"/>
        <w:gridCol w:w="1210"/>
      </w:tblGrid>
      <w:tr w14:paraId="68626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458EF6DB">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09AAF0BA">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67E191B7">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40EAE57B">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1A3D1D65">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46F0B79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404" w:hRule="atLeast"/>
          <w:jc w:val="center"/>
        </w:trPr>
        <w:tc>
          <w:tcPr>
            <w:tcW w:w="945" w:type="dxa"/>
            <w:vAlign w:val="center"/>
          </w:tcPr>
          <w:p w14:paraId="5256105C">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w:t>
            </w:r>
          </w:p>
        </w:tc>
        <w:tc>
          <w:tcPr>
            <w:tcW w:w="1207" w:type="dxa"/>
            <w:vAlign w:val="center"/>
          </w:tcPr>
          <w:p w14:paraId="2EA75971">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Word2010基本操作</w:t>
            </w:r>
          </w:p>
        </w:tc>
        <w:tc>
          <w:tcPr>
            <w:tcW w:w="3346" w:type="dxa"/>
            <w:vAlign w:val="center"/>
          </w:tcPr>
          <w:p w14:paraId="6EE8A7C5">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1.输入、编辑文字</w:t>
            </w:r>
          </w:p>
          <w:p w14:paraId="00D1CCF9">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2.文字、字体、段落格式设置</w:t>
            </w:r>
          </w:p>
          <w:p w14:paraId="11D63330">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3.文档的排版</w:t>
            </w:r>
          </w:p>
          <w:p w14:paraId="1ABE2E7A">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4.表格设计</w:t>
            </w:r>
          </w:p>
          <w:p w14:paraId="04891C0B">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5.插入图片</w:t>
            </w:r>
          </w:p>
          <w:p w14:paraId="71F93E56">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6.页面设置</w:t>
            </w:r>
          </w:p>
        </w:tc>
        <w:tc>
          <w:tcPr>
            <w:tcW w:w="2409" w:type="dxa"/>
            <w:vAlign w:val="center"/>
          </w:tcPr>
          <w:p w14:paraId="20671B1B">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1.能创建word文档</w:t>
            </w:r>
          </w:p>
          <w:p w14:paraId="3EF0FF00">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2.能对文档进行格式设置及操作</w:t>
            </w:r>
          </w:p>
        </w:tc>
        <w:tc>
          <w:tcPr>
            <w:tcW w:w="1262" w:type="dxa"/>
            <w:vAlign w:val="center"/>
          </w:tcPr>
          <w:p w14:paraId="147A0A6E">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r w14:paraId="0B248E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19" w:hRule="atLeast"/>
          <w:jc w:val="center"/>
        </w:trPr>
        <w:tc>
          <w:tcPr>
            <w:tcW w:w="945" w:type="dxa"/>
            <w:vAlign w:val="center"/>
          </w:tcPr>
          <w:p w14:paraId="403C09DB">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w:t>
            </w:r>
          </w:p>
        </w:tc>
        <w:tc>
          <w:tcPr>
            <w:tcW w:w="1207" w:type="dxa"/>
            <w:vAlign w:val="center"/>
          </w:tcPr>
          <w:p w14:paraId="786DB21F">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Excel2010基本操作</w:t>
            </w:r>
          </w:p>
        </w:tc>
        <w:tc>
          <w:tcPr>
            <w:tcW w:w="3346" w:type="dxa"/>
            <w:vAlign w:val="center"/>
          </w:tcPr>
          <w:p w14:paraId="6B4E2B7D">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1.输入.编辑数据</w:t>
            </w:r>
          </w:p>
          <w:p w14:paraId="1E73F48A">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2.数据自动填充</w:t>
            </w:r>
          </w:p>
          <w:p w14:paraId="2AFB0994">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3.冻结窗格</w:t>
            </w:r>
          </w:p>
          <w:p w14:paraId="32BE0D22">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4.设置单元格格式</w:t>
            </w:r>
          </w:p>
          <w:p w14:paraId="72A4A6B7">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5.页面设置</w:t>
            </w:r>
          </w:p>
          <w:p w14:paraId="21147D85">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6.文本框操作</w:t>
            </w:r>
          </w:p>
          <w:p w14:paraId="6E500FDD">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7.工作表管理</w:t>
            </w:r>
          </w:p>
        </w:tc>
        <w:tc>
          <w:tcPr>
            <w:tcW w:w="2409" w:type="dxa"/>
            <w:vAlign w:val="center"/>
          </w:tcPr>
          <w:p w14:paraId="4EE75A0C">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1.能创建电子表格；</w:t>
            </w:r>
          </w:p>
          <w:p w14:paraId="46307CB7">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2.能对电子表格进行格式化排版操作。</w:t>
            </w:r>
          </w:p>
        </w:tc>
        <w:tc>
          <w:tcPr>
            <w:tcW w:w="1262" w:type="dxa"/>
            <w:vAlign w:val="center"/>
          </w:tcPr>
          <w:p w14:paraId="669493A4">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10</w:t>
            </w:r>
          </w:p>
        </w:tc>
      </w:tr>
      <w:tr w14:paraId="315A959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945" w:type="dxa"/>
            <w:vAlign w:val="center"/>
          </w:tcPr>
          <w:p w14:paraId="084EA332">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3</w:t>
            </w:r>
          </w:p>
        </w:tc>
        <w:tc>
          <w:tcPr>
            <w:tcW w:w="1207" w:type="dxa"/>
            <w:vAlign w:val="center"/>
          </w:tcPr>
          <w:p w14:paraId="0DFE96CB">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Excel2010函数</w:t>
            </w:r>
          </w:p>
        </w:tc>
        <w:tc>
          <w:tcPr>
            <w:tcW w:w="3346" w:type="dxa"/>
            <w:vAlign w:val="center"/>
          </w:tcPr>
          <w:p w14:paraId="363DCE5D">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1.公式和函数；</w:t>
            </w:r>
          </w:p>
          <w:p w14:paraId="5F25A8D1">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2.图表的组成.建立.修改及类型；</w:t>
            </w:r>
          </w:p>
          <w:p w14:paraId="29BC6970">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3.数据筛选；</w:t>
            </w:r>
          </w:p>
          <w:p w14:paraId="5A19CC03">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4.数据排序；</w:t>
            </w:r>
          </w:p>
          <w:p w14:paraId="7E7F35F7">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5.分类汇总；</w:t>
            </w:r>
          </w:p>
          <w:p w14:paraId="613824D2">
            <w:pPr>
              <w:ind w:right="4"/>
              <w:rPr>
                <w:rFonts w:ascii="仿宋_GB2312" w:hAnsi="仿宋_GB2312" w:eastAsia="仿宋_GB2312" w:cs="仿宋_GB2312"/>
                <w:kern w:val="0"/>
                <w:sz w:val="24"/>
              </w:rPr>
            </w:pPr>
            <w:r>
              <w:rPr>
                <w:rFonts w:hint="eastAsia" w:ascii="仿宋_GB2312" w:hAnsi="仿宋_GB2312" w:eastAsia="仿宋_GB2312" w:cs="仿宋_GB2312"/>
                <w:kern w:val="0"/>
                <w:sz w:val="24"/>
              </w:rPr>
              <w:t>6.合并计算。</w:t>
            </w:r>
          </w:p>
        </w:tc>
        <w:tc>
          <w:tcPr>
            <w:tcW w:w="2409" w:type="dxa"/>
            <w:vAlign w:val="center"/>
          </w:tcPr>
          <w:p w14:paraId="56A8EDD1">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1.能对数据进行计算管理；</w:t>
            </w:r>
          </w:p>
          <w:p w14:paraId="784E6493">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2.能对数据报表进行高级数据分析。</w:t>
            </w:r>
          </w:p>
          <w:p w14:paraId="643DB0DB">
            <w:pPr>
              <w:widowControl/>
              <w:spacing w:line="300" w:lineRule="exact"/>
              <w:ind w:left="147" w:leftChars="70" w:right="42" w:rightChars="20"/>
              <w:rPr>
                <w:rFonts w:ascii="仿宋_GB2312" w:hAnsi="仿宋_GB2312" w:eastAsia="仿宋_GB2312" w:cs="仿宋_GB2312"/>
                <w:kern w:val="0"/>
                <w:sz w:val="24"/>
              </w:rPr>
            </w:pPr>
          </w:p>
        </w:tc>
        <w:tc>
          <w:tcPr>
            <w:tcW w:w="1262" w:type="dxa"/>
            <w:vAlign w:val="center"/>
          </w:tcPr>
          <w:p w14:paraId="12612B01">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14</w:t>
            </w:r>
          </w:p>
        </w:tc>
      </w:tr>
      <w:tr w14:paraId="1784778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741" w:hRule="atLeast"/>
          <w:jc w:val="center"/>
        </w:trPr>
        <w:tc>
          <w:tcPr>
            <w:tcW w:w="945" w:type="dxa"/>
            <w:vAlign w:val="center"/>
          </w:tcPr>
          <w:p w14:paraId="73A1B6BA">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c>
          <w:tcPr>
            <w:tcW w:w="1207" w:type="dxa"/>
            <w:vAlign w:val="center"/>
          </w:tcPr>
          <w:p w14:paraId="613F794D">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Excel2010图表</w:t>
            </w:r>
          </w:p>
        </w:tc>
        <w:tc>
          <w:tcPr>
            <w:tcW w:w="3346" w:type="dxa"/>
            <w:vAlign w:val="center"/>
          </w:tcPr>
          <w:p w14:paraId="69D29517">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1.图表；</w:t>
            </w:r>
          </w:p>
          <w:p w14:paraId="0380A703">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2.数据透视表。</w:t>
            </w:r>
          </w:p>
        </w:tc>
        <w:tc>
          <w:tcPr>
            <w:tcW w:w="2409" w:type="dxa"/>
            <w:vAlign w:val="center"/>
          </w:tcPr>
          <w:p w14:paraId="2584C016">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1.能利用Excel2010图表实现对数据报表的分析；</w:t>
            </w:r>
          </w:p>
          <w:p w14:paraId="2EE02D13">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2.能利用数据透视表对大量数据进行筛选.分类.汇总和计算。</w:t>
            </w:r>
          </w:p>
        </w:tc>
        <w:tc>
          <w:tcPr>
            <w:tcW w:w="1262" w:type="dxa"/>
            <w:vAlign w:val="center"/>
          </w:tcPr>
          <w:p w14:paraId="3BCACC21">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r w14:paraId="6AD9641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08" w:hRule="atLeast"/>
          <w:jc w:val="center"/>
        </w:trPr>
        <w:tc>
          <w:tcPr>
            <w:tcW w:w="945" w:type="dxa"/>
            <w:vAlign w:val="center"/>
          </w:tcPr>
          <w:p w14:paraId="11AF650B">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5</w:t>
            </w:r>
          </w:p>
        </w:tc>
        <w:tc>
          <w:tcPr>
            <w:tcW w:w="1207" w:type="dxa"/>
            <w:vAlign w:val="center"/>
          </w:tcPr>
          <w:p w14:paraId="3F4D4E4B">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PowerPoint的综合训练</w:t>
            </w:r>
          </w:p>
        </w:tc>
        <w:tc>
          <w:tcPr>
            <w:tcW w:w="3346" w:type="dxa"/>
            <w:vAlign w:val="center"/>
          </w:tcPr>
          <w:p w14:paraId="2C94E0A3">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1.插入图片.艺术宁.电影等多媒体元素；</w:t>
            </w:r>
          </w:p>
          <w:p w14:paraId="71E51C43">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2.添加声音；</w:t>
            </w:r>
          </w:p>
          <w:p w14:paraId="5C658CB2">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3.设置动画效果；</w:t>
            </w:r>
          </w:p>
          <w:p w14:paraId="5CB684BB">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4.实现幻灯片切换；</w:t>
            </w:r>
          </w:p>
          <w:p w14:paraId="487A15F8">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5.设置放映方式；</w:t>
            </w:r>
          </w:p>
          <w:p w14:paraId="4CA49D8A">
            <w:pPr>
              <w:autoSpaceDE w:val="0"/>
              <w:autoSpaceDN w:val="0"/>
              <w:rPr>
                <w:rFonts w:ascii="仿宋_GB2312" w:hAnsi="仿宋_GB2312" w:eastAsia="仿宋_GB2312" w:cs="仿宋_GB2312"/>
                <w:kern w:val="0"/>
                <w:sz w:val="24"/>
              </w:rPr>
            </w:pPr>
            <w:r>
              <w:rPr>
                <w:rFonts w:hint="eastAsia" w:ascii="仿宋_GB2312" w:hAnsi="仿宋_GB2312" w:eastAsia="仿宋_GB2312" w:cs="仿宋_GB2312"/>
                <w:kern w:val="0"/>
                <w:sz w:val="24"/>
              </w:rPr>
              <w:t>6.打包与发布；</w:t>
            </w:r>
          </w:p>
        </w:tc>
        <w:tc>
          <w:tcPr>
            <w:tcW w:w="2409" w:type="dxa"/>
            <w:vAlign w:val="center"/>
          </w:tcPr>
          <w:p w14:paraId="23511473">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能设计和制作较为复杂的多媒体演示文稿，并实现演示文稿的打包与发布</w:t>
            </w:r>
          </w:p>
        </w:tc>
        <w:tc>
          <w:tcPr>
            <w:tcW w:w="1262" w:type="dxa"/>
            <w:vAlign w:val="center"/>
          </w:tcPr>
          <w:p w14:paraId="4FC0B39F">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r w14:paraId="537C921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803" w:hRule="atLeast"/>
          <w:jc w:val="center"/>
        </w:trPr>
        <w:tc>
          <w:tcPr>
            <w:tcW w:w="945" w:type="dxa"/>
            <w:vAlign w:val="center"/>
          </w:tcPr>
          <w:p w14:paraId="70568377">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c>
          <w:tcPr>
            <w:tcW w:w="1207" w:type="dxa"/>
            <w:vAlign w:val="center"/>
          </w:tcPr>
          <w:p w14:paraId="7A4268DF">
            <w:pPr>
              <w:autoSpaceDE w:val="0"/>
              <w:autoSpaceDN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办公软件的熟练操作</w:t>
            </w:r>
          </w:p>
        </w:tc>
        <w:tc>
          <w:tcPr>
            <w:tcW w:w="3346" w:type="dxa"/>
            <w:vAlign w:val="center"/>
          </w:tcPr>
          <w:p w14:paraId="1B7129AC">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1.Word2010的熟练使用</w:t>
            </w:r>
          </w:p>
          <w:p w14:paraId="2DB5936C">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2.Excel2010的熟练使用</w:t>
            </w:r>
          </w:p>
          <w:p w14:paraId="0932E661">
            <w:pPr>
              <w:autoSpaceDE w:val="0"/>
              <w:autoSpaceDN w:val="0"/>
              <w:rPr>
                <w:rFonts w:ascii="仿宋_GB2312" w:hAnsi="仿宋_GB2312" w:eastAsia="仿宋_GB2312" w:cs="仿宋_GB2312"/>
                <w:kern w:val="0"/>
                <w:sz w:val="24"/>
              </w:rPr>
            </w:pPr>
            <w:r>
              <w:rPr>
                <w:rFonts w:hint="eastAsia" w:ascii="仿宋_GB2312" w:hAnsi="仿宋_GB2312" w:eastAsia="仿宋_GB2312" w:cs="仿宋_GB2312"/>
                <w:kern w:val="0"/>
                <w:sz w:val="24"/>
              </w:rPr>
              <w:t>3.PowerPoint的熟练使用</w:t>
            </w:r>
          </w:p>
        </w:tc>
        <w:tc>
          <w:tcPr>
            <w:tcW w:w="2409" w:type="dxa"/>
            <w:vAlign w:val="center"/>
          </w:tcPr>
          <w:p w14:paraId="1F12D621">
            <w:pPr>
              <w:autoSpaceDE w:val="0"/>
              <w:autoSpaceDN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能综合应用Office办公软件完成实际工作项目</w:t>
            </w:r>
          </w:p>
        </w:tc>
        <w:tc>
          <w:tcPr>
            <w:tcW w:w="1262" w:type="dxa"/>
            <w:vAlign w:val="center"/>
          </w:tcPr>
          <w:p w14:paraId="08DE8206">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bl>
    <w:p w14:paraId="25F3C01C">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6738436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7A8C8B3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以项目为导向，以任务为驱动，以案例为引导，实现学生“教．学．做”一体化教学模式。教师提出工作任务，设计工作场景，准备教学案例，让学生为完成工作任务边学边做边练，存老师适当的指导和引领下，实现知识的学习和技能的训练。</w:t>
      </w:r>
    </w:p>
    <w:p w14:paraId="00B5A88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5285742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本课程的考核与评价要实践操作评价和过程性评价相结合，教师评价和学生自评、互评相结合，综合评定学生的成绩。</w:t>
      </w:r>
    </w:p>
    <w:p w14:paraId="6162BA0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42A7F75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采用过程性评价与目标评价相结合的方法，加大过程性评价比重，采用每个工作任务完成后进行过程评价的方式。过程评价和阶段性目标评价以考核职业技能为主，目标评价以考核理论知识为主，过程性评价可占到60%以上的比重。</w:t>
      </w:r>
    </w:p>
    <w:p w14:paraId="103349C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（3）注重评价的多样性，结合出勤、课堂提问、作业、平时测验、技能训练过程、工作质量及期末考试综合评价学生成绩。重点考核学生利用所学知识解决实际问题的能力。</w:t>
      </w:r>
    </w:p>
    <w:p w14:paraId="6CDC17E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（4）应注重学生职业素质、岗位技能和专业知识的综合性评价，着重培养学生的综合素质，并且评价体系应全面、可控、可行。注重学生创新能力的培养，对具有独特创意的学生应予以特别鼓励。</w:t>
      </w:r>
    </w:p>
    <w:p w14:paraId="449D6E8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3096F89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开展本课程教学需要在多媒体网络机房进行，各种功能展示以及项目教学都需要在网络环境下进行。学生的小组学习和教师的个别化辅导也可以在网络环境下进行。</w:t>
      </w:r>
    </w:p>
    <w:p w14:paraId="4DBF987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2940355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教材是课程标准的具体呈现形式，是实现课程目标、实施教学的重要资源。中等职业学校办公软件应用课程教材的编写，要以社会主义核心价值观为导向，落实立德树人的根本任务；要注重职业教育特点、办公软件应用学科特色和中等职业学校学生认知规律，贯穿本学科核心素养的要求，为课程实施提供保证。</w:t>
      </w:r>
    </w:p>
    <w:p w14:paraId="25ABCBAE">
      <w:pPr>
        <w:snapToGrid w:val="0"/>
        <w:spacing w:before="156" w:beforeLines="50" w:after="156" w:afterLines="50" w:line="580" w:lineRule="exact"/>
        <w:jc w:val="center"/>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网页设计与制作课程标准</w:t>
      </w:r>
    </w:p>
    <w:p w14:paraId="3E874EE7">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2025F4B9">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中等职业学校计算机平面专业拓展课程，主要培养学生从事网页设计与制作的基本技能，掌握网页设计的概念和方法，运用专业的网页设计工具和脚本语言，进行网站规划、建立和维护，具备网页美工设计岗位的职业技术能力。</w:t>
      </w:r>
    </w:p>
    <w:p w14:paraId="788E58AC">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在学习本课程之前，学生已具备基本的计算机操作、图形图像制作、动画制作、网页制作能力。通过学习网页美工设计课程后使学生能够综合利用各种网页设计工具，熟练设计完成网页美工方案，增强课程内容与职业岗位能力要求的相关性，提高学生的就业能力。</w:t>
      </w:r>
    </w:p>
    <w:p w14:paraId="27CF0600">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227132E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16652ADB">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485E9F12">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1A1AC9A7">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00149D37">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65361B8B">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61596C0D">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10DE2FF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5673E99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 xml:space="preserve">（1）掌握各类网站的特点，灵活运用各种网页设计的工具。 </w:t>
      </w:r>
    </w:p>
    <w:p w14:paraId="4665C03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 xml:space="preserve">（2）掌握网页设计的设计原理和构图技巧。  </w:t>
      </w:r>
    </w:p>
    <w:p w14:paraId="1EF4497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 xml:space="preserve">（3）掌握各种不同类型网站的用色特点。  </w:t>
      </w:r>
    </w:p>
    <w:p w14:paraId="7CC371E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（4）掌握各类网站布局和用色的基本技巧</w:t>
      </w:r>
    </w:p>
    <w:p w14:paraId="596BD45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28A19D9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（1）熟悉各类网站布局和用色规律，让网页设计作品给浏览者以美的享受。</w:t>
      </w:r>
    </w:p>
    <w:p w14:paraId="528D729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（2）具备根据不同主题，熟练制作出符合客户审美的网页作品的能力。</w:t>
      </w:r>
    </w:p>
    <w:p w14:paraId="72B58CAF">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6D3EC7E9">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36学时</w:t>
      </w:r>
    </w:p>
    <w:p w14:paraId="7E29A02D">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5192DE8D">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2学分</w:t>
      </w:r>
    </w:p>
    <w:p w14:paraId="554D1DFE">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1D6A3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3192C831">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56FC9F75">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1E06A54E">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2E558A9F">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13000119">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56B222F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404" w:hRule="atLeast"/>
          <w:jc w:val="center"/>
        </w:trPr>
        <w:tc>
          <w:tcPr>
            <w:tcW w:w="945" w:type="dxa"/>
            <w:vAlign w:val="center"/>
          </w:tcPr>
          <w:p w14:paraId="09B33371">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w:t>
            </w:r>
          </w:p>
        </w:tc>
        <w:tc>
          <w:tcPr>
            <w:tcW w:w="1207" w:type="dxa"/>
            <w:vAlign w:val="center"/>
          </w:tcPr>
          <w:p w14:paraId="332E81FE">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网页美工概述</w:t>
            </w:r>
          </w:p>
        </w:tc>
        <w:tc>
          <w:tcPr>
            <w:tcW w:w="3346" w:type="dxa"/>
            <w:vAlign w:val="center"/>
          </w:tcPr>
          <w:p w14:paraId="3E392F02">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1.了解网站发展历程及部署架构</w:t>
            </w:r>
          </w:p>
          <w:p w14:paraId="2C21A1FC">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2.熟悉网页美工需要具备的能力</w:t>
            </w:r>
          </w:p>
          <w:p w14:paraId="275A1E14">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3.掌握构成形式在网页设计中的应用</w:t>
            </w:r>
          </w:p>
        </w:tc>
        <w:tc>
          <w:tcPr>
            <w:tcW w:w="2409" w:type="dxa"/>
            <w:vAlign w:val="center"/>
          </w:tcPr>
          <w:p w14:paraId="15FAE4A5">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1.浏览各类网站</w:t>
            </w:r>
          </w:p>
        </w:tc>
        <w:tc>
          <w:tcPr>
            <w:tcW w:w="1262" w:type="dxa"/>
            <w:vAlign w:val="center"/>
          </w:tcPr>
          <w:p w14:paraId="2DA5F0FA">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r>
      <w:tr w14:paraId="638769D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19" w:hRule="atLeast"/>
          <w:jc w:val="center"/>
        </w:trPr>
        <w:tc>
          <w:tcPr>
            <w:tcW w:w="945" w:type="dxa"/>
            <w:vAlign w:val="center"/>
          </w:tcPr>
          <w:p w14:paraId="60DB16B1">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w:t>
            </w:r>
          </w:p>
        </w:tc>
        <w:tc>
          <w:tcPr>
            <w:tcW w:w="1207" w:type="dxa"/>
            <w:vAlign w:val="center"/>
          </w:tcPr>
          <w:p w14:paraId="51998F8E">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网页的色彩搭配</w:t>
            </w:r>
          </w:p>
        </w:tc>
        <w:tc>
          <w:tcPr>
            <w:tcW w:w="3346" w:type="dxa"/>
            <w:vAlign w:val="center"/>
          </w:tcPr>
          <w:p w14:paraId="49B0E396">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1.充分体会不同网页色彩心理</w:t>
            </w:r>
          </w:p>
          <w:p w14:paraId="00CE43EF">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2.掌握色彩构成的原理</w:t>
            </w:r>
          </w:p>
          <w:p w14:paraId="6E9023DE">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3.掌握网页配色的原理</w:t>
            </w:r>
          </w:p>
        </w:tc>
        <w:tc>
          <w:tcPr>
            <w:tcW w:w="2409" w:type="dxa"/>
            <w:vAlign w:val="center"/>
          </w:tcPr>
          <w:p w14:paraId="7E300346">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1.系统的理论讲解，突出重点，更加紧密地结合专业的学习，强调职业学习的有效性</w:t>
            </w:r>
          </w:p>
          <w:p w14:paraId="10FFEB87">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2.使用案例图片及互动关联，有效地提升学生对专业的关注与兴趣，成功实现网页色彩搭配理论向设计实践应用的转移</w:t>
            </w:r>
          </w:p>
        </w:tc>
        <w:tc>
          <w:tcPr>
            <w:tcW w:w="1262" w:type="dxa"/>
            <w:vAlign w:val="center"/>
          </w:tcPr>
          <w:p w14:paraId="1BCC72E5">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r>
      <w:tr w14:paraId="76D063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945" w:type="dxa"/>
            <w:vAlign w:val="center"/>
          </w:tcPr>
          <w:p w14:paraId="00E5B4C5">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3</w:t>
            </w:r>
          </w:p>
        </w:tc>
        <w:tc>
          <w:tcPr>
            <w:tcW w:w="1207" w:type="dxa"/>
            <w:vAlign w:val="center"/>
          </w:tcPr>
          <w:p w14:paraId="479009CF">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网页设计中的排版与布局</w:t>
            </w:r>
          </w:p>
        </w:tc>
        <w:tc>
          <w:tcPr>
            <w:tcW w:w="3346" w:type="dxa"/>
            <w:vAlign w:val="center"/>
          </w:tcPr>
          <w:p w14:paraId="55CE83CE">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1.熟悉网页版面构成因素</w:t>
            </w:r>
          </w:p>
          <w:p w14:paraId="35C8E203">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2.了解网页设计风格</w:t>
            </w:r>
          </w:p>
          <w:p w14:paraId="03ECCCE1">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3.掌握网页LOGO、字体、导航按钮等元素的创意设计</w:t>
            </w:r>
          </w:p>
          <w:p w14:paraId="7377BFD9">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4.熟练运用网页设计工具对网页进行版式设计</w:t>
            </w:r>
          </w:p>
        </w:tc>
        <w:tc>
          <w:tcPr>
            <w:tcW w:w="2409" w:type="dxa"/>
            <w:vAlign w:val="center"/>
          </w:tcPr>
          <w:p w14:paraId="07504124">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1.充分运用优秀网页案例，提升学生对专业的关注与兴趣，成功实现网页设计排版布局实践应用</w:t>
            </w:r>
          </w:p>
        </w:tc>
        <w:tc>
          <w:tcPr>
            <w:tcW w:w="1262" w:type="dxa"/>
            <w:vAlign w:val="center"/>
          </w:tcPr>
          <w:p w14:paraId="79F0754B">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r>
      <w:tr w14:paraId="5927EFE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741" w:hRule="atLeast"/>
          <w:jc w:val="center"/>
        </w:trPr>
        <w:tc>
          <w:tcPr>
            <w:tcW w:w="945" w:type="dxa"/>
            <w:vAlign w:val="center"/>
          </w:tcPr>
          <w:p w14:paraId="235CF1C0">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c>
          <w:tcPr>
            <w:tcW w:w="1207" w:type="dxa"/>
            <w:vAlign w:val="center"/>
          </w:tcPr>
          <w:p w14:paraId="15074FA8">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网络动画</w:t>
            </w:r>
          </w:p>
        </w:tc>
        <w:tc>
          <w:tcPr>
            <w:tcW w:w="3346" w:type="dxa"/>
            <w:vAlign w:val="center"/>
          </w:tcPr>
          <w:p w14:paraId="7E76A36B">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1.了解网页常用动画的分类</w:t>
            </w:r>
          </w:p>
          <w:p w14:paraId="54189859">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2.掌握GIF、FLASH动画的制作技术</w:t>
            </w:r>
          </w:p>
        </w:tc>
        <w:tc>
          <w:tcPr>
            <w:tcW w:w="2409" w:type="dxa"/>
            <w:vAlign w:val="center"/>
          </w:tcPr>
          <w:p w14:paraId="3302490B">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1.提供半成品的动画素材，让学生进入情境、提出问题、分析问题、解决问题</w:t>
            </w:r>
          </w:p>
          <w:p w14:paraId="0D2042D7">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2.结合时事，构建动画情景，激发学生兴趣</w:t>
            </w:r>
          </w:p>
        </w:tc>
        <w:tc>
          <w:tcPr>
            <w:tcW w:w="1262" w:type="dxa"/>
            <w:vAlign w:val="center"/>
          </w:tcPr>
          <w:p w14:paraId="42BBF6AE">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r>
      <w:tr w14:paraId="03F8E6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08" w:hRule="atLeast"/>
          <w:jc w:val="center"/>
        </w:trPr>
        <w:tc>
          <w:tcPr>
            <w:tcW w:w="945" w:type="dxa"/>
            <w:vAlign w:val="center"/>
          </w:tcPr>
          <w:p w14:paraId="6EFECF33">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5</w:t>
            </w:r>
          </w:p>
        </w:tc>
        <w:tc>
          <w:tcPr>
            <w:tcW w:w="1207" w:type="dxa"/>
            <w:vAlign w:val="center"/>
          </w:tcPr>
          <w:p w14:paraId="2F117645">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网络形象设计与广告传媒</w:t>
            </w:r>
          </w:p>
        </w:tc>
        <w:tc>
          <w:tcPr>
            <w:tcW w:w="3346" w:type="dxa"/>
            <w:vAlign w:val="center"/>
          </w:tcPr>
          <w:p w14:paraId="0AD90202">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1.了解VI设计的基本原则</w:t>
            </w:r>
          </w:p>
          <w:p w14:paraId="4386D86F">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2.掌握网络形象设计和网络广告的方法</w:t>
            </w:r>
          </w:p>
          <w:p w14:paraId="0BC2D1A4">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3.学会创建内容丰富的网页形象</w:t>
            </w:r>
          </w:p>
        </w:tc>
        <w:tc>
          <w:tcPr>
            <w:tcW w:w="2409" w:type="dxa"/>
            <w:vAlign w:val="center"/>
          </w:tcPr>
          <w:p w14:paraId="2C949243">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1.运用优秀VI案例，提升学生对专业的关注与兴趣，提高设计应用网页形象的能力</w:t>
            </w:r>
          </w:p>
          <w:p w14:paraId="5AD1E004">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2.临摹并制作优秀网页，提升学生对网页设计原则和美工理念的认识</w:t>
            </w:r>
          </w:p>
        </w:tc>
        <w:tc>
          <w:tcPr>
            <w:tcW w:w="1262" w:type="dxa"/>
            <w:vAlign w:val="center"/>
          </w:tcPr>
          <w:p w14:paraId="58795E11">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r>
      <w:tr w14:paraId="7500C29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803" w:hRule="atLeast"/>
          <w:jc w:val="center"/>
        </w:trPr>
        <w:tc>
          <w:tcPr>
            <w:tcW w:w="945" w:type="dxa"/>
            <w:vAlign w:val="center"/>
          </w:tcPr>
          <w:p w14:paraId="6F61D120">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c>
          <w:tcPr>
            <w:tcW w:w="1207" w:type="dxa"/>
            <w:vAlign w:val="center"/>
          </w:tcPr>
          <w:p w14:paraId="6F446A13">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经典网页的解析</w:t>
            </w:r>
          </w:p>
        </w:tc>
        <w:tc>
          <w:tcPr>
            <w:tcW w:w="3346" w:type="dxa"/>
            <w:vAlign w:val="center"/>
          </w:tcPr>
          <w:p w14:paraId="4A6CC9C0">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1.熟悉网站分类的方法</w:t>
            </w:r>
          </w:p>
          <w:p w14:paraId="5CF1514E">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2.学会分析网站的色调</w:t>
            </w:r>
          </w:p>
        </w:tc>
        <w:tc>
          <w:tcPr>
            <w:tcW w:w="2409" w:type="dxa"/>
            <w:vAlign w:val="center"/>
          </w:tcPr>
          <w:p w14:paraId="29863BD5">
            <w:pPr>
              <w:widowControl/>
              <w:spacing w:line="300" w:lineRule="exact"/>
              <w:ind w:left="162" w:leftChars="20" w:right="42" w:rightChars="20" w:hanging="120" w:hangingChars="50"/>
              <w:rPr>
                <w:rFonts w:ascii="仿宋_GB2312" w:hAnsi="仿宋_GB2312" w:eastAsia="仿宋_GB2312" w:cs="仿宋_GB2312"/>
                <w:kern w:val="0"/>
                <w:sz w:val="24"/>
              </w:rPr>
            </w:pPr>
            <w:r>
              <w:rPr>
                <w:rFonts w:hint="eastAsia" w:ascii="仿宋_GB2312" w:hAnsi="仿宋_GB2312" w:eastAsia="仿宋_GB2312" w:cs="仿宋_GB2312"/>
                <w:kern w:val="0"/>
                <w:sz w:val="24"/>
              </w:rPr>
              <w:t>1.对各种主题、各种色调的网站进行分析、欣赏，提升学生对网页自我解析的兴趣与能力</w:t>
            </w:r>
          </w:p>
        </w:tc>
        <w:tc>
          <w:tcPr>
            <w:tcW w:w="1262" w:type="dxa"/>
            <w:vAlign w:val="center"/>
          </w:tcPr>
          <w:p w14:paraId="71AF605B">
            <w:pPr>
              <w:widowControl/>
              <w:spacing w:line="300" w:lineRule="exact"/>
              <w:ind w:left="349" w:leftChars="52" w:right="86" w:rightChars="41" w:hanging="240" w:hangingChars="1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r>
    </w:tbl>
    <w:p w14:paraId="2E56BDE5">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45BC2F2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06BC6C6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注重将个体的自主学习、群体的协作式学习和师生的互动式学习相结合；注重以职业为导向，通过职业情境的创设，多媒体、记录片等多种方法提高学生分析问题和解决问题的职业能力；注重培养学生的动手制作能力和创新设计能力。重视实践，强化实践性教学环节，更新观念，加强校企合作，把企业项目与学校教学有机结合，走产学研相结合的道路，为学生提供认知、认职和顶岗实习的机会与平台，为学生提供了更大的学习和发展空间。</w:t>
      </w:r>
    </w:p>
    <w:p w14:paraId="79EDCE6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16814C4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本课程的考核与评价要实践操作评价和过程性评价相结合，教师评价和学生自评、互评相结合，综合评定学生的成绩。</w:t>
      </w:r>
    </w:p>
    <w:p w14:paraId="05762F3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2BB9AAF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本课程将主要围绕学生的作品进行评价。评价将综合两个方面的标准：学生操作技能的熟练程度和规范程度；学生作品的美学水平。评价将结合过程性评价和总结性评价，主要采用学生自评、组评、教师评价的方式进行，部分项目要有企业参与评价。</w:t>
      </w:r>
    </w:p>
    <w:p w14:paraId="790931C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11CF24F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开展本课程教学需要在多媒体网络机房进行，各种功能展示以及项目教学都需要在网络环境下进行。学生的小组学习和教师的个别化辅导也可以在网络环境下进行。</w:t>
      </w:r>
    </w:p>
    <w:p w14:paraId="50EA5A9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12A0194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依据本课程教学标准组织教材的编写。教材编写者需要充分领会和掌握本课程标准的基本理念、目标、内容和要求，体现以就业为导向，以学生为本位的原则，将知识与生产生活中的实际应用相结合，并整体反映在教材之中。</w:t>
      </w:r>
    </w:p>
    <w:p w14:paraId="1027D4C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（2）教材的内容要注意可行性、实用性、灵活性和前瞻性。</w:t>
      </w:r>
    </w:p>
    <w:p w14:paraId="06CABFF9">
      <w:pPr>
        <w:autoSpaceDE w:val="0"/>
        <w:adjustRightInd w:val="0"/>
        <w:snapToGrid w:val="0"/>
        <w:spacing w:line="580" w:lineRule="exact"/>
        <w:ind w:firstLine="640" w:firstLineChars="200"/>
        <w:textAlignment w:val="baseline"/>
      </w:pPr>
      <w:r>
        <w:rPr>
          <w:rFonts w:hint="eastAsia" w:ascii="仿宋_GB2312" w:hAnsi="仿宋_GB2312" w:eastAsia="仿宋_GB2312" w:cs="仿宋_GB2312"/>
          <w:sz w:val="32"/>
          <w:szCs w:val="32"/>
          <w:lang w:bidi="ar"/>
        </w:rPr>
        <w:t>（3）教材的编写可以项目来组织内容，每个项目要有明确的项目描述、知识要点、考核要求等。</w:t>
      </w:r>
    </w:p>
    <w:p w14:paraId="1BA146B3">
      <w:pPr>
        <w:snapToGrid w:val="0"/>
        <w:spacing w:before="156" w:beforeLines="50" w:after="156" w:afterLines="50" w:line="580" w:lineRule="exact"/>
        <w:jc w:val="center"/>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FLASH动画制作课程标准</w:t>
      </w:r>
    </w:p>
    <w:p w14:paraId="192E94B9">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44F2938E">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中等职业学校计算机平面专业拓展课程，本门课程既具有很强的操作和实践性。其任务是培养学生用二维动画软件设计制作动画的能力，使学生掌握二维动画各种动画效果的制作方法以及运用技巧，掌握与其它多媒体软件结合开发大型动画作品的技术，达到高素质劳动者和中初级专门人才所必需具备的二维动画制作的基本技能，并为学生就业和继续学习打下良好的基础。</w:t>
      </w:r>
    </w:p>
    <w:p w14:paraId="565E97AC">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5439AF2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18307608">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4F129F7B">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113DDCDB">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02C87E9C">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6E605158">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746AC48D">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4EE36DA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7AB208C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（1）了解二维动画制作的工作流程及基本方法；</w:t>
      </w:r>
    </w:p>
    <w:p w14:paraId="385748F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（2）掌握二维动画软件的基本工具的使用方法与技巧；</w:t>
      </w:r>
    </w:p>
    <w:p w14:paraId="24A0E0F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（3）理解基础动画原理；</w:t>
      </w:r>
    </w:p>
    <w:p w14:paraId="4902F36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（4）熟悉并初步掌握ActionScript语言的运用及编写技巧；</w:t>
      </w:r>
    </w:p>
    <w:p w14:paraId="414D8D8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（5）了解二维动画软件与其他多媒体软件结合进行创作的技术。</w:t>
      </w:r>
    </w:p>
    <w:p w14:paraId="694D62B0">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36FF9250">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（1）会使用二维动画软件的基本工具绘制角色与场景；</w:t>
      </w:r>
    </w:p>
    <w:p w14:paraId="6887A165">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（2）能够灵活使用元件和库资源；</w:t>
      </w:r>
    </w:p>
    <w:p w14:paraId="4DEB5C75">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（3）能够灵活运用各种基础动画及高级动画，完成完整的动画项目。</w:t>
      </w:r>
    </w:p>
    <w:p w14:paraId="27C24E81">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53BCAD56">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36学时</w:t>
      </w:r>
    </w:p>
    <w:p w14:paraId="6152E99F">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75F68962">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2学分</w:t>
      </w:r>
    </w:p>
    <w:p w14:paraId="424618B4">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1B3E7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0A9204DD">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08B76A2F">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47A1DECA">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76BDB9C2">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5152DC64">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3A8237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404" w:hRule="atLeast"/>
          <w:jc w:val="center"/>
        </w:trPr>
        <w:tc>
          <w:tcPr>
            <w:tcW w:w="945" w:type="dxa"/>
            <w:vAlign w:val="center"/>
          </w:tcPr>
          <w:p w14:paraId="4509134B">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w:t>
            </w:r>
          </w:p>
        </w:tc>
        <w:tc>
          <w:tcPr>
            <w:tcW w:w="1207" w:type="dxa"/>
            <w:vAlign w:val="center"/>
          </w:tcPr>
          <w:p w14:paraId="1CB3A944">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动画角色、场景的制作</w:t>
            </w:r>
          </w:p>
        </w:tc>
        <w:tc>
          <w:tcPr>
            <w:tcW w:w="3346" w:type="dxa"/>
            <w:vAlign w:val="center"/>
          </w:tcPr>
          <w:p w14:paraId="7BE34DA1">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1.正确理解场景中近景、中景、远景的搭配原则</w:t>
            </w:r>
          </w:p>
          <w:p w14:paraId="61FBD294">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2.掌握角色、场景的设计与制作过程</w:t>
            </w:r>
          </w:p>
          <w:p w14:paraId="3465E18B">
            <w:pPr>
              <w:widowControl/>
              <w:spacing w:line="300" w:lineRule="atLeast"/>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3.掌握基本绘制工具以及面板的操作方法</w:t>
            </w:r>
          </w:p>
          <w:p w14:paraId="002D59BB">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4.能够灵活运用绘图工具绘制角色和场景</w:t>
            </w:r>
          </w:p>
        </w:tc>
        <w:tc>
          <w:tcPr>
            <w:tcW w:w="2409" w:type="dxa"/>
            <w:vAlign w:val="center"/>
          </w:tcPr>
          <w:p w14:paraId="41909CE7">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1.根据选择的动画类型，小组讨论确定动画角色、场景的设计</w:t>
            </w:r>
          </w:p>
          <w:p w14:paraId="3F839E77">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2.小组讨论确定制作方案</w:t>
            </w:r>
          </w:p>
          <w:p w14:paraId="396B2EBD">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3.成员自主或协作完成动画角色、场景的制作</w:t>
            </w:r>
          </w:p>
        </w:tc>
        <w:tc>
          <w:tcPr>
            <w:tcW w:w="1262" w:type="dxa"/>
            <w:vAlign w:val="center"/>
          </w:tcPr>
          <w:p w14:paraId="3CED4752">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r>
      <w:tr w14:paraId="0B7B169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19" w:hRule="atLeast"/>
          <w:jc w:val="center"/>
        </w:trPr>
        <w:tc>
          <w:tcPr>
            <w:tcW w:w="945" w:type="dxa"/>
            <w:vAlign w:val="center"/>
          </w:tcPr>
          <w:p w14:paraId="428CD6A8">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2</w:t>
            </w:r>
          </w:p>
        </w:tc>
        <w:tc>
          <w:tcPr>
            <w:tcW w:w="1207" w:type="dxa"/>
            <w:vAlign w:val="center"/>
          </w:tcPr>
          <w:p w14:paraId="1962C669">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教学课件动画模仿制作</w:t>
            </w:r>
          </w:p>
        </w:tc>
        <w:tc>
          <w:tcPr>
            <w:tcW w:w="3346" w:type="dxa"/>
            <w:vAlign w:val="center"/>
          </w:tcPr>
          <w:p w14:paraId="5DB20798">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1.掌握教学课件类动画特点</w:t>
            </w:r>
          </w:p>
          <w:p w14:paraId="41DC27A0">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2.掌握教学课件类动画特点及操作技巧</w:t>
            </w:r>
          </w:p>
          <w:p w14:paraId="22BD449C">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3.完成教学课件类动画的制作</w:t>
            </w:r>
          </w:p>
        </w:tc>
        <w:tc>
          <w:tcPr>
            <w:tcW w:w="2409" w:type="dxa"/>
            <w:vAlign w:val="center"/>
          </w:tcPr>
          <w:p w14:paraId="47EB0806">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1.通过大量教学课件类动画案例，分析动画特点及方法</w:t>
            </w:r>
          </w:p>
          <w:p w14:paraId="62164043">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2.分析教学课件类动画个例，学生上机完成制作</w:t>
            </w:r>
          </w:p>
        </w:tc>
        <w:tc>
          <w:tcPr>
            <w:tcW w:w="1262" w:type="dxa"/>
            <w:vAlign w:val="center"/>
          </w:tcPr>
          <w:p w14:paraId="25AD55F3">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r>
      <w:tr w14:paraId="5AC2E88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945" w:type="dxa"/>
            <w:vAlign w:val="center"/>
          </w:tcPr>
          <w:p w14:paraId="67DBEFD4">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3</w:t>
            </w:r>
          </w:p>
        </w:tc>
        <w:tc>
          <w:tcPr>
            <w:tcW w:w="1207" w:type="dxa"/>
            <w:vAlign w:val="center"/>
          </w:tcPr>
          <w:p w14:paraId="55F471F5">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网站元素动画模仿制作</w:t>
            </w:r>
          </w:p>
        </w:tc>
        <w:tc>
          <w:tcPr>
            <w:tcW w:w="3346" w:type="dxa"/>
            <w:vAlign w:val="center"/>
          </w:tcPr>
          <w:p w14:paraId="3579BAE8">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1.掌握网站元素类动画特点</w:t>
            </w:r>
          </w:p>
          <w:p w14:paraId="5DC281D6">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2.掌握网站元素类动画特点及操作技巧</w:t>
            </w:r>
          </w:p>
          <w:p w14:paraId="3F69C9DA">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3.完成网站元素类动画的制作</w:t>
            </w:r>
          </w:p>
        </w:tc>
        <w:tc>
          <w:tcPr>
            <w:tcW w:w="2409" w:type="dxa"/>
            <w:vAlign w:val="center"/>
          </w:tcPr>
          <w:p w14:paraId="452F728D">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1.通过大量网站元素类动画案例，分析动画特点及方法</w:t>
            </w:r>
          </w:p>
          <w:p w14:paraId="58E35ED7">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2.分析网站元素类动画个例，学生上机完成制作</w:t>
            </w:r>
          </w:p>
        </w:tc>
        <w:tc>
          <w:tcPr>
            <w:tcW w:w="1262" w:type="dxa"/>
            <w:vAlign w:val="center"/>
          </w:tcPr>
          <w:p w14:paraId="34CB47E1">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r>
      <w:tr w14:paraId="0CA3EDA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741" w:hRule="atLeast"/>
          <w:jc w:val="center"/>
        </w:trPr>
        <w:tc>
          <w:tcPr>
            <w:tcW w:w="945" w:type="dxa"/>
            <w:vAlign w:val="center"/>
          </w:tcPr>
          <w:p w14:paraId="703C82BB">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c>
          <w:tcPr>
            <w:tcW w:w="1207" w:type="dxa"/>
            <w:vAlign w:val="center"/>
          </w:tcPr>
          <w:p w14:paraId="0AFBB013">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电子贺卡动画模仿制作</w:t>
            </w:r>
          </w:p>
        </w:tc>
        <w:tc>
          <w:tcPr>
            <w:tcW w:w="3346" w:type="dxa"/>
            <w:vAlign w:val="center"/>
          </w:tcPr>
          <w:p w14:paraId="63A6443C">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1.掌握电子贺卡类动画特点</w:t>
            </w:r>
          </w:p>
          <w:p w14:paraId="61CE2ED9">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2.掌握电子贺卡类动画特点及操作技巧</w:t>
            </w:r>
          </w:p>
          <w:p w14:paraId="79E5CE12">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3.完成电子贺卡类动画的制作</w:t>
            </w:r>
          </w:p>
        </w:tc>
        <w:tc>
          <w:tcPr>
            <w:tcW w:w="2409" w:type="dxa"/>
            <w:vAlign w:val="center"/>
          </w:tcPr>
          <w:p w14:paraId="3C0A1D63">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1.通过大量电子贺卡类动画案例，分析动画特点及方法</w:t>
            </w:r>
          </w:p>
          <w:p w14:paraId="32C87C70">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2.分析电子贺卡类动画个例，学生上机完成制作</w:t>
            </w:r>
          </w:p>
        </w:tc>
        <w:tc>
          <w:tcPr>
            <w:tcW w:w="1262" w:type="dxa"/>
            <w:vAlign w:val="center"/>
          </w:tcPr>
          <w:p w14:paraId="0310A009">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r>
      <w:tr w14:paraId="3654921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08" w:hRule="atLeast"/>
          <w:jc w:val="center"/>
        </w:trPr>
        <w:tc>
          <w:tcPr>
            <w:tcW w:w="945" w:type="dxa"/>
            <w:vAlign w:val="center"/>
          </w:tcPr>
          <w:p w14:paraId="40C73A4A">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5</w:t>
            </w:r>
          </w:p>
        </w:tc>
        <w:tc>
          <w:tcPr>
            <w:tcW w:w="1207" w:type="dxa"/>
            <w:vAlign w:val="center"/>
          </w:tcPr>
          <w:p w14:paraId="368A30DB">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广告动画模仿制作</w:t>
            </w:r>
          </w:p>
        </w:tc>
        <w:tc>
          <w:tcPr>
            <w:tcW w:w="3346" w:type="dxa"/>
            <w:vAlign w:val="center"/>
          </w:tcPr>
          <w:p w14:paraId="7864CD5D">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1.掌握广告动画类动画特点</w:t>
            </w:r>
          </w:p>
          <w:p w14:paraId="46272714">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2.掌握广告动画类动画特点及操作技巧</w:t>
            </w:r>
          </w:p>
          <w:p w14:paraId="53873610">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3.完成广告动画类动画的制作</w:t>
            </w:r>
          </w:p>
        </w:tc>
        <w:tc>
          <w:tcPr>
            <w:tcW w:w="2409" w:type="dxa"/>
            <w:vAlign w:val="center"/>
          </w:tcPr>
          <w:p w14:paraId="5D62C0CA">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1.通过大量广告动画类动画案例，分析动画特点及方法</w:t>
            </w:r>
          </w:p>
          <w:p w14:paraId="1E17CD20">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2.分析广告动画类动画个例，学生上机完成制作</w:t>
            </w:r>
          </w:p>
        </w:tc>
        <w:tc>
          <w:tcPr>
            <w:tcW w:w="1262" w:type="dxa"/>
            <w:vAlign w:val="center"/>
          </w:tcPr>
          <w:p w14:paraId="1B2E9765">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r>
      <w:tr w14:paraId="3F488F5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803" w:hRule="atLeast"/>
          <w:jc w:val="center"/>
        </w:trPr>
        <w:tc>
          <w:tcPr>
            <w:tcW w:w="945" w:type="dxa"/>
            <w:vAlign w:val="center"/>
          </w:tcPr>
          <w:p w14:paraId="6526F4DD">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c>
          <w:tcPr>
            <w:tcW w:w="1207" w:type="dxa"/>
            <w:vAlign w:val="center"/>
          </w:tcPr>
          <w:p w14:paraId="60B5556D">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动画短片模仿制作</w:t>
            </w:r>
          </w:p>
        </w:tc>
        <w:tc>
          <w:tcPr>
            <w:tcW w:w="3346" w:type="dxa"/>
            <w:vAlign w:val="center"/>
          </w:tcPr>
          <w:p w14:paraId="45596FB9">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1.掌握动画短片类动画特点</w:t>
            </w:r>
          </w:p>
          <w:p w14:paraId="4569433E">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2.掌握动画短片类动画特点及操作技巧</w:t>
            </w:r>
          </w:p>
          <w:p w14:paraId="66B3F8C1">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3.完成动画短片类动画的制作</w:t>
            </w:r>
          </w:p>
        </w:tc>
        <w:tc>
          <w:tcPr>
            <w:tcW w:w="2409" w:type="dxa"/>
            <w:vAlign w:val="center"/>
          </w:tcPr>
          <w:p w14:paraId="1602F442">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1.通过大量动画短片类动画案例，分析动画特点及方法</w:t>
            </w:r>
          </w:p>
          <w:p w14:paraId="17F79CE7">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2.分析动画短片类动画个例，学生上机完成制作</w:t>
            </w:r>
          </w:p>
        </w:tc>
        <w:tc>
          <w:tcPr>
            <w:tcW w:w="1262" w:type="dxa"/>
            <w:vAlign w:val="center"/>
          </w:tcPr>
          <w:p w14:paraId="1BD62C53">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w:t>
            </w:r>
          </w:p>
        </w:tc>
      </w:tr>
      <w:tr w14:paraId="32A60BE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803" w:hRule="atLeast"/>
          <w:jc w:val="center"/>
        </w:trPr>
        <w:tc>
          <w:tcPr>
            <w:tcW w:w="945" w:type="dxa"/>
            <w:vAlign w:val="center"/>
          </w:tcPr>
          <w:p w14:paraId="37D6835F">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7</w:t>
            </w:r>
          </w:p>
        </w:tc>
        <w:tc>
          <w:tcPr>
            <w:tcW w:w="1207" w:type="dxa"/>
            <w:vAlign w:val="center"/>
          </w:tcPr>
          <w:p w14:paraId="250759BA">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游戏动画模仿制作</w:t>
            </w:r>
          </w:p>
        </w:tc>
        <w:tc>
          <w:tcPr>
            <w:tcW w:w="3346" w:type="dxa"/>
            <w:vAlign w:val="center"/>
          </w:tcPr>
          <w:p w14:paraId="1DAF7070">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1.掌握游戏动画类动画特点</w:t>
            </w:r>
          </w:p>
          <w:p w14:paraId="4DCA38A6">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2.掌握游戏动画类动画特点及操作技巧</w:t>
            </w:r>
          </w:p>
          <w:p w14:paraId="3EFA830D">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3.完成游戏动画类动画的制作</w:t>
            </w:r>
          </w:p>
        </w:tc>
        <w:tc>
          <w:tcPr>
            <w:tcW w:w="2409" w:type="dxa"/>
            <w:vAlign w:val="center"/>
          </w:tcPr>
          <w:p w14:paraId="4F4FB44A">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1.通过大量游戏动画类动画案例，分析动画特点及方法</w:t>
            </w:r>
          </w:p>
          <w:p w14:paraId="09F7361A">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2.分析游戏动画类动画个例，学生上机完成制作</w:t>
            </w:r>
          </w:p>
        </w:tc>
        <w:tc>
          <w:tcPr>
            <w:tcW w:w="1262" w:type="dxa"/>
            <w:vAlign w:val="center"/>
          </w:tcPr>
          <w:p w14:paraId="03D6038A">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r>
      <w:tr w14:paraId="2D9CFC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803" w:hRule="atLeast"/>
          <w:jc w:val="center"/>
        </w:trPr>
        <w:tc>
          <w:tcPr>
            <w:tcW w:w="945" w:type="dxa"/>
            <w:vAlign w:val="center"/>
          </w:tcPr>
          <w:p w14:paraId="14AC7AA6">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8</w:t>
            </w:r>
          </w:p>
        </w:tc>
        <w:tc>
          <w:tcPr>
            <w:tcW w:w="1207" w:type="dxa"/>
            <w:vAlign w:val="center"/>
          </w:tcPr>
          <w:p w14:paraId="59B128EA">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综合动画制作及实训总结</w:t>
            </w:r>
          </w:p>
        </w:tc>
        <w:tc>
          <w:tcPr>
            <w:tcW w:w="3346" w:type="dxa"/>
            <w:vAlign w:val="center"/>
          </w:tcPr>
          <w:p w14:paraId="38AFF24F">
            <w:pPr>
              <w:widowControl/>
              <w:numPr>
                <w:ilvl w:val="0"/>
                <w:numId w:val="10"/>
              </w:numPr>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全面掌握制作动画的流程和技巧</w:t>
            </w:r>
          </w:p>
          <w:p w14:paraId="4C65745D">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2.能够完成动画制作相关素材的制作与收集</w:t>
            </w:r>
          </w:p>
          <w:p w14:paraId="66D8B416">
            <w:pPr>
              <w:widowControl/>
              <w:spacing w:line="300" w:lineRule="atLeast"/>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3.能够使用FLASH软件制作出自己设定的动画内容</w:t>
            </w:r>
          </w:p>
          <w:p w14:paraId="3866E40C">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4.能够完成动画后期处理并发布动画</w:t>
            </w:r>
          </w:p>
          <w:p w14:paraId="7F1C8436">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5.书写实训报告</w:t>
            </w:r>
          </w:p>
          <w:p w14:paraId="6FA6A7EF">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6.实训情况讲评，作品展示</w:t>
            </w:r>
          </w:p>
        </w:tc>
        <w:tc>
          <w:tcPr>
            <w:tcW w:w="2409" w:type="dxa"/>
            <w:vAlign w:val="center"/>
          </w:tcPr>
          <w:p w14:paraId="4A7E6235">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1.请同学们分组选择自己感兴趣的一种类型的动画进行动画设计</w:t>
            </w:r>
          </w:p>
          <w:p w14:paraId="2EC91FD6">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2.利用网络搜索相关素材资源</w:t>
            </w:r>
          </w:p>
          <w:p w14:paraId="4AD4BFCD">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3.根据选择的动画类型，小组讨论完成动画设计</w:t>
            </w:r>
          </w:p>
          <w:p w14:paraId="632181C0">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4.成员协作完成动画的设计与制作</w:t>
            </w:r>
          </w:p>
          <w:p w14:paraId="1F8C43B7">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5.教师注重培养学生的创新精神，指导解决疑难问题，指导学生操作</w:t>
            </w:r>
          </w:p>
          <w:p w14:paraId="0F2EBD51">
            <w:pPr>
              <w:widowControl/>
              <w:spacing w:line="300" w:lineRule="atLeast"/>
              <w:ind w:left="240" w:hanging="240" w:hangingChars="100"/>
              <w:jc w:val="left"/>
              <w:rPr>
                <w:rFonts w:ascii="仿宋_GB2312" w:hAnsi="仿宋_GB2312" w:eastAsia="仿宋_GB2312" w:cs="仿宋_GB2312"/>
                <w:kern w:val="0"/>
                <w:sz w:val="24"/>
              </w:rPr>
            </w:pPr>
            <w:r>
              <w:rPr>
                <w:rFonts w:hint="eastAsia" w:ascii="仿宋_GB2312" w:hAnsi="仿宋_GB2312" w:eastAsia="仿宋_GB2312" w:cs="仿宋_GB2312"/>
                <w:kern w:val="0"/>
                <w:sz w:val="24"/>
              </w:rPr>
              <w:t>6.教师点评实训情况并展示作品</w:t>
            </w:r>
          </w:p>
        </w:tc>
        <w:tc>
          <w:tcPr>
            <w:tcW w:w="1262" w:type="dxa"/>
            <w:vAlign w:val="center"/>
          </w:tcPr>
          <w:p w14:paraId="264799FE">
            <w:pPr>
              <w:widowControl/>
              <w:spacing w:line="300" w:lineRule="atLeas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6</w:t>
            </w:r>
          </w:p>
        </w:tc>
      </w:tr>
    </w:tbl>
    <w:p w14:paraId="25D0165E">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4A7C628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1EE4296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实训是操作性很强的教学环节，针对实训的培养目标和特点，教学的方式和手段应灵活多样。主要采用项目式教学法，小组教学法，讲授法教学方法，学生保证每人一机，在机房中进行集中实训，最后采用作品演示、作品答辩等教学手段来激发学生的学习积极性，提高学生的学习兴趣。</w:t>
      </w:r>
    </w:p>
    <w:p w14:paraId="6F8FA78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2A12E0C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本课程的考核与评价要实践操作评价和过程性评价相结合，教师评价和学生自评、互评相结合，综合评定学生的成绩。</w:t>
      </w:r>
    </w:p>
    <w:p w14:paraId="6D2D2A4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79BD2AE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本课程将主要围绕学生的作品进行评价。评价将综合两个方面的标准：学生操作技能的熟练程度和规范程度；学生作品的美学水平。评价将结合过程性评价和总结性评价，主要采用学生自评、组评、教师评价的方式进行，部分项目要有企业参与评价。</w:t>
      </w:r>
    </w:p>
    <w:p w14:paraId="2CE8618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018B124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开展本课程教学需要在多媒体网络机房进行，各种功能展示以及项目教学都需要在网络环境下进行。教师可利用多媒体教学系统广播教学，还可利用网络将课堂教学延伸到课外。充分发挥计算机、互联网等现代媒体技术的优势，提高教学效率与质量，加强实践技能培养。</w:t>
      </w:r>
    </w:p>
    <w:p w14:paraId="3D8CC50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063E6DC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（1）依据本课程教学标准组织教材的编写。教材编写者需充分领会和掌握标准的基本理念、课程目标、基本内容和要求，并整体反映在教材之中。</w:t>
      </w:r>
    </w:p>
    <w:p w14:paraId="5D1D8C6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关于内容的选择：所编教材的内容要注意可行性和实用性，符合学生实际；注意体现技术的先进性，反映最新技术。可以通过增加选学内容，增强教材的灵活性。可以选择性的附一些相关知识链接、参考资料目录、活动设计方案。</w:t>
      </w:r>
    </w:p>
    <w:p w14:paraId="3974070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（3）教材的编写应该以项目为内容组织方式，每个项目要有明确的项目描述、项目分析、知识准备、项目实施、项目评价、项目总结等过程。可以根据多年的授课经验，组织相关老师进行校本教材的编写。</w:t>
      </w:r>
    </w:p>
    <w:p w14:paraId="4B935454"/>
    <w:p w14:paraId="7E8D78E3"/>
    <w:p w14:paraId="1881B601">
      <w:pPr>
        <w:snapToGrid w:val="0"/>
        <w:spacing w:before="156" w:beforeLines="50" w:after="156" w:afterLines="50" w:line="580" w:lineRule="exact"/>
        <w:jc w:val="center"/>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排版和印刷课程标准</w:t>
      </w:r>
    </w:p>
    <w:p w14:paraId="0BE94FA6">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00A46783">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本课程是计算机平面专业拓展课程，该课程的主要任务是讲述用排版软件进行排版、平面设计创作的方法与技巧，通过这门课使学生掌握软件的功能和操作方法，提高学生的软件操作能力和综合应用能力。</w:t>
      </w:r>
    </w:p>
    <w:p w14:paraId="45F8197B">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61BABB3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783FEA9C">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113EE87E">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29D9FCDC">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32564B72">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09B08F6A">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5F7A8480">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4462018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2FEF0CF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（1）了解广告、报纸、书籍等排版设计平面设计的主要流行和发展趋势；</w:t>
      </w:r>
    </w:p>
    <w:p w14:paraId="57A5CE6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（2）掌握排版软件的基本操作；</w:t>
      </w:r>
    </w:p>
    <w:p w14:paraId="3902BE4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（3）熟练运用素材进行排版设计。</w:t>
      </w:r>
    </w:p>
    <w:p w14:paraId="6C20CA42">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p>
    <w:p w14:paraId="1C8F22F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4FE8F897">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（1）掌握排版软件的基本操作；</w:t>
      </w:r>
    </w:p>
    <w:p w14:paraId="20B073CB">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（2）具备根据版面需要进行图形的设计与制作的能力；</w:t>
      </w:r>
    </w:p>
    <w:p w14:paraId="26734413">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（3）具备根据版面需要对图像进行修改与美化的能力；</w:t>
      </w:r>
    </w:p>
    <w:p w14:paraId="16233E13">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（4）具备运用排版软件对书刊杂志等常见广告形式进行排版设计与制作的能力。</w:t>
      </w:r>
    </w:p>
    <w:p w14:paraId="7CD682B2">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04C463A0">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36学时</w:t>
      </w:r>
    </w:p>
    <w:p w14:paraId="1C8127EC">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525A3B3C">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2学分</w:t>
      </w:r>
    </w:p>
    <w:p w14:paraId="01D5C8EA">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3B9F5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04EADA8C">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10D0B765">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455981CE">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30AF0183">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5FA56468">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664743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404" w:hRule="atLeast"/>
          <w:jc w:val="center"/>
        </w:trPr>
        <w:tc>
          <w:tcPr>
            <w:tcW w:w="515" w:type="pct"/>
            <w:vAlign w:val="center"/>
          </w:tcPr>
          <w:p w14:paraId="43C1D66A">
            <w:pPr>
              <w:jc w:val="center"/>
              <w:rPr>
                <w:rFonts w:ascii="仿宋_GB2312" w:hAnsi="仿宋_GB2312" w:eastAsia="仿宋_GB2312" w:cs="仿宋_GB2312"/>
                <w:kern w:val="0"/>
                <w:sz w:val="24"/>
              </w:rPr>
            </w:pPr>
            <w:r>
              <w:rPr>
                <w:rFonts w:hint="eastAsia" w:ascii="仿宋_GB2312" w:hAnsi="仿宋_GB2312" w:eastAsia="仿宋_GB2312" w:cs="仿宋_GB2312"/>
                <w:sz w:val="24"/>
              </w:rPr>
              <w:t>1</w:t>
            </w:r>
          </w:p>
        </w:tc>
        <w:tc>
          <w:tcPr>
            <w:tcW w:w="658" w:type="pct"/>
            <w:vAlign w:val="center"/>
          </w:tcPr>
          <w:p w14:paraId="4FA68DEC">
            <w:pPr>
              <w:jc w:val="center"/>
              <w:rPr>
                <w:rFonts w:ascii="仿宋_GB2312" w:hAnsi="仿宋_GB2312" w:eastAsia="仿宋_GB2312" w:cs="仿宋_GB2312"/>
                <w:kern w:val="0"/>
                <w:sz w:val="24"/>
              </w:rPr>
            </w:pPr>
            <w:r>
              <w:rPr>
                <w:rFonts w:hint="eastAsia" w:ascii="仿宋_GB2312" w:hAnsi="仿宋_GB2312" w:eastAsia="仿宋_GB2312" w:cs="仿宋_GB2312"/>
                <w:sz w:val="24"/>
              </w:rPr>
              <w:t>报纸设计与制作</w:t>
            </w:r>
          </w:p>
        </w:tc>
        <w:tc>
          <w:tcPr>
            <w:tcW w:w="1824" w:type="pct"/>
            <w:vAlign w:val="center"/>
          </w:tcPr>
          <w:p w14:paraId="743053E1">
            <w:pPr>
              <w:rPr>
                <w:rFonts w:ascii="仿宋_GB2312" w:hAnsi="仿宋_GB2312" w:eastAsia="仿宋_GB2312" w:cs="仿宋_GB2312"/>
                <w:kern w:val="0"/>
                <w:sz w:val="24"/>
              </w:rPr>
            </w:pPr>
            <w:r>
              <w:rPr>
                <w:rFonts w:hint="eastAsia" w:ascii="仿宋_GB2312" w:hAnsi="仿宋_GB2312" w:eastAsia="仿宋_GB2312" w:cs="仿宋_GB2312"/>
                <w:kern w:val="0"/>
                <w:sz w:val="24"/>
              </w:rPr>
              <w:t>1.了解平面设计的基础知识。</w:t>
            </w:r>
          </w:p>
          <w:p w14:paraId="66B3FC59">
            <w:pPr>
              <w:rPr>
                <w:rFonts w:ascii="仿宋_GB2312" w:hAnsi="仿宋_GB2312" w:eastAsia="仿宋_GB2312" w:cs="仿宋_GB2312"/>
                <w:kern w:val="0"/>
                <w:sz w:val="24"/>
              </w:rPr>
            </w:pPr>
            <w:r>
              <w:rPr>
                <w:rFonts w:hint="eastAsia" w:ascii="仿宋_GB2312" w:hAnsi="仿宋_GB2312" w:eastAsia="仿宋_GB2312" w:cs="仿宋_GB2312"/>
                <w:kern w:val="0"/>
                <w:sz w:val="24"/>
              </w:rPr>
              <w:t>2.掌握视觉三要素及其版面设计的基本原则。</w:t>
            </w:r>
          </w:p>
          <w:p w14:paraId="3F994994">
            <w:pPr>
              <w:rPr>
                <w:rFonts w:ascii="仿宋_GB2312" w:hAnsi="仿宋_GB2312" w:eastAsia="仿宋_GB2312" w:cs="仿宋_GB2312"/>
                <w:sz w:val="24"/>
              </w:rPr>
            </w:pPr>
            <w:r>
              <w:rPr>
                <w:rFonts w:hint="eastAsia" w:ascii="仿宋_GB2312" w:hAnsi="仿宋_GB2312" w:eastAsia="仿宋_GB2312" w:cs="仿宋_GB2312"/>
                <w:kern w:val="0"/>
                <w:sz w:val="24"/>
              </w:rPr>
              <w:t>3.掌握文本块的编辑、置入并处理图像、设置文本格式、颜色和图层的使用、基本图形和文本框的使用方法。</w:t>
            </w:r>
          </w:p>
          <w:p w14:paraId="168A0806">
            <w:pPr>
              <w:rPr>
                <w:rFonts w:ascii="仿宋_GB2312" w:hAnsi="仿宋_GB2312" w:eastAsia="仿宋_GB2312" w:cs="仿宋_GB2312"/>
                <w:kern w:val="0"/>
                <w:sz w:val="24"/>
              </w:rPr>
            </w:pPr>
            <w:r>
              <w:rPr>
                <w:rFonts w:hint="eastAsia" w:ascii="仿宋_GB2312" w:hAnsi="仿宋_GB2312" w:eastAsia="仿宋_GB2312" w:cs="仿宋_GB2312"/>
                <w:sz w:val="24"/>
              </w:rPr>
              <w:t>4.能独立设计制作电子手抄报和报纸。</w:t>
            </w:r>
          </w:p>
        </w:tc>
        <w:tc>
          <w:tcPr>
            <w:tcW w:w="1313" w:type="pct"/>
            <w:vAlign w:val="center"/>
          </w:tcPr>
          <w:p w14:paraId="50AD98CD">
            <w:pPr>
              <w:widowControl/>
              <w:rPr>
                <w:rFonts w:ascii="仿宋_GB2312" w:hAnsi="仿宋_GB2312" w:eastAsia="仿宋_GB2312" w:cs="仿宋_GB2312"/>
                <w:kern w:val="0"/>
                <w:sz w:val="24"/>
              </w:rPr>
            </w:pPr>
            <w:r>
              <w:rPr>
                <w:rFonts w:hint="eastAsia" w:ascii="仿宋_GB2312" w:hAnsi="仿宋_GB2312" w:eastAsia="仿宋_GB2312" w:cs="仿宋_GB2312"/>
                <w:kern w:val="0"/>
                <w:sz w:val="24"/>
              </w:rPr>
              <w:t>围绕报纸排版设计要求进行分析，引导出知识点，对知识点进行讲解，学生上机模仿，完成案例制作。</w:t>
            </w:r>
          </w:p>
        </w:tc>
        <w:tc>
          <w:tcPr>
            <w:tcW w:w="688" w:type="pct"/>
            <w:vAlign w:val="center"/>
          </w:tcPr>
          <w:p w14:paraId="5DF938D6">
            <w:pPr>
              <w:jc w:val="center"/>
              <w:rPr>
                <w:rFonts w:ascii="仿宋_GB2312" w:hAnsi="仿宋_GB2312" w:eastAsia="仿宋_GB2312" w:cs="仿宋_GB2312"/>
                <w:kern w:val="0"/>
                <w:sz w:val="24"/>
              </w:rPr>
            </w:pPr>
            <w:r>
              <w:rPr>
                <w:rFonts w:hint="eastAsia" w:ascii="仿宋_GB2312" w:hAnsi="仿宋_GB2312" w:eastAsia="仿宋_GB2312" w:cs="仿宋_GB2312"/>
                <w:sz w:val="24"/>
              </w:rPr>
              <w:t>12</w:t>
            </w:r>
          </w:p>
        </w:tc>
      </w:tr>
      <w:tr w14:paraId="246D0A6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19" w:hRule="atLeast"/>
          <w:jc w:val="center"/>
        </w:trPr>
        <w:tc>
          <w:tcPr>
            <w:tcW w:w="515" w:type="pct"/>
            <w:vAlign w:val="center"/>
          </w:tcPr>
          <w:p w14:paraId="613BDA6A">
            <w:pPr>
              <w:jc w:val="center"/>
              <w:rPr>
                <w:rFonts w:ascii="仿宋_GB2312" w:hAnsi="仿宋_GB2312" w:eastAsia="仿宋_GB2312" w:cs="仿宋_GB2312"/>
                <w:kern w:val="0"/>
                <w:sz w:val="24"/>
              </w:rPr>
            </w:pPr>
            <w:r>
              <w:rPr>
                <w:rFonts w:hint="eastAsia" w:ascii="仿宋_GB2312" w:hAnsi="仿宋_GB2312" w:eastAsia="仿宋_GB2312" w:cs="仿宋_GB2312"/>
                <w:sz w:val="24"/>
              </w:rPr>
              <w:t>2</w:t>
            </w:r>
          </w:p>
        </w:tc>
        <w:tc>
          <w:tcPr>
            <w:tcW w:w="658" w:type="pct"/>
            <w:vAlign w:val="center"/>
          </w:tcPr>
          <w:p w14:paraId="348CA0CB">
            <w:pPr>
              <w:widowControl/>
              <w:jc w:val="center"/>
              <w:rPr>
                <w:rFonts w:ascii="仿宋_GB2312" w:hAnsi="仿宋_GB2312" w:eastAsia="仿宋_GB2312" w:cs="仿宋_GB2312"/>
                <w:kern w:val="0"/>
                <w:sz w:val="24"/>
              </w:rPr>
            </w:pPr>
            <w:r>
              <w:rPr>
                <w:rFonts w:hint="eastAsia" w:ascii="仿宋_GB2312" w:hAnsi="仿宋_GB2312" w:eastAsia="仿宋_GB2312" w:cs="仿宋_GB2312"/>
                <w:sz w:val="24"/>
              </w:rPr>
              <w:t>表格类设计制作</w:t>
            </w:r>
          </w:p>
        </w:tc>
        <w:tc>
          <w:tcPr>
            <w:tcW w:w="1824" w:type="pct"/>
            <w:vAlign w:val="center"/>
          </w:tcPr>
          <w:p w14:paraId="42B5887D">
            <w:pPr>
              <w:textAlignment w:val="baseline"/>
              <w:rPr>
                <w:rFonts w:ascii="仿宋_GB2312" w:hAnsi="仿宋_GB2312" w:eastAsia="仿宋_GB2312" w:cs="仿宋_GB2312"/>
                <w:kern w:val="0"/>
                <w:sz w:val="24"/>
              </w:rPr>
            </w:pPr>
            <w:r>
              <w:rPr>
                <w:rFonts w:hint="eastAsia" w:ascii="仿宋_GB2312" w:hAnsi="仿宋_GB2312" w:eastAsia="仿宋_GB2312" w:cs="仿宋_GB2312"/>
                <w:kern w:val="0"/>
                <w:sz w:val="24"/>
              </w:rPr>
              <w:t>1.了解日历、课程表的设计制作过程。</w:t>
            </w:r>
          </w:p>
          <w:p w14:paraId="1115ABFF">
            <w:pPr>
              <w:textAlignment w:val="baseline"/>
              <w:rPr>
                <w:rFonts w:ascii="仿宋_GB2312" w:hAnsi="仿宋_GB2312" w:eastAsia="仿宋_GB2312" w:cs="仿宋_GB2312"/>
                <w:kern w:val="0"/>
                <w:sz w:val="24"/>
              </w:rPr>
            </w:pPr>
            <w:r>
              <w:rPr>
                <w:rFonts w:hint="eastAsia" w:ascii="仿宋_GB2312" w:hAnsi="仿宋_GB2312" w:eastAsia="仿宋_GB2312" w:cs="仿宋_GB2312"/>
                <w:kern w:val="0"/>
                <w:sz w:val="24"/>
              </w:rPr>
              <w:t>2.掌握表格的创建、编辑的方法。</w:t>
            </w:r>
          </w:p>
          <w:p w14:paraId="7350A5C7">
            <w:pPr>
              <w:textAlignment w:val="baseline"/>
              <w:rPr>
                <w:rFonts w:ascii="仿宋_GB2312" w:hAnsi="仿宋_GB2312" w:eastAsia="仿宋_GB2312" w:cs="仿宋_GB2312"/>
                <w:kern w:val="0"/>
                <w:sz w:val="24"/>
              </w:rPr>
            </w:pPr>
            <w:r>
              <w:rPr>
                <w:rFonts w:hint="eastAsia" w:ascii="仿宋_GB2312" w:hAnsi="仿宋_GB2312" w:eastAsia="仿宋_GB2312" w:cs="仿宋_GB2312"/>
                <w:kern w:val="0"/>
                <w:sz w:val="24"/>
              </w:rPr>
              <w:t>3.能独立设计制作版面精美的日历和课程表等。</w:t>
            </w:r>
          </w:p>
        </w:tc>
        <w:tc>
          <w:tcPr>
            <w:tcW w:w="1313" w:type="pct"/>
            <w:vAlign w:val="center"/>
          </w:tcPr>
          <w:p w14:paraId="3E8B6A76">
            <w:pPr>
              <w:widowControl/>
              <w:ind w:firstLine="403" w:firstLineChars="168"/>
              <w:rPr>
                <w:rFonts w:ascii="仿宋_GB2312" w:hAnsi="仿宋_GB2312" w:eastAsia="仿宋_GB2312" w:cs="仿宋_GB2312"/>
                <w:kern w:val="0"/>
                <w:sz w:val="24"/>
              </w:rPr>
            </w:pPr>
            <w:r>
              <w:rPr>
                <w:rFonts w:hint="eastAsia" w:ascii="仿宋_GB2312" w:hAnsi="仿宋_GB2312" w:eastAsia="仿宋_GB2312" w:cs="仿宋_GB2312"/>
                <w:kern w:val="0"/>
                <w:sz w:val="24"/>
              </w:rPr>
              <w:t>对表格类的设计特点进行分析，引导出知识点，对知识点进行讲解，学生上机模仿，完成案例制作。</w:t>
            </w:r>
          </w:p>
        </w:tc>
        <w:tc>
          <w:tcPr>
            <w:tcW w:w="688" w:type="pct"/>
            <w:vAlign w:val="center"/>
          </w:tcPr>
          <w:p w14:paraId="1A79E075">
            <w:pPr>
              <w:jc w:val="center"/>
              <w:rPr>
                <w:rFonts w:ascii="仿宋_GB2312" w:hAnsi="仿宋_GB2312" w:eastAsia="仿宋_GB2312" w:cs="仿宋_GB2312"/>
                <w:kern w:val="0"/>
                <w:sz w:val="24"/>
              </w:rPr>
            </w:pPr>
            <w:r>
              <w:rPr>
                <w:rFonts w:hint="eastAsia" w:ascii="仿宋_GB2312" w:hAnsi="仿宋_GB2312" w:eastAsia="仿宋_GB2312" w:cs="仿宋_GB2312"/>
                <w:sz w:val="24"/>
              </w:rPr>
              <w:t>12</w:t>
            </w:r>
          </w:p>
        </w:tc>
      </w:tr>
      <w:tr w14:paraId="6A3DEE3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515" w:type="pct"/>
            <w:vAlign w:val="center"/>
          </w:tcPr>
          <w:p w14:paraId="3E699B81">
            <w:pPr>
              <w:jc w:val="center"/>
              <w:rPr>
                <w:rFonts w:ascii="仿宋_GB2312" w:hAnsi="仿宋_GB2312" w:eastAsia="仿宋_GB2312" w:cs="仿宋_GB2312"/>
                <w:kern w:val="0"/>
                <w:sz w:val="24"/>
              </w:rPr>
            </w:pPr>
            <w:r>
              <w:rPr>
                <w:rFonts w:hint="eastAsia" w:ascii="仿宋_GB2312" w:hAnsi="仿宋_GB2312" w:eastAsia="仿宋_GB2312" w:cs="仿宋_GB2312"/>
                <w:sz w:val="24"/>
              </w:rPr>
              <w:t>3</w:t>
            </w:r>
          </w:p>
        </w:tc>
        <w:tc>
          <w:tcPr>
            <w:tcW w:w="658" w:type="pct"/>
            <w:vAlign w:val="center"/>
          </w:tcPr>
          <w:p w14:paraId="70D64847">
            <w:pPr>
              <w:widowControl/>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印刷工艺介绍</w:t>
            </w:r>
          </w:p>
        </w:tc>
        <w:tc>
          <w:tcPr>
            <w:tcW w:w="1824" w:type="pct"/>
            <w:vAlign w:val="center"/>
          </w:tcPr>
          <w:p w14:paraId="537219AC">
            <w:pPr>
              <w:widowControl/>
              <w:tabs>
                <w:tab w:val="left" w:pos="360"/>
              </w:tabs>
              <w:rPr>
                <w:rFonts w:ascii="仿宋_GB2312" w:hAnsi="仿宋_GB2312" w:eastAsia="仿宋_GB2312" w:cs="仿宋_GB2312"/>
                <w:kern w:val="0"/>
                <w:sz w:val="24"/>
              </w:rPr>
            </w:pPr>
            <w:r>
              <w:rPr>
                <w:rFonts w:hint="eastAsia" w:ascii="仿宋_GB2312" w:hAnsi="仿宋_GB2312" w:eastAsia="仿宋_GB2312" w:cs="仿宋_GB2312"/>
                <w:kern w:val="0"/>
                <w:sz w:val="24"/>
              </w:rPr>
              <w:t>1.了解印前常用软件的使用方法、色彩模式种类与应用、印刷用纸的类型、制版工艺、印前打样。</w:t>
            </w:r>
          </w:p>
          <w:p w14:paraId="3AFCB15B">
            <w:pPr>
              <w:widowControl/>
              <w:tabs>
                <w:tab w:val="left" w:pos="360"/>
              </w:tabs>
              <w:rPr>
                <w:rFonts w:ascii="仿宋_GB2312" w:hAnsi="仿宋_GB2312" w:eastAsia="仿宋_GB2312" w:cs="仿宋_GB2312"/>
                <w:kern w:val="0"/>
                <w:sz w:val="24"/>
              </w:rPr>
            </w:pPr>
            <w:r>
              <w:rPr>
                <w:rFonts w:hint="eastAsia" w:ascii="仿宋_GB2312" w:hAnsi="仿宋_GB2312" w:eastAsia="仿宋_GB2312" w:cs="仿宋_GB2312"/>
                <w:kern w:val="0"/>
                <w:sz w:val="24"/>
              </w:rPr>
              <w:t>2.了解印刷品的表面加工、装订种类。</w:t>
            </w:r>
          </w:p>
        </w:tc>
        <w:tc>
          <w:tcPr>
            <w:tcW w:w="1313" w:type="pct"/>
            <w:vAlign w:val="center"/>
          </w:tcPr>
          <w:p w14:paraId="755805A1">
            <w:pPr>
              <w:widowControl/>
              <w:ind w:firstLine="403" w:firstLineChars="168"/>
              <w:rPr>
                <w:rFonts w:ascii="仿宋_GB2312" w:hAnsi="仿宋_GB2312" w:eastAsia="仿宋_GB2312" w:cs="仿宋_GB2312"/>
                <w:kern w:val="0"/>
                <w:sz w:val="24"/>
              </w:rPr>
            </w:pPr>
            <w:r>
              <w:rPr>
                <w:rFonts w:hint="eastAsia" w:ascii="仿宋_GB2312" w:hAnsi="仿宋_GB2312" w:eastAsia="仿宋_GB2312" w:cs="仿宋_GB2312"/>
                <w:kern w:val="0"/>
                <w:sz w:val="24"/>
              </w:rPr>
              <w:t>教师进行相关设计项目不同设计形式的案例分析， 学生根据设计方向、 题材和形象选择适合的表现形式进行设计实训，可到印刷厂进行参观</w:t>
            </w:r>
          </w:p>
        </w:tc>
        <w:tc>
          <w:tcPr>
            <w:tcW w:w="688" w:type="pct"/>
            <w:vAlign w:val="center"/>
          </w:tcPr>
          <w:p w14:paraId="34A88D0B">
            <w:pPr>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12</w:t>
            </w:r>
          </w:p>
        </w:tc>
      </w:tr>
    </w:tbl>
    <w:p w14:paraId="41DE9E28">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65DD771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1D9EECD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在教学过程中充分利用计算机多媒体机房实训环境，根据项目开发的需要灵活穿插项目教学、案例教学、讲练结合等多种教学方法。教学过程注重行为引导和任务驱动，激发学生的学习兴趣，挖掘学生的创造能力，培养学生灵活运用软件根据客户的需要设计制作平面作品的能力。</w:t>
      </w:r>
    </w:p>
    <w:p w14:paraId="2AFA909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7B66BD0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本课程的考核与评价要实践操作评价和过程性评价相结合，教师评价和学生自评、互评相结合，综合评定学生的成绩。</w:t>
      </w:r>
    </w:p>
    <w:p w14:paraId="68CD3CA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（1）树立正确的教学质量观，突出评价的教育功能和导向功能，坚持结果评价和过程评价相结合、定量评价和定性评价相结合。</w:t>
      </w:r>
    </w:p>
    <w:p w14:paraId="515692E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坚持多元化的评价方法，对知识、实操能力和职业素质进行全面评价。注重综合知识和能力的考核，考试和作业相结合。结合平时考勤、课堂讨论、课堂提问、项目作业、平时测试、技能大赛及考试等情况，综合评定学生的成绩。</w:t>
      </w:r>
    </w:p>
    <w:p w14:paraId="538A6A9F">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499E94A4">
      <w:pPr>
        <w:autoSpaceDE w:val="0"/>
        <w:adjustRightInd w:val="0"/>
        <w:snapToGrid w:val="0"/>
        <w:spacing w:line="580" w:lineRule="exact"/>
        <w:ind w:firstLine="640" w:firstLineChars="200"/>
        <w:textAlignment w:val="baseline"/>
        <w:rPr>
          <w:rFonts w:ascii="仿宋_GB2312" w:hAnsi="宋体" w:eastAsia="仿宋_GB2312"/>
          <w:sz w:val="32"/>
          <w:szCs w:val="32"/>
        </w:rPr>
      </w:pPr>
      <w:r>
        <w:rPr>
          <w:rFonts w:hint="eastAsia" w:ascii="仿宋_GB2312" w:hAnsi="宋体" w:eastAsia="仿宋_GB2312"/>
          <w:sz w:val="32"/>
          <w:szCs w:val="32"/>
        </w:rPr>
        <w:t>本课程教学要求在真实的教学环境中进行，教学环境中要具备平面设计工作环境，能满足平面设计公司办公日常需求的计算机、数码相机、打印机、写真机、喷绘机、切割机等实训实习设备和photoshop、Indesign、Illustrator、CorelDRAW等平面设计软件。</w:t>
      </w:r>
    </w:p>
    <w:p w14:paraId="135F466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197D185E">
      <w:pPr>
        <w:autoSpaceDE w:val="0"/>
        <w:adjustRightInd w:val="0"/>
        <w:snapToGrid w:val="0"/>
        <w:spacing w:line="580" w:lineRule="exact"/>
        <w:ind w:firstLine="640" w:firstLineChars="200"/>
        <w:textAlignment w:val="baseline"/>
        <w:rPr>
          <w:rFonts w:ascii="仿宋_GB2312" w:hAnsi="宋体" w:eastAsia="仿宋_GB2312"/>
          <w:sz w:val="32"/>
          <w:szCs w:val="32"/>
        </w:rPr>
      </w:pPr>
      <w:r>
        <w:rPr>
          <w:rFonts w:hint="eastAsia" w:ascii="仿宋_GB2312" w:hAnsi="宋体" w:eastAsia="仿宋_GB2312"/>
          <w:sz w:val="32"/>
          <w:szCs w:val="32"/>
        </w:rPr>
        <w:t>教材内容应凸显实践性、实用性和层次性的特征，强调与岗位业务相吻合，并使学生易学、易懂、易接受。教材应体现新知识、新技术、新工艺和新方法，具有职业教育特色。</w:t>
      </w:r>
    </w:p>
    <w:p w14:paraId="585F53B5">
      <w:pPr>
        <w:autoSpaceDE w:val="0"/>
        <w:adjustRightInd w:val="0"/>
        <w:snapToGrid w:val="0"/>
        <w:spacing w:line="580" w:lineRule="exact"/>
        <w:ind w:firstLine="640" w:firstLineChars="200"/>
        <w:textAlignment w:val="baseline"/>
        <w:rPr>
          <w:rFonts w:ascii="方正小标宋_GBK" w:hAnsi="宋体" w:eastAsia="方正小标宋_GBK"/>
          <w:sz w:val="32"/>
          <w:szCs w:val="32"/>
        </w:rPr>
      </w:pPr>
      <w:r>
        <w:rPr>
          <w:rFonts w:hint="eastAsia" w:ascii="仿宋_GB2312" w:hAnsi="宋体" w:eastAsia="仿宋_GB2312"/>
          <w:sz w:val="32"/>
          <w:szCs w:val="32"/>
        </w:rPr>
        <w:t>教材采取理论实践一体化，涉及的概念讲解要深入浅出，并配有大量实例，使学生要容易理解和掌握。</w:t>
      </w:r>
    </w:p>
    <w:p w14:paraId="3C0F5E34">
      <w:pPr>
        <w:snapToGrid w:val="0"/>
        <w:spacing w:before="156" w:beforeLines="50" w:after="156" w:afterLines="50" w:line="580" w:lineRule="exact"/>
        <w:jc w:val="center"/>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平面设计综合实训课程标准</w:t>
      </w:r>
    </w:p>
    <w:p w14:paraId="02C85992">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41C74F6C">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计算机平面设计专业的一门专业实践课程。该课程是综合平面设计相关软件的核心实践课程，是完成平面设计相关课程和培养平面设计的基本操作技能的重要实训实践环节，是完成教学计划达到教学培养目标的重要环节，它对帮助学生全面牢固地掌握课堂教学内容、培养学生的实践和实际动手能力、提高学生全面素质具有很重要的意义。因此该课程的实训设计应占有非常重要的地位,实训结果将使学生全面掌握平面设计技术及平面制作软件的使用，初步具有平面设计师的基本素质。</w:t>
      </w:r>
    </w:p>
    <w:p w14:paraId="2369257F">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0B5C1A43">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5020BD50">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3E64282C">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4A2EB244">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3C7B45F7">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7B2A59DF">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48BE192F">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3F21022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2E6A5CB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（1）掌握平面设计的整个流程；</w:t>
      </w:r>
    </w:p>
    <w:p w14:paraId="4346B2A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（2）掌握字体与标志设计、版式设计、书籍装帧设计、包装设计、广告设计等特点。</w:t>
      </w:r>
    </w:p>
    <w:p w14:paraId="592A78B9">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0D5A87B9">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（1）具备较强的图形图像处理、设计创意思维、艺术设计素质；</w:t>
      </w:r>
    </w:p>
    <w:p w14:paraId="5E1EF985">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（2）具备一定的平面设计理论基础和设计技术能力；</w:t>
      </w:r>
    </w:p>
    <w:p w14:paraId="191CA708">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（3）熟练掌握相关设计软件的操作技法，灵活应用所学知识技巧完成平面设计任务；</w:t>
      </w:r>
    </w:p>
    <w:p w14:paraId="60D35133">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（4）掌握平面设计的技术和工艺，完成从设计到成品的完整工艺流程；</w:t>
      </w:r>
    </w:p>
    <w:p w14:paraId="1241F45F">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（5）具备一定的科学思维方式和判断分析问题的能力；</w:t>
      </w:r>
    </w:p>
    <w:p w14:paraId="047B39A8">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（6）具备良好的职业素养和团队协作精神。</w:t>
      </w:r>
    </w:p>
    <w:p w14:paraId="623AC7CA">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244DC29B">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168学时</w:t>
      </w:r>
    </w:p>
    <w:p w14:paraId="72FE2E57">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3476CD68">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9学分</w:t>
      </w:r>
    </w:p>
    <w:p w14:paraId="2EE917C5">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597D2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4F80BB62">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7EB59331">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31640040">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0C8B1883">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543B778E">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2C01D21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404" w:hRule="atLeast"/>
          <w:jc w:val="center"/>
        </w:trPr>
        <w:tc>
          <w:tcPr>
            <w:tcW w:w="515" w:type="pct"/>
            <w:vAlign w:val="center"/>
          </w:tcPr>
          <w:p w14:paraId="7E1B30D1">
            <w:pPr>
              <w:jc w:val="center"/>
              <w:rPr>
                <w:rFonts w:ascii="仿宋_GB2312" w:hAnsi="仿宋_GB2312" w:eastAsia="仿宋_GB2312" w:cs="仿宋_GB2312"/>
                <w:kern w:val="0"/>
                <w:sz w:val="24"/>
              </w:rPr>
            </w:pPr>
            <w:r>
              <w:rPr>
                <w:rFonts w:hint="eastAsia" w:ascii="仿宋_GB2312" w:hAnsi="仿宋_GB2312" w:eastAsia="仿宋_GB2312" w:cs="仿宋_GB2312"/>
                <w:sz w:val="24"/>
              </w:rPr>
              <w:t>1</w:t>
            </w:r>
          </w:p>
        </w:tc>
        <w:tc>
          <w:tcPr>
            <w:tcW w:w="1207" w:type="dxa"/>
            <w:vAlign w:val="center"/>
          </w:tcPr>
          <w:p w14:paraId="12FC6663">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lang w:val="zh-CN"/>
              </w:rPr>
              <w:t>商业类命题实战</w:t>
            </w:r>
          </w:p>
        </w:tc>
        <w:tc>
          <w:tcPr>
            <w:tcW w:w="3346" w:type="dxa"/>
          </w:tcPr>
          <w:p w14:paraId="4C2F2331">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1.掌握商业类平面项目的设计要求与创意规律。</w:t>
            </w:r>
          </w:p>
          <w:p w14:paraId="7C8C0449">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2.商业平面类项目的设计技巧及综合表现。</w:t>
            </w:r>
          </w:p>
          <w:p w14:paraId="6CB4DC85">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3.掌握商业类平面项目的设计程序。</w:t>
            </w:r>
          </w:p>
        </w:tc>
        <w:tc>
          <w:tcPr>
            <w:tcW w:w="2409" w:type="dxa"/>
            <w:vMerge w:val="restart"/>
            <w:vAlign w:val="center"/>
          </w:tcPr>
          <w:p w14:paraId="6058644F">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1.教师为学生进行案例的分析与实操，学生上机完成设计制作。</w:t>
            </w:r>
          </w:p>
          <w:p w14:paraId="460399CF">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2.搜集与案例相关资料，并且总结规律和特点，学会分析案例。</w:t>
            </w:r>
          </w:p>
          <w:p w14:paraId="776197CF">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3.采用虚实案例、真实项目相结合等进行项目的设计训练。</w:t>
            </w:r>
          </w:p>
          <w:p w14:paraId="64B6BA0F">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4.教师带领学生完成作业成品制作，并鼓励学生在威客中寻求项目设计。</w:t>
            </w:r>
          </w:p>
          <w:p w14:paraId="2E2E4D22">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5.课程总结与作业展评，要求教师点评、小组互评、学生自评。</w:t>
            </w:r>
          </w:p>
        </w:tc>
        <w:tc>
          <w:tcPr>
            <w:tcW w:w="1262" w:type="dxa"/>
            <w:vAlign w:val="center"/>
          </w:tcPr>
          <w:p w14:paraId="79A29479">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lang w:val="zh-CN"/>
              </w:rPr>
              <w:t>4</w:t>
            </w:r>
            <w:r>
              <w:rPr>
                <w:rFonts w:hint="eastAsia" w:ascii="仿宋_GB2312" w:hAnsi="仿宋_GB2312" w:eastAsia="仿宋_GB2312" w:cs="仿宋_GB2312"/>
                <w:kern w:val="0"/>
                <w:sz w:val="24"/>
              </w:rPr>
              <w:t>2</w:t>
            </w:r>
          </w:p>
        </w:tc>
      </w:tr>
      <w:tr w14:paraId="3A052DF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19" w:hRule="atLeast"/>
          <w:jc w:val="center"/>
        </w:trPr>
        <w:tc>
          <w:tcPr>
            <w:tcW w:w="515" w:type="pct"/>
            <w:vAlign w:val="center"/>
          </w:tcPr>
          <w:p w14:paraId="39BD43FC">
            <w:pPr>
              <w:jc w:val="center"/>
              <w:rPr>
                <w:rFonts w:ascii="仿宋_GB2312" w:hAnsi="仿宋_GB2312" w:eastAsia="仿宋_GB2312" w:cs="仿宋_GB2312"/>
                <w:kern w:val="0"/>
                <w:sz w:val="24"/>
              </w:rPr>
            </w:pPr>
            <w:r>
              <w:rPr>
                <w:rFonts w:hint="eastAsia" w:ascii="仿宋_GB2312" w:hAnsi="仿宋_GB2312" w:eastAsia="仿宋_GB2312" w:cs="仿宋_GB2312"/>
                <w:sz w:val="24"/>
              </w:rPr>
              <w:t>2</w:t>
            </w:r>
          </w:p>
        </w:tc>
        <w:tc>
          <w:tcPr>
            <w:tcW w:w="1207" w:type="dxa"/>
            <w:vAlign w:val="center"/>
          </w:tcPr>
          <w:p w14:paraId="465B994E">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lang w:val="zh-CN"/>
              </w:rPr>
              <w:t>文化类命题实战</w:t>
            </w:r>
          </w:p>
        </w:tc>
        <w:tc>
          <w:tcPr>
            <w:tcW w:w="3346" w:type="dxa"/>
          </w:tcPr>
          <w:p w14:paraId="42F05A3D">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1.掌握文化类平面项目的设计要求与创意规律。</w:t>
            </w:r>
          </w:p>
          <w:p w14:paraId="78C10084">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2.文化类项目的设计技巧及综合表现。</w:t>
            </w:r>
          </w:p>
          <w:p w14:paraId="32018315">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3.掌握文化类平面项目的设计程序。</w:t>
            </w:r>
          </w:p>
        </w:tc>
        <w:tc>
          <w:tcPr>
            <w:tcW w:w="2409" w:type="dxa"/>
            <w:vMerge w:val="continue"/>
            <w:vAlign w:val="center"/>
          </w:tcPr>
          <w:p w14:paraId="3E0F509B">
            <w:pPr>
              <w:adjustRightInd w:val="0"/>
              <w:spacing w:line="300" w:lineRule="exact"/>
              <w:rPr>
                <w:rFonts w:ascii="仿宋_GB2312" w:hAnsi="仿宋_GB2312" w:eastAsia="仿宋_GB2312" w:cs="仿宋_GB2312"/>
                <w:kern w:val="0"/>
                <w:sz w:val="24"/>
              </w:rPr>
            </w:pPr>
          </w:p>
        </w:tc>
        <w:tc>
          <w:tcPr>
            <w:tcW w:w="1262" w:type="dxa"/>
            <w:vAlign w:val="center"/>
          </w:tcPr>
          <w:p w14:paraId="56544887">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42</w:t>
            </w:r>
          </w:p>
        </w:tc>
      </w:tr>
      <w:tr w14:paraId="78A3B9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515" w:type="pct"/>
            <w:vAlign w:val="center"/>
          </w:tcPr>
          <w:p w14:paraId="2683C5CE">
            <w:pPr>
              <w:jc w:val="center"/>
              <w:rPr>
                <w:rFonts w:ascii="仿宋_GB2312" w:hAnsi="仿宋_GB2312" w:eastAsia="仿宋_GB2312" w:cs="仿宋_GB2312"/>
                <w:kern w:val="0"/>
                <w:sz w:val="24"/>
              </w:rPr>
            </w:pPr>
            <w:r>
              <w:rPr>
                <w:rFonts w:hint="eastAsia" w:ascii="仿宋_GB2312" w:hAnsi="仿宋_GB2312" w:eastAsia="仿宋_GB2312" w:cs="仿宋_GB2312"/>
                <w:sz w:val="24"/>
              </w:rPr>
              <w:t>3</w:t>
            </w:r>
          </w:p>
        </w:tc>
        <w:tc>
          <w:tcPr>
            <w:tcW w:w="1207" w:type="dxa"/>
            <w:vAlign w:val="center"/>
          </w:tcPr>
          <w:p w14:paraId="5D568DD7">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lang w:val="zh-CN"/>
              </w:rPr>
              <w:t>房地产类命题</w:t>
            </w:r>
          </w:p>
        </w:tc>
        <w:tc>
          <w:tcPr>
            <w:tcW w:w="3346" w:type="dxa"/>
            <w:vAlign w:val="center"/>
          </w:tcPr>
          <w:p w14:paraId="438543F8">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1.掌握房地产类平面项目的设计要求与创意规律。</w:t>
            </w:r>
          </w:p>
          <w:p w14:paraId="56EBD74C">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2.房地产类平面项目的设计技巧及综合表现。</w:t>
            </w:r>
          </w:p>
          <w:p w14:paraId="55C8AC4B">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3.掌握房地产类平面项目的设计程序。</w:t>
            </w:r>
          </w:p>
        </w:tc>
        <w:tc>
          <w:tcPr>
            <w:tcW w:w="2409" w:type="dxa"/>
            <w:vMerge w:val="continue"/>
            <w:vAlign w:val="center"/>
          </w:tcPr>
          <w:p w14:paraId="25FFD38E">
            <w:pPr>
              <w:adjustRightInd w:val="0"/>
              <w:spacing w:line="300" w:lineRule="exact"/>
              <w:rPr>
                <w:rFonts w:ascii="仿宋_GB2312" w:hAnsi="仿宋_GB2312" w:eastAsia="仿宋_GB2312" w:cs="仿宋_GB2312"/>
                <w:kern w:val="0"/>
                <w:sz w:val="24"/>
              </w:rPr>
            </w:pPr>
          </w:p>
        </w:tc>
        <w:tc>
          <w:tcPr>
            <w:tcW w:w="1262" w:type="dxa"/>
            <w:vAlign w:val="center"/>
          </w:tcPr>
          <w:p w14:paraId="6519FA09">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42</w:t>
            </w:r>
          </w:p>
        </w:tc>
      </w:tr>
      <w:tr w14:paraId="1A92C4B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515" w:type="pct"/>
            <w:vAlign w:val="center"/>
          </w:tcPr>
          <w:p w14:paraId="493A6A06">
            <w:pPr>
              <w:jc w:val="center"/>
              <w:rPr>
                <w:rFonts w:ascii="仿宋_GB2312" w:hAnsi="仿宋_GB2312" w:eastAsia="仿宋_GB2312" w:cs="仿宋_GB2312"/>
                <w:sz w:val="24"/>
              </w:rPr>
            </w:pPr>
            <w:r>
              <w:rPr>
                <w:rFonts w:hint="eastAsia" w:ascii="仿宋_GB2312" w:hAnsi="仿宋_GB2312" w:eastAsia="仿宋_GB2312" w:cs="仿宋_GB2312"/>
                <w:sz w:val="24"/>
              </w:rPr>
              <w:t>4</w:t>
            </w:r>
          </w:p>
        </w:tc>
        <w:tc>
          <w:tcPr>
            <w:tcW w:w="1207" w:type="dxa"/>
            <w:vAlign w:val="center"/>
          </w:tcPr>
          <w:p w14:paraId="708EFA1E">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lang w:val="zh-CN"/>
              </w:rPr>
              <w:t>行政类命题实战</w:t>
            </w:r>
          </w:p>
        </w:tc>
        <w:tc>
          <w:tcPr>
            <w:tcW w:w="3346" w:type="dxa"/>
            <w:vAlign w:val="center"/>
          </w:tcPr>
          <w:p w14:paraId="0D5D1670">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1.掌握行政类平面项目的设计要求与创意规律。</w:t>
            </w:r>
          </w:p>
          <w:p w14:paraId="317E1588">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2.行政类平面项目的设计技巧及综合表现。</w:t>
            </w:r>
          </w:p>
          <w:p w14:paraId="1ECDD8AC">
            <w:pPr>
              <w:adjustRightInd w:val="0"/>
              <w:spacing w:line="300" w:lineRule="exact"/>
              <w:rPr>
                <w:rFonts w:ascii="仿宋_GB2312" w:hAnsi="仿宋_GB2312" w:eastAsia="仿宋_GB2312" w:cs="仿宋_GB2312"/>
                <w:kern w:val="0"/>
                <w:sz w:val="24"/>
              </w:rPr>
            </w:pPr>
            <w:r>
              <w:rPr>
                <w:rFonts w:hint="eastAsia" w:ascii="仿宋_GB2312" w:hAnsi="仿宋_GB2312" w:eastAsia="仿宋_GB2312" w:cs="仿宋_GB2312"/>
                <w:kern w:val="0"/>
                <w:sz w:val="24"/>
              </w:rPr>
              <w:t>3.掌握行政类平面项目的设计程序。</w:t>
            </w:r>
          </w:p>
        </w:tc>
        <w:tc>
          <w:tcPr>
            <w:tcW w:w="2409" w:type="dxa"/>
            <w:vMerge w:val="continue"/>
            <w:vAlign w:val="center"/>
          </w:tcPr>
          <w:p w14:paraId="4BC267AA">
            <w:pPr>
              <w:adjustRightInd w:val="0"/>
              <w:spacing w:line="300" w:lineRule="exact"/>
              <w:rPr>
                <w:rFonts w:ascii="仿宋_GB2312" w:hAnsi="仿宋_GB2312" w:eastAsia="仿宋_GB2312" w:cs="仿宋_GB2312"/>
                <w:kern w:val="0"/>
                <w:sz w:val="24"/>
              </w:rPr>
            </w:pPr>
          </w:p>
        </w:tc>
        <w:tc>
          <w:tcPr>
            <w:tcW w:w="1262" w:type="dxa"/>
            <w:vAlign w:val="center"/>
          </w:tcPr>
          <w:p w14:paraId="6C2BE175">
            <w:pPr>
              <w:adjustRightInd w:val="0"/>
              <w:spacing w:line="300" w:lineRule="exact"/>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42</w:t>
            </w:r>
          </w:p>
        </w:tc>
      </w:tr>
    </w:tbl>
    <w:p w14:paraId="71283F91">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62D4594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4D1D427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根据该课程操作性强的特点，在课堂教学中采用项目式教学法、案例教学、启发式教学、小组讨论法等方式。在讲解过程中，采用企业实际案例，先由教师操作演示，并穿插讲解基本知识和基本理论，再由学生上机练习的教学方式。在教学方法上突出启发式、讨论式、师生互动式等形式，注重思维开放、互动交流。在课堂上注重处理好难点与重点、概念与应用、标准与灵活的关系，做到精讲多练、边讲边练、讲练结合，重点培养学生的实际动手能力，在实践中学习理论、掌握理论。</w:t>
      </w:r>
    </w:p>
    <w:p w14:paraId="56C90656">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3412115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考核内容包括平时实训过程的认真程度；计算机设备的操作使用情况；遵守实训室工作规章制度情况；实训作品完成的质量和撰写的实训总结报告的质量等。</w:t>
      </w:r>
    </w:p>
    <w:p w14:paraId="48FFE2DC">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实训结束后，实训指导教师应根据每个学生在平面设计综合实训中的表现，结合实训作品完成的质量和撰写的实训总结报告的质量，给出该同学实训的综合成绩。</w:t>
      </w:r>
    </w:p>
    <w:p w14:paraId="018511B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786E7EE4">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（1）硬件：专业机房、多媒体教室、一体化实训室（打印与输出设备）</w:t>
      </w:r>
    </w:p>
    <w:p w14:paraId="60B5976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（2）软件：Photoshop、Illustrator、Indesign、同步教学软件</w:t>
      </w:r>
    </w:p>
    <w:p w14:paraId="2B6C3C9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（3）师生配比建议1：15～1:20</w:t>
      </w:r>
    </w:p>
    <w:p w14:paraId="4797C29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55EA2CD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教材本课程教材编写应以山东省相关行业为背景，坚持“教学做一体”，结合行业标准、职业岗位要求编写，突出职业教育特色，重视实践教学环节，突出学生的实践能力和职业技能培养。</w:t>
      </w:r>
    </w:p>
    <w:p w14:paraId="0E52F8E4">
      <w:pPr>
        <w:autoSpaceDE w:val="0"/>
        <w:adjustRightInd w:val="0"/>
        <w:snapToGrid w:val="0"/>
        <w:spacing w:line="580" w:lineRule="exact"/>
        <w:ind w:firstLine="640" w:firstLineChars="200"/>
        <w:textAlignment w:val="baseline"/>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教材内容的选取应体现以就业为导向、以学生为本的原则，理论联系实际，注重实践技能的培养。内容的选取还应注意具有前瞻性，选用能体现当前设计潮流的优秀案例作品，既能提高学生的艺术审美能力，又能紧密结合工程设计实际，提升学生的专业技能和设计审美能力。教材内容的呈现方式要符合中职学生的认知特点，图文并茂、生动有趣地呈现教学内容，激发学生的学习兴趣。</w:t>
      </w:r>
    </w:p>
    <w:p w14:paraId="314A07D6">
      <w:pPr>
        <w:autoSpaceDE w:val="0"/>
        <w:adjustRightInd w:val="0"/>
        <w:snapToGrid w:val="0"/>
        <w:spacing w:line="580" w:lineRule="exact"/>
        <w:ind w:firstLine="640" w:firstLineChars="200"/>
        <w:textAlignment w:val="baseline"/>
        <w:rPr>
          <w:rFonts w:hint="eastAsia" w:ascii="仿宋_GB2312" w:hAnsi="仿宋_GB2312" w:eastAsia="仿宋_GB2312" w:cs="仿宋_GB2312"/>
          <w:sz w:val="32"/>
          <w:szCs w:val="32"/>
          <w:lang w:bidi="ar"/>
        </w:rPr>
      </w:pPr>
    </w:p>
    <w:p w14:paraId="57377E0D">
      <w:pPr>
        <w:autoSpaceDE w:val="0"/>
        <w:adjustRightInd w:val="0"/>
        <w:snapToGrid w:val="0"/>
        <w:spacing w:line="580" w:lineRule="exact"/>
        <w:ind w:firstLine="640" w:firstLineChars="200"/>
        <w:jc w:val="center"/>
        <w:textAlignment w:val="baseline"/>
        <w:rPr>
          <w:rFonts w:ascii="方正小标宋_GBK" w:hAnsi="宋体" w:eastAsia="方正小标宋_GBK"/>
          <w:sz w:val="32"/>
          <w:szCs w:val="32"/>
        </w:rPr>
      </w:pPr>
      <w:r>
        <w:rPr>
          <w:rFonts w:hint="eastAsia" w:ascii="方正小标宋简体" w:hAnsi="方正小标宋简体" w:eastAsia="方正小标宋简体" w:cs="方正小标宋简体"/>
          <w:sz w:val="32"/>
          <w:szCs w:val="32"/>
        </w:rPr>
        <w:t>影视后期综合实训课程标准</w:t>
      </w:r>
    </w:p>
    <w:p w14:paraId="788E52DA">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ascii="楷体_GB2312" w:hAnsi="仿宋_GB2312" w:eastAsia="楷体_GB2312" w:cs="楷体_GB2312"/>
          <w:sz w:val="32"/>
          <w:szCs w:val="32"/>
          <w:lang w:bidi="ar"/>
        </w:rPr>
        <w:t>( 一 ) 课程性质与任务</w:t>
      </w:r>
    </w:p>
    <w:p w14:paraId="5DED6636">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kern w:val="0"/>
          <w:sz w:val="32"/>
          <w:szCs w:val="32"/>
          <w:lang w:bidi="ar"/>
        </w:rPr>
      </w:pPr>
      <w:r>
        <w:rPr>
          <w:rFonts w:hint="eastAsia" w:ascii="仿宋_GB2312" w:hAnsi="仿宋_GB2312" w:eastAsia="仿宋_GB2312" w:cs="仿宋_GB2312"/>
          <w:kern w:val="0"/>
          <w:sz w:val="32"/>
          <w:szCs w:val="32"/>
          <w:lang w:bidi="ar"/>
        </w:rPr>
        <w:t>本课程是计算机平面设计专业的一门专业实践课程。影视后期综合实训是结合所学软件Premiere与After Effects的综合实战演练。本课程的任务是强化训练学生对软件的熟练操作，培养学生综合完整的完成作品的能力，通过实际工作任务来引导学生学习，积累经验，为日后的自主创作打下基础。</w:t>
      </w:r>
    </w:p>
    <w:p w14:paraId="002AF964">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二 )课程教学目标</w:t>
      </w:r>
    </w:p>
    <w:p w14:paraId="4155A9C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1.素质目标</w:t>
      </w:r>
    </w:p>
    <w:p w14:paraId="5A6ECDB6">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（1）具有坚定的政治方向，拥护中国共产党领导和中国特色社会主义制度，具备社会主义核心价值观，理想信念坚定、民族自豪感强烈、爱国情怀深厚；</w:t>
      </w:r>
    </w:p>
    <w:p w14:paraId="30722CAA">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（2）具有良好的思想品德修养和职业道德素养；</w:t>
      </w:r>
    </w:p>
    <w:p w14:paraId="01F12223">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（3）具有严谨的学习态度，良好的学习习惯；</w:t>
      </w:r>
    </w:p>
    <w:p w14:paraId="368E8B29">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（4）具有耐心细致的工作作风和严肃认真的工作态度；</w:t>
      </w:r>
    </w:p>
    <w:p w14:paraId="234654D7">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（5）具有良好的安全生产、节能环保等职业意识；</w:t>
      </w:r>
    </w:p>
    <w:p w14:paraId="7D7EB03C">
      <w:pPr>
        <w:pStyle w:val="14"/>
        <w:autoSpaceDE w:val="0"/>
        <w:adjustRightInd w:val="0"/>
        <w:snapToGrid w:val="0"/>
        <w:spacing w:before="0" w:beforeAutospacing="0" w:after="0" w:afterAutospacing="0" w:line="580" w:lineRule="exact"/>
        <w:ind w:firstLine="640" w:firstLineChars="200"/>
        <w:textAlignment w:val="baseline"/>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lang w:bidi="ar"/>
        </w:rPr>
        <w:t>（6）具有科学探索精神与创新意识。</w:t>
      </w:r>
    </w:p>
    <w:p w14:paraId="029F284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2.知识目标</w:t>
      </w:r>
    </w:p>
    <w:p w14:paraId="41CF820D">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（1）培养学生的自主思考能力；</w:t>
      </w:r>
    </w:p>
    <w:p w14:paraId="2AA4325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（2）掌握影视设计与制作方法。</w:t>
      </w:r>
    </w:p>
    <w:p w14:paraId="019E532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rPr>
      </w:pPr>
      <w:r>
        <w:rPr>
          <w:rFonts w:hint="eastAsia" w:ascii="仿宋_GB2312" w:hAnsi="仿宋_GB2312" w:eastAsia="仿宋_GB2312" w:cs="仿宋_GB2312"/>
          <w:sz w:val="32"/>
          <w:szCs w:val="32"/>
          <w:lang w:bidi="ar"/>
        </w:rPr>
        <w:t>3.能力目标</w:t>
      </w:r>
    </w:p>
    <w:p w14:paraId="4C114998">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（1）熟练操作Premiere与After Effects软件；</w:t>
      </w:r>
    </w:p>
    <w:p w14:paraId="6CA72589">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（2）具备自我思考、创新的能力；</w:t>
      </w:r>
    </w:p>
    <w:p w14:paraId="0B6DD08B">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（3）具备音乐与画面节奏的把控能力；</w:t>
      </w:r>
    </w:p>
    <w:p w14:paraId="5549F8F5">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（4）具备使用图像处理软件和视频编辑软件进行数字影像后期制作的能力。</w:t>
      </w:r>
    </w:p>
    <w:p w14:paraId="1D82CB31">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三 ) 参考学时</w:t>
      </w:r>
    </w:p>
    <w:p w14:paraId="1C41C9E0">
      <w:pPr>
        <w:autoSpaceDE w:val="0"/>
        <w:adjustRightInd w:val="0"/>
        <w:snapToGrid w:val="0"/>
        <w:spacing w:line="580" w:lineRule="exact"/>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168学时</w:t>
      </w:r>
    </w:p>
    <w:p w14:paraId="263A0886">
      <w:pPr>
        <w:widowControl/>
        <w:autoSpaceDE w:val="0"/>
        <w:adjustRightInd w:val="0"/>
        <w:snapToGrid w:val="0"/>
        <w:spacing w:line="580" w:lineRule="exact"/>
        <w:ind w:firstLine="640" w:firstLineChars="200"/>
        <w:jc w:val="left"/>
        <w:textAlignment w:val="baseline"/>
        <w:rPr>
          <w:rFonts w:ascii="仿宋_GB2312" w:hAnsi="仿宋_GB2312" w:eastAsia="仿宋_GB2312" w:cs="仿宋_GB2312"/>
          <w:sz w:val="32"/>
          <w:szCs w:val="32"/>
          <w:lang w:bidi="ar"/>
        </w:rPr>
      </w:pPr>
      <w:r>
        <w:rPr>
          <w:rFonts w:hint="eastAsia" w:ascii="楷体_GB2312" w:hAnsi="仿宋_GB2312" w:eastAsia="楷体_GB2312" w:cs="楷体_GB2312"/>
          <w:sz w:val="32"/>
          <w:szCs w:val="32"/>
          <w:lang w:bidi="ar"/>
        </w:rPr>
        <w:t>( 四 ) 课程学分</w:t>
      </w:r>
    </w:p>
    <w:p w14:paraId="1F3C82BD">
      <w:pPr>
        <w:autoSpaceDE w:val="0"/>
        <w:adjustRightInd w:val="0"/>
        <w:snapToGrid w:val="0"/>
        <w:spacing w:line="360" w:lineRule="auto"/>
        <w:ind w:firstLine="640" w:firstLineChars="200"/>
        <w:textAlignment w:val="baseline"/>
        <w:rPr>
          <w:rFonts w:ascii="仿宋" w:hAnsi="仿宋" w:eastAsia="仿宋" w:cs="仿宋"/>
          <w:sz w:val="28"/>
          <w:szCs w:val="28"/>
        </w:rPr>
      </w:pPr>
      <w:r>
        <w:rPr>
          <w:rFonts w:hint="eastAsia" w:ascii="仿宋_GB2312" w:hAnsi="仿宋_GB2312" w:eastAsia="仿宋_GB2312" w:cs="仿宋_GB2312"/>
          <w:sz w:val="32"/>
          <w:szCs w:val="32"/>
          <w:lang w:bidi="ar"/>
        </w:rPr>
        <w:t>9学分</w:t>
      </w:r>
    </w:p>
    <w:p w14:paraId="012CAD84">
      <w:pPr>
        <w:widowControl/>
        <w:autoSpaceDE w:val="0"/>
        <w:adjustRightInd w:val="0"/>
        <w:snapToGrid w:val="0"/>
        <w:spacing w:line="360" w:lineRule="auto"/>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 五 ) 课程内容和要求</w:t>
      </w:r>
    </w:p>
    <w:tbl>
      <w:tblPr>
        <w:tblStyle w:val="15"/>
        <w:tblW w:w="50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207"/>
        <w:gridCol w:w="3346"/>
        <w:gridCol w:w="2409"/>
        <w:gridCol w:w="1262"/>
      </w:tblGrid>
      <w:tr w14:paraId="04E1B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15" w:type="pct"/>
            <w:tcBorders>
              <w:top w:val="single" w:color="auto" w:sz="4" w:space="0"/>
              <w:left w:val="single" w:color="auto" w:sz="4" w:space="0"/>
              <w:bottom w:val="single" w:color="auto" w:sz="4" w:space="0"/>
              <w:right w:val="single" w:color="auto" w:sz="4" w:space="0"/>
            </w:tcBorders>
            <w:shd w:val="clear" w:color="auto" w:fill="FFFFFF"/>
            <w:vAlign w:val="center"/>
          </w:tcPr>
          <w:p w14:paraId="7F7984FF">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序号</w:t>
            </w:r>
          </w:p>
        </w:tc>
        <w:tc>
          <w:tcPr>
            <w:tcW w:w="658" w:type="pct"/>
            <w:tcBorders>
              <w:top w:val="single" w:color="auto" w:sz="4" w:space="0"/>
              <w:left w:val="nil"/>
              <w:bottom w:val="single" w:color="auto" w:sz="4" w:space="0"/>
              <w:right w:val="single" w:color="auto" w:sz="4" w:space="0"/>
            </w:tcBorders>
            <w:shd w:val="clear" w:color="auto" w:fill="FFFFFF"/>
            <w:vAlign w:val="center"/>
          </w:tcPr>
          <w:p w14:paraId="21A4CBFC">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教学项目</w:t>
            </w:r>
          </w:p>
        </w:tc>
        <w:tc>
          <w:tcPr>
            <w:tcW w:w="1824" w:type="pct"/>
            <w:tcBorders>
              <w:top w:val="single" w:color="auto" w:sz="4" w:space="0"/>
              <w:left w:val="nil"/>
              <w:bottom w:val="single" w:color="auto" w:sz="4" w:space="0"/>
              <w:right w:val="single" w:color="auto" w:sz="4" w:space="0"/>
            </w:tcBorders>
            <w:shd w:val="clear" w:color="auto" w:fill="FFFFFF"/>
            <w:vAlign w:val="center"/>
          </w:tcPr>
          <w:p w14:paraId="611A4A3E">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教学内容与教学要求</w:t>
            </w:r>
          </w:p>
        </w:tc>
        <w:tc>
          <w:tcPr>
            <w:tcW w:w="1313" w:type="pct"/>
            <w:tcBorders>
              <w:top w:val="single" w:color="auto" w:sz="4" w:space="0"/>
              <w:left w:val="nil"/>
              <w:bottom w:val="single" w:color="auto" w:sz="4" w:space="0"/>
              <w:right w:val="single" w:color="auto" w:sz="4" w:space="0"/>
            </w:tcBorders>
            <w:shd w:val="clear" w:color="auto" w:fill="FFFFFF"/>
            <w:vAlign w:val="center"/>
          </w:tcPr>
          <w:p w14:paraId="7536AEA8">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教学活动设计建议</w:t>
            </w:r>
          </w:p>
        </w:tc>
        <w:tc>
          <w:tcPr>
            <w:tcW w:w="688" w:type="pct"/>
            <w:tcBorders>
              <w:top w:val="single" w:color="auto" w:sz="4" w:space="0"/>
              <w:left w:val="nil"/>
              <w:bottom w:val="single" w:color="auto" w:sz="4" w:space="0"/>
              <w:right w:val="single" w:color="auto" w:sz="4" w:space="0"/>
            </w:tcBorders>
            <w:shd w:val="clear" w:color="auto" w:fill="FFFFFF"/>
            <w:vAlign w:val="center"/>
          </w:tcPr>
          <w:p w14:paraId="7AD69E58">
            <w:pPr>
              <w:widowControl/>
              <w:kinsoku w:val="0"/>
              <w:autoSpaceDE w:val="0"/>
              <w:autoSpaceDN w:val="0"/>
              <w:adjustRightInd w:val="0"/>
              <w:snapToGrid w:val="0"/>
              <w:jc w:val="center"/>
              <w:textAlignment w:val="baseline"/>
              <w:rPr>
                <w:rFonts w:ascii="黑体" w:hAnsi="黑体" w:eastAsia="黑体" w:cs="黑体"/>
                <w:kern w:val="0"/>
                <w:sz w:val="24"/>
              </w:rPr>
            </w:pPr>
            <w:r>
              <w:rPr>
                <w:rFonts w:hint="eastAsia" w:ascii="黑体" w:hAnsi="黑体" w:eastAsia="黑体" w:cs="黑体"/>
                <w:kern w:val="0"/>
                <w:sz w:val="24"/>
                <w:lang w:bidi="ar"/>
              </w:rPr>
              <w:t>参考课时</w:t>
            </w:r>
          </w:p>
        </w:tc>
      </w:tr>
      <w:tr w14:paraId="3DE63E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404" w:hRule="atLeast"/>
          <w:jc w:val="center"/>
        </w:trPr>
        <w:tc>
          <w:tcPr>
            <w:tcW w:w="515" w:type="pct"/>
            <w:vAlign w:val="center"/>
          </w:tcPr>
          <w:p w14:paraId="1B0AAA3F">
            <w:pPr>
              <w:jc w:val="center"/>
              <w:rPr>
                <w:rFonts w:ascii="仿宋_GB2312" w:hAnsi="仿宋_GB2312" w:eastAsia="仿宋_GB2312" w:cs="仿宋_GB2312"/>
                <w:kern w:val="0"/>
                <w:sz w:val="24"/>
              </w:rPr>
            </w:pPr>
            <w:r>
              <w:rPr>
                <w:rFonts w:hint="eastAsia" w:ascii="仿宋_GB2312" w:hAnsi="仿宋_GB2312" w:eastAsia="仿宋_GB2312" w:cs="仿宋_GB2312"/>
                <w:sz w:val="24"/>
              </w:rPr>
              <w:t>1</w:t>
            </w:r>
          </w:p>
        </w:tc>
        <w:tc>
          <w:tcPr>
            <w:tcW w:w="1207" w:type="dxa"/>
            <w:vAlign w:val="center"/>
          </w:tcPr>
          <w:p w14:paraId="36A9EAEE">
            <w:pPr>
              <w:autoSpaceDE w:val="0"/>
              <w:autoSpaceDN w:val="0"/>
              <w:spacing w:line="300" w:lineRule="exact"/>
              <w:jc w:val="center"/>
              <w:rPr>
                <w:rFonts w:ascii="宋体" w:hAnsi="宋体" w:cs="宋体"/>
                <w:kern w:val="0"/>
                <w:sz w:val="24"/>
              </w:rPr>
            </w:pPr>
            <w:r>
              <w:rPr>
                <w:rFonts w:hint="eastAsia" w:ascii="宋体" w:hAnsi="宋体" w:cs="宋体"/>
                <w:kern w:val="0"/>
                <w:sz w:val="24"/>
              </w:rPr>
              <w:t>婚庆片头</w:t>
            </w:r>
          </w:p>
          <w:p w14:paraId="5161D0DD">
            <w:pPr>
              <w:autoSpaceDE w:val="0"/>
              <w:autoSpaceDN w:val="0"/>
              <w:spacing w:line="300" w:lineRule="exact"/>
              <w:jc w:val="center"/>
              <w:rPr>
                <w:rFonts w:ascii="仿宋_GB2312" w:hAnsi="仿宋_GB2312" w:eastAsia="仿宋_GB2312" w:cs="仿宋_GB2312"/>
                <w:kern w:val="0"/>
                <w:sz w:val="24"/>
              </w:rPr>
            </w:pPr>
            <w:r>
              <w:rPr>
                <w:rFonts w:hint="eastAsia" w:ascii="宋体" w:hAnsi="宋体" w:cs="宋体"/>
                <w:kern w:val="0"/>
                <w:sz w:val="24"/>
              </w:rPr>
              <w:t>案例制作</w:t>
            </w:r>
          </w:p>
        </w:tc>
        <w:tc>
          <w:tcPr>
            <w:tcW w:w="3346" w:type="dxa"/>
          </w:tcPr>
          <w:p w14:paraId="52D818F5">
            <w:pPr>
              <w:autoSpaceDE w:val="0"/>
              <w:autoSpaceDN w:val="0"/>
              <w:spacing w:line="300" w:lineRule="exact"/>
              <w:ind w:firstLine="120" w:firstLineChars="50"/>
              <w:rPr>
                <w:rFonts w:ascii="宋体" w:hAnsi="宋体" w:cs="宋体"/>
                <w:kern w:val="0"/>
                <w:sz w:val="24"/>
              </w:rPr>
            </w:pPr>
            <w:r>
              <w:rPr>
                <w:rFonts w:ascii="宋体" w:hAnsi="宋体" w:cs="宋体"/>
                <w:kern w:val="0"/>
                <w:sz w:val="24"/>
              </w:rPr>
              <w:t>1</w:t>
            </w:r>
            <w:r>
              <w:rPr>
                <w:rFonts w:hint="eastAsia" w:ascii="宋体" w:hAnsi="宋体" w:cs="宋体"/>
                <w:kern w:val="0"/>
                <w:sz w:val="24"/>
              </w:rPr>
              <w:t>.掌握软件的基本操作方法。</w:t>
            </w:r>
          </w:p>
          <w:p w14:paraId="072832AE">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2.掌握音画同步效果的实现方法。</w:t>
            </w:r>
          </w:p>
          <w:p w14:paraId="1009E740">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3.掌握视频剪辑与转场特技应用方法。</w:t>
            </w:r>
          </w:p>
          <w:p w14:paraId="15DF9458">
            <w:pPr>
              <w:autoSpaceDE w:val="0"/>
              <w:autoSpaceDN w:val="0"/>
              <w:spacing w:line="300" w:lineRule="exact"/>
              <w:ind w:firstLine="120" w:firstLineChars="50"/>
              <w:rPr>
                <w:rFonts w:ascii="仿宋_GB2312" w:hAnsi="仿宋_GB2312" w:eastAsia="仿宋_GB2312" w:cs="仿宋_GB2312"/>
                <w:kern w:val="0"/>
                <w:sz w:val="24"/>
              </w:rPr>
            </w:pPr>
            <w:r>
              <w:rPr>
                <w:rFonts w:hint="eastAsia" w:ascii="宋体" w:hAnsi="宋体" w:cs="宋体"/>
                <w:kern w:val="0"/>
                <w:sz w:val="24"/>
              </w:rPr>
              <w:t>4.掌握文件的输出方法。</w:t>
            </w:r>
          </w:p>
        </w:tc>
        <w:tc>
          <w:tcPr>
            <w:tcW w:w="2409" w:type="dxa"/>
            <w:vMerge w:val="restart"/>
          </w:tcPr>
          <w:p w14:paraId="7F140BEF">
            <w:pPr>
              <w:autoSpaceDE w:val="0"/>
              <w:autoSpaceDN w:val="0"/>
              <w:spacing w:line="300" w:lineRule="exact"/>
              <w:ind w:left="90"/>
              <w:rPr>
                <w:rFonts w:ascii="宋体" w:hAnsi="宋体" w:cs="宋体"/>
                <w:kern w:val="0"/>
                <w:sz w:val="24"/>
              </w:rPr>
            </w:pPr>
            <w:r>
              <w:rPr>
                <w:rFonts w:hint="eastAsia" w:ascii="宋体" w:hAnsi="宋体" w:cs="宋体"/>
                <w:kern w:val="0"/>
                <w:sz w:val="24"/>
              </w:rPr>
              <w:t>1.运用多媒体手段，结合案例进行理论讲述。</w:t>
            </w:r>
          </w:p>
          <w:p w14:paraId="31FE3212">
            <w:pPr>
              <w:autoSpaceDE w:val="0"/>
              <w:autoSpaceDN w:val="0"/>
              <w:spacing w:line="300" w:lineRule="exact"/>
              <w:ind w:left="90"/>
              <w:rPr>
                <w:rFonts w:ascii="宋体" w:hAnsi="宋体" w:cs="宋体"/>
                <w:kern w:val="0"/>
                <w:sz w:val="24"/>
              </w:rPr>
            </w:pPr>
            <w:r>
              <w:rPr>
                <w:rFonts w:hint="eastAsia" w:ascii="宋体" w:hAnsi="宋体" w:cs="宋体"/>
                <w:kern w:val="0"/>
                <w:sz w:val="24"/>
              </w:rPr>
              <w:t>2.根据不同的课程内容引入经典案例鉴赏。</w:t>
            </w:r>
          </w:p>
          <w:p w14:paraId="272A446D">
            <w:pPr>
              <w:autoSpaceDE w:val="0"/>
              <w:autoSpaceDN w:val="0"/>
              <w:spacing w:line="300" w:lineRule="exact"/>
              <w:ind w:left="90"/>
              <w:rPr>
                <w:rFonts w:ascii="宋体" w:hAnsi="宋体" w:cs="宋体"/>
                <w:kern w:val="0"/>
                <w:sz w:val="24"/>
              </w:rPr>
            </w:pPr>
            <w:r>
              <w:rPr>
                <w:rFonts w:hint="eastAsia" w:ascii="宋体" w:hAnsi="宋体" w:cs="宋体"/>
                <w:kern w:val="0"/>
                <w:sz w:val="24"/>
              </w:rPr>
              <w:t>3.分模块进行实训练习。</w:t>
            </w:r>
          </w:p>
          <w:p w14:paraId="420B83C0">
            <w:pPr>
              <w:autoSpaceDE w:val="0"/>
              <w:autoSpaceDN w:val="0"/>
              <w:spacing w:line="300" w:lineRule="exact"/>
              <w:ind w:left="90"/>
              <w:rPr>
                <w:rFonts w:ascii="仿宋_GB2312" w:hAnsi="仿宋_GB2312" w:eastAsia="仿宋_GB2312" w:cs="仿宋_GB2312"/>
                <w:kern w:val="0"/>
                <w:sz w:val="24"/>
              </w:rPr>
            </w:pPr>
            <w:r>
              <w:rPr>
                <w:rFonts w:hint="eastAsia" w:ascii="宋体" w:hAnsi="宋体" w:cs="宋体"/>
                <w:kern w:val="0"/>
                <w:sz w:val="24"/>
              </w:rPr>
              <w:t>4.作业展评。</w:t>
            </w:r>
          </w:p>
        </w:tc>
        <w:tc>
          <w:tcPr>
            <w:tcW w:w="1262" w:type="dxa"/>
            <w:vAlign w:val="center"/>
          </w:tcPr>
          <w:p w14:paraId="4B8E151C">
            <w:pPr>
              <w:autoSpaceDE w:val="0"/>
              <w:autoSpaceDN w:val="0"/>
              <w:spacing w:line="300" w:lineRule="exact"/>
              <w:jc w:val="center"/>
              <w:rPr>
                <w:rFonts w:ascii="仿宋_GB2312" w:hAnsi="仿宋_GB2312" w:eastAsia="仿宋_GB2312" w:cs="仿宋_GB2312"/>
                <w:kern w:val="0"/>
                <w:sz w:val="24"/>
              </w:rPr>
            </w:pPr>
            <w:r>
              <w:rPr>
                <w:rFonts w:hint="eastAsia" w:ascii="宋体" w:hAnsi="宋体" w:eastAsia="仿宋_GB2312" w:cs="宋体"/>
                <w:kern w:val="0"/>
                <w:sz w:val="24"/>
              </w:rPr>
              <w:t>32</w:t>
            </w:r>
          </w:p>
        </w:tc>
      </w:tr>
      <w:tr w14:paraId="50AB0A9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19" w:hRule="atLeast"/>
          <w:jc w:val="center"/>
        </w:trPr>
        <w:tc>
          <w:tcPr>
            <w:tcW w:w="515" w:type="pct"/>
            <w:vAlign w:val="center"/>
          </w:tcPr>
          <w:p w14:paraId="5D24AAA3">
            <w:pPr>
              <w:jc w:val="center"/>
              <w:rPr>
                <w:rFonts w:ascii="仿宋_GB2312" w:hAnsi="仿宋_GB2312" w:eastAsia="仿宋_GB2312" w:cs="仿宋_GB2312"/>
                <w:kern w:val="0"/>
                <w:sz w:val="24"/>
              </w:rPr>
            </w:pPr>
            <w:r>
              <w:rPr>
                <w:rFonts w:hint="eastAsia" w:ascii="仿宋_GB2312" w:hAnsi="仿宋_GB2312" w:eastAsia="仿宋_GB2312" w:cs="仿宋_GB2312"/>
                <w:sz w:val="24"/>
              </w:rPr>
              <w:t>2</w:t>
            </w:r>
          </w:p>
        </w:tc>
        <w:tc>
          <w:tcPr>
            <w:tcW w:w="1207" w:type="dxa"/>
            <w:vAlign w:val="center"/>
          </w:tcPr>
          <w:p w14:paraId="09F12AC2">
            <w:pPr>
              <w:autoSpaceDE w:val="0"/>
              <w:autoSpaceDN w:val="0"/>
              <w:spacing w:line="300" w:lineRule="exact"/>
              <w:jc w:val="center"/>
              <w:rPr>
                <w:rFonts w:ascii="宋体" w:hAnsi="宋体" w:cs="宋体"/>
                <w:kern w:val="0"/>
                <w:sz w:val="24"/>
              </w:rPr>
            </w:pPr>
            <w:r>
              <w:rPr>
                <w:rFonts w:hint="eastAsia" w:ascii="宋体" w:hAnsi="宋体" w:cs="宋体"/>
                <w:kern w:val="0"/>
                <w:sz w:val="24"/>
              </w:rPr>
              <w:t>《娱乐TOP》</w:t>
            </w:r>
          </w:p>
          <w:p w14:paraId="229E242E">
            <w:pPr>
              <w:autoSpaceDE w:val="0"/>
              <w:autoSpaceDN w:val="0"/>
              <w:spacing w:line="300" w:lineRule="exact"/>
              <w:jc w:val="center"/>
              <w:rPr>
                <w:rFonts w:ascii="仿宋_GB2312" w:hAnsi="仿宋_GB2312" w:eastAsia="仿宋_GB2312" w:cs="仿宋_GB2312"/>
                <w:kern w:val="0"/>
                <w:sz w:val="24"/>
              </w:rPr>
            </w:pPr>
            <w:r>
              <w:rPr>
                <w:rFonts w:hint="eastAsia" w:ascii="宋体" w:hAnsi="宋体" w:cs="宋体"/>
                <w:kern w:val="0"/>
                <w:sz w:val="24"/>
              </w:rPr>
              <w:t>节目片花</w:t>
            </w:r>
          </w:p>
        </w:tc>
        <w:tc>
          <w:tcPr>
            <w:tcW w:w="3346" w:type="dxa"/>
          </w:tcPr>
          <w:p w14:paraId="7BF0EDE4">
            <w:pPr>
              <w:autoSpaceDE w:val="0"/>
              <w:autoSpaceDN w:val="0"/>
              <w:spacing w:line="300" w:lineRule="exact"/>
              <w:ind w:firstLine="120" w:firstLineChars="50"/>
              <w:rPr>
                <w:rFonts w:ascii="宋体" w:hAnsi="宋体" w:cs="宋体"/>
                <w:kern w:val="0"/>
                <w:sz w:val="24"/>
              </w:rPr>
            </w:pPr>
            <w:r>
              <w:rPr>
                <w:rFonts w:ascii="宋体" w:hAnsi="宋体" w:cs="宋体"/>
                <w:kern w:val="0"/>
                <w:sz w:val="24"/>
              </w:rPr>
              <w:t>1</w:t>
            </w:r>
            <w:r>
              <w:rPr>
                <w:rFonts w:hint="eastAsia" w:ascii="宋体" w:hAnsi="宋体" w:cs="宋体"/>
                <w:kern w:val="0"/>
                <w:sz w:val="24"/>
              </w:rPr>
              <w:t>.掌握软件的操作方法。</w:t>
            </w:r>
          </w:p>
          <w:p w14:paraId="376E7753">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2.掌握关键帧的插入与编辑方法。</w:t>
            </w:r>
          </w:p>
          <w:p w14:paraId="067D7B3D">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3.掌握摄像机的使用方法。</w:t>
            </w:r>
          </w:p>
          <w:p w14:paraId="4EEBFA86">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4.掌握文件的输出方法。</w:t>
            </w:r>
          </w:p>
          <w:p w14:paraId="75424124">
            <w:pPr>
              <w:autoSpaceDE w:val="0"/>
              <w:autoSpaceDN w:val="0"/>
              <w:spacing w:line="300" w:lineRule="exact"/>
              <w:ind w:firstLine="120" w:firstLineChars="50"/>
              <w:rPr>
                <w:rFonts w:ascii="仿宋_GB2312" w:hAnsi="仿宋_GB2312" w:eastAsia="仿宋_GB2312" w:cs="仿宋_GB2312"/>
                <w:kern w:val="0"/>
                <w:sz w:val="24"/>
              </w:rPr>
            </w:pPr>
            <w:r>
              <w:rPr>
                <w:rFonts w:hint="eastAsia" w:ascii="宋体" w:hAnsi="宋体" w:cs="宋体"/>
                <w:kern w:val="0"/>
                <w:sz w:val="24"/>
              </w:rPr>
              <w:t>5.会运用色彩表达主题。</w:t>
            </w:r>
          </w:p>
        </w:tc>
        <w:tc>
          <w:tcPr>
            <w:tcW w:w="2409" w:type="dxa"/>
            <w:vMerge w:val="continue"/>
          </w:tcPr>
          <w:p w14:paraId="4BD8C5FD">
            <w:pPr>
              <w:autoSpaceDE w:val="0"/>
              <w:autoSpaceDN w:val="0"/>
              <w:spacing w:line="300" w:lineRule="exact"/>
              <w:ind w:firstLine="120" w:firstLineChars="50"/>
              <w:rPr>
                <w:rFonts w:ascii="仿宋_GB2312" w:hAnsi="仿宋_GB2312" w:eastAsia="仿宋_GB2312" w:cs="仿宋_GB2312"/>
                <w:kern w:val="0"/>
                <w:sz w:val="24"/>
              </w:rPr>
            </w:pPr>
          </w:p>
        </w:tc>
        <w:tc>
          <w:tcPr>
            <w:tcW w:w="1262" w:type="dxa"/>
            <w:vAlign w:val="center"/>
          </w:tcPr>
          <w:p w14:paraId="1FD2D0D5">
            <w:pPr>
              <w:autoSpaceDE w:val="0"/>
              <w:autoSpaceDN w:val="0"/>
              <w:spacing w:line="300" w:lineRule="exact"/>
              <w:jc w:val="center"/>
              <w:rPr>
                <w:rFonts w:ascii="仿宋_GB2312" w:hAnsi="仿宋_GB2312" w:eastAsia="仿宋_GB2312" w:cs="仿宋_GB2312"/>
                <w:kern w:val="0"/>
                <w:sz w:val="24"/>
              </w:rPr>
            </w:pPr>
            <w:r>
              <w:rPr>
                <w:rFonts w:hint="eastAsia" w:ascii="宋体" w:hAnsi="宋体" w:eastAsia="仿宋_GB2312" w:cs="宋体"/>
                <w:kern w:val="0"/>
                <w:sz w:val="24"/>
              </w:rPr>
              <w:t>32</w:t>
            </w:r>
          </w:p>
        </w:tc>
      </w:tr>
      <w:tr w14:paraId="4B15295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515" w:type="pct"/>
            <w:vAlign w:val="center"/>
          </w:tcPr>
          <w:p w14:paraId="6520456B">
            <w:pPr>
              <w:jc w:val="center"/>
              <w:rPr>
                <w:rFonts w:ascii="仿宋_GB2312" w:hAnsi="仿宋_GB2312" w:eastAsia="仿宋_GB2312" w:cs="仿宋_GB2312"/>
                <w:kern w:val="0"/>
                <w:sz w:val="24"/>
              </w:rPr>
            </w:pPr>
            <w:r>
              <w:rPr>
                <w:rFonts w:hint="eastAsia" w:ascii="仿宋_GB2312" w:hAnsi="仿宋_GB2312" w:eastAsia="仿宋_GB2312" w:cs="仿宋_GB2312"/>
                <w:sz w:val="24"/>
              </w:rPr>
              <w:t>3</w:t>
            </w:r>
          </w:p>
        </w:tc>
        <w:tc>
          <w:tcPr>
            <w:tcW w:w="1207" w:type="dxa"/>
            <w:vAlign w:val="center"/>
          </w:tcPr>
          <w:p w14:paraId="21A772D3">
            <w:pPr>
              <w:autoSpaceDE w:val="0"/>
              <w:autoSpaceDN w:val="0"/>
              <w:spacing w:line="300" w:lineRule="exact"/>
              <w:jc w:val="center"/>
              <w:rPr>
                <w:rFonts w:ascii="宋体" w:hAnsi="宋体" w:cs="宋体"/>
                <w:kern w:val="0"/>
                <w:sz w:val="24"/>
              </w:rPr>
            </w:pPr>
            <w:r>
              <w:rPr>
                <w:rFonts w:hint="eastAsia" w:ascii="宋体" w:hAnsi="宋体" w:cs="宋体"/>
                <w:kern w:val="0"/>
                <w:sz w:val="24"/>
              </w:rPr>
              <w:t>《热点新闻》</w:t>
            </w:r>
          </w:p>
          <w:p w14:paraId="1346BCAF">
            <w:pPr>
              <w:autoSpaceDE w:val="0"/>
              <w:autoSpaceDN w:val="0"/>
              <w:spacing w:line="300" w:lineRule="exact"/>
              <w:jc w:val="center"/>
              <w:rPr>
                <w:rFonts w:ascii="仿宋_GB2312" w:hAnsi="仿宋_GB2312" w:eastAsia="仿宋_GB2312" w:cs="仿宋_GB2312"/>
                <w:kern w:val="0"/>
                <w:sz w:val="24"/>
              </w:rPr>
            </w:pPr>
            <w:r>
              <w:rPr>
                <w:rFonts w:hint="eastAsia" w:ascii="宋体" w:hAnsi="宋体" w:cs="宋体"/>
                <w:kern w:val="0"/>
                <w:sz w:val="24"/>
              </w:rPr>
              <w:t>栏目片头</w:t>
            </w:r>
          </w:p>
        </w:tc>
        <w:tc>
          <w:tcPr>
            <w:tcW w:w="3346" w:type="dxa"/>
          </w:tcPr>
          <w:p w14:paraId="776BB0BD">
            <w:pPr>
              <w:autoSpaceDE w:val="0"/>
              <w:autoSpaceDN w:val="0"/>
              <w:spacing w:line="300" w:lineRule="exact"/>
              <w:ind w:firstLine="120" w:firstLineChars="50"/>
              <w:rPr>
                <w:rFonts w:ascii="宋体" w:hAnsi="宋体" w:cs="宋体"/>
                <w:kern w:val="0"/>
                <w:sz w:val="24"/>
              </w:rPr>
            </w:pPr>
            <w:r>
              <w:rPr>
                <w:rFonts w:ascii="宋体" w:hAnsi="宋体" w:cs="宋体"/>
                <w:kern w:val="0"/>
                <w:sz w:val="24"/>
              </w:rPr>
              <w:t>1</w:t>
            </w:r>
            <w:r>
              <w:rPr>
                <w:rFonts w:hint="eastAsia" w:ascii="宋体" w:hAnsi="宋体" w:cs="宋体"/>
                <w:kern w:val="0"/>
                <w:sz w:val="24"/>
              </w:rPr>
              <w:t>.掌握软件的操作方法。</w:t>
            </w:r>
          </w:p>
          <w:p w14:paraId="61688F45">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2.掌握关键帧的插入与编辑方法。</w:t>
            </w:r>
          </w:p>
          <w:p w14:paraId="07802F91">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3.掌握摄像机的使用方法。</w:t>
            </w:r>
          </w:p>
          <w:p w14:paraId="6A2DAFFE">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4.掌握文件的输出方法。</w:t>
            </w:r>
          </w:p>
          <w:p w14:paraId="0F095E63">
            <w:pPr>
              <w:autoSpaceDE w:val="0"/>
              <w:autoSpaceDN w:val="0"/>
              <w:spacing w:line="300" w:lineRule="exact"/>
              <w:ind w:firstLine="120" w:firstLineChars="50"/>
              <w:rPr>
                <w:rFonts w:ascii="仿宋_GB2312" w:hAnsi="仿宋_GB2312" w:eastAsia="仿宋_GB2312" w:cs="仿宋_GB2312"/>
                <w:kern w:val="0"/>
                <w:sz w:val="24"/>
              </w:rPr>
            </w:pPr>
            <w:r>
              <w:rPr>
                <w:rFonts w:hint="eastAsia" w:ascii="宋体" w:hAnsi="宋体" w:cs="宋体"/>
                <w:kern w:val="0"/>
                <w:sz w:val="24"/>
              </w:rPr>
              <w:t>5.会运用色彩表达主题。</w:t>
            </w:r>
          </w:p>
        </w:tc>
        <w:tc>
          <w:tcPr>
            <w:tcW w:w="2409" w:type="dxa"/>
            <w:vMerge w:val="continue"/>
          </w:tcPr>
          <w:p w14:paraId="41C72045">
            <w:pPr>
              <w:autoSpaceDE w:val="0"/>
              <w:autoSpaceDN w:val="0"/>
              <w:spacing w:line="300" w:lineRule="exact"/>
              <w:rPr>
                <w:rFonts w:ascii="仿宋_GB2312" w:hAnsi="仿宋_GB2312" w:eastAsia="仿宋_GB2312" w:cs="仿宋_GB2312"/>
                <w:kern w:val="0"/>
                <w:sz w:val="24"/>
              </w:rPr>
            </w:pPr>
          </w:p>
        </w:tc>
        <w:tc>
          <w:tcPr>
            <w:tcW w:w="1262" w:type="dxa"/>
            <w:vAlign w:val="center"/>
          </w:tcPr>
          <w:p w14:paraId="68250CDA">
            <w:pPr>
              <w:autoSpaceDE w:val="0"/>
              <w:autoSpaceDN w:val="0"/>
              <w:spacing w:line="300" w:lineRule="exact"/>
              <w:jc w:val="center"/>
              <w:rPr>
                <w:rFonts w:ascii="仿宋_GB2312" w:hAnsi="仿宋_GB2312" w:eastAsia="仿宋_GB2312" w:cs="仿宋_GB2312"/>
                <w:kern w:val="0"/>
                <w:sz w:val="24"/>
              </w:rPr>
            </w:pPr>
            <w:r>
              <w:rPr>
                <w:rFonts w:hint="eastAsia" w:ascii="宋体" w:hAnsi="宋体" w:eastAsia="仿宋_GB2312" w:cs="宋体"/>
                <w:kern w:val="0"/>
                <w:sz w:val="24"/>
              </w:rPr>
              <w:t>32</w:t>
            </w:r>
          </w:p>
        </w:tc>
      </w:tr>
      <w:tr w14:paraId="305CAA3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515" w:type="pct"/>
            <w:vAlign w:val="center"/>
          </w:tcPr>
          <w:p w14:paraId="35375CE0">
            <w:pPr>
              <w:jc w:val="center"/>
              <w:rPr>
                <w:rFonts w:ascii="仿宋_GB2312" w:hAnsi="仿宋_GB2312" w:eastAsia="仿宋_GB2312" w:cs="仿宋_GB2312"/>
                <w:sz w:val="24"/>
              </w:rPr>
            </w:pPr>
            <w:r>
              <w:rPr>
                <w:rFonts w:hint="eastAsia" w:ascii="仿宋_GB2312" w:hAnsi="仿宋_GB2312" w:eastAsia="仿宋_GB2312" w:cs="仿宋_GB2312"/>
                <w:sz w:val="24"/>
              </w:rPr>
              <w:t>4</w:t>
            </w:r>
          </w:p>
        </w:tc>
        <w:tc>
          <w:tcPr>
            <w:tcW w:w="1207" w:type="dxa"/>
            <w:vAlign w:val="center"/>
          </w:tcPr>
          <w:p w14:paraId="62FA3EAC">
            <w:pPr>
              <w:autoSpaceDE w:val="0"/>
              <w:autoSpaceDN w:val="0"/>
              <w:spacing w:line="300" w:lineRule="exact"/>
              <w:jc w:val="center"/>
              <w:rPr>
                <w:rFonts w:ascii="宋体" w:hAnsi="宋体" w:cs="宋体"/>
                <w:kern w:val="0"/>
                <w:sz w:val="24"/>
              </w:rPr>
            </w:pPr>
            <w:r>
              <w:rPr>
                <w:rFonts w:hint="eastAsia" w:ascii="宋体" w:hAnsi="宋体" w:cs="宋体"/>
                <w:kern w:val="0"/>
                <w:sz w:val="24"/>
              </w:rPr>
              <w:t>《春秋艺苑》</w:t>
            </w:r>
          </w:p>
          <w:p w14:paraId="76A6F6C5">
            <w:pPr>
              <w:autoSpaceDE w:val="0"/>
              <w:autoSpaceDN w:val="0"/>
              <w:spacing w:line="300" w:lineRule="exact"/>
              <w:jc w:val="center"/>
              <w:rPr>
                <w:rFonts w:ascii="仿宋_GB2312" w:hAnsi="仿宋_GB2312" w:eastAsia="仿宋_GB2312" w:cs="仿宋_GB2312"/>
                <w:kern w:val="0"/>
                <w:sz w:val="24"/>
              </w:rPr>
            </w:pPr>
            <w:r>
              <w:rPr>
                <w:rFonts w:hint="eastAsia" w:ascii="宋体" w:hAnsi="宋体" w:cs="宋体"/>
                <w:kern w:val="0"/>
                <w:sz w:val="24"/>
              </w:rPr>
              <w:t>电视包装</w:t>
            </w:r>
          </w:p>
        </w:tc>
        <w:tc>
          <w:tcPr>
            <w:tcW w:w="3346" w:type="dxa"/>
          </w:tcPr>
          <w:p w14:paraId="79D949FC">
            <w:pPr>
              <w:autoSpaceDE w:val="0"/>
              <w:autoSpaceDN w:val="0"/>
              <w:spacing w:line="300" w:lineRule="exact"/>
              <w:ind w:firstLine="120" w:firstLineChars="50"/>
              <w:rPr>
                <w:rFonts w:ascii="宋体" w:hAnsi="宋体" w:cs="宋体"/>
                <w:kern w:val="0"/>
                <w:sz w:val="24"/>
              </w:rPr>
            </w:pPr>
            <w:r>
              <w:rPr>
                <w:rFonts w:ascii="宋体" w:hAnsi="宋体" w:cs="宋体"/>
                <w:kern w:val="0"/>
                <w:sz w:val="24"/>
              </w:rPr>
              <w:t>1</w:t>
            </w:r>
            <w:r>
              <w:rPr>
                <w:rFonts w:hint="eastAsia" w:ascii="宋体" w:hAnsi="宋体" w:cs="宋体"/>
                <w:kern w:val="0"/>
                <w:sz w:val="24"/>
              </w:rPr>
              <w:t>.掌握软件的操作方法。</w:t>
            </w:r>
          </w:p>
          <w:p w14:paraId="25B9336C">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2.掌握关键帧的插入与编辑方法。</w:t>
            </w:r>
          </w:p>
          <w:p w14:paraId="795B7A58">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3.掌握摄像机的使用方法。</w:t>
            </w:r>
          </w:p>
          <w:p w14:paraId="61848952">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4.掌握文件的输出方法。</w:t>
            </w:r>
          </w:p>
          <w:p w14:paraId="74777AE9">
            <w:pPr>
              <w:autoSpaceDE w:val="0"/>
              <w:autoSpaceDN w:val="0"/>
              <w:spacing w:line="300" w:lineRule="exact"/>
              <w:ind w:firstLine="120" w:firstLineChars="50"/>
              <w:rPr>
                <w:rFonts w:ascii="仿宋_GB2312" w:hAnsi="仿宋_GB2312" w:eastAsia="仿宋_GB2312" w:cs="仿宋_GB2312"/>
                <w:kern w:val="0"/>
                <w:sz w:val="24"/>
              </w:rPr>
            </w:pPr>
            <w:r>
              <w:rPr>
                <w:rFonts w:hint="eastAsia" w:ascii="宋体" w:hAnsi="宋体" w:cs="宋体"/>
                <w:kern w:val="0"/>
                <w:sz w:val="24"/>
              </w:rPr>
              <w:t>5.会运用色彩表达主题。</w:t>
            </w:r>
          </w:p>
        </w:tc>
        <w:tc>
          <w:tcPr>
            <w:tcW w:w="2409" w:type="dxa"/>
            <w:vMerge w:val="continue"/>
          </w:tcPr>
          <w:p w14:paraId="3A226583">
            <w:pPr>
              <w:autoSpaceDE w:val="0"/>
              <w:autoSpaceDN w:val="0"/>
              <w:spacing w:line="300" w:lineRule="exact"/>
              <w:rPr>
                <w:rFonts w:ascii="仿宋_GB2312" w:hAnsi="仿宋_GB2312" w:eastAsia="仿宋_GB2312" w:cs="仿宋_GB2312"/>
                <w:kern w:val="0"/>
                <w:sz w:val="24"/>
              </w:rPr>
            </w:pPr>
          </w:p>
        </w:tc>
        <w:tc>
          <w:tcPr>
            <w:tcW w:w="1262" w:type="dxa"/>
            <w:vAlign w:val="center"/>
          </w:tcPr>
          <w:p w14:paraId="0CFF027F">
            <w:pPr>
              <w:autoSpaceDE w:val="0"/>
              <w:autoSpaceDN w:val="0"/>
              <w:spacing w:line="300" w:lineRule="exact"/>
              <w:jc w:val="center"/>
              <w:rPr>
                <w:rFonts w:ascii="仿宋_GB2312" w:hAnsi="仿宋_GB2312" w:eastAsia="仿宋_GB2312" w:cs="仿宋_GB2312"/>
                <w:kern w:val="0"/>
                <w:sz w:val="24"/>
              </w:rPr>
            </w:pPr>
            <w:r>
              <w:rPr>
                <w:rFonts w:hint="eastAsia" w:ascii="宋体" w:hAnsi="宋体" w:eastAsia="仿宋_GB2312" w:cs="宋体"/>
                <w:kern w:val="0"/>
                <w:sz w:val="24"/>
              </w:rPr>
              <w:t>36</w:t>
            </w:r>
          </w:p>
        </w:tc>
      </w:tr>
      <w:tr w14:paraId="5D659BE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4" w:hRule="atLeast"/>
          <w:jc w:val="center"/>
        </w:trPr>
        <w:tc>
          <w:tcPr>
            <w:tcW w:w="515" w:type="pct"/>
            <w:vAlign w:val="center"/>
          </w:tcPr>
          <w:p w14:paraId="1E21E87A">
            <w:pPr>
              <w:jc w:val="center"/>
              <w:rPr>
                <w:rFonts w:ascii="仿宋_GB2312" w:hAnsi="仿宋_GB2312" w:eastAsia="仿宋_GB2312" w:cs="仿宋_GB2312"/>
                <w:sz w:val="24"/>
              </w:rPr>
            </w:pPr>
            <w:r>
              <w:rPr>
                <w:rFonts w:hint="eastAsia" w:ascii="仿宋_GB2312" w:hAnsi="仿宋_GB2312" w:eastAsia="仿宋_GB2312" w:cs="仿宋_GB2312"/>
                <w:sz w:val="24"/>
              </w:rPr>
              <w:t>5</w:t>
            </w:r>
          </w:p>
        </w:tc>
        <w:tc>
          <w:tcPr>
            <w:tcW w:w="1207" w:type="dxa"/>
            <w:vAlign w:val="center"/>
          </w:tcPr>
          <w:p w14:paraId="4DE3C4E0">
            <w:pPr>
              <w:autoSpaceDE w:val="0"/>
              <w:autoSpaceDN w:val="0"/>
              <w:spacing w:line="300" w:lineRule="exact"/>
              <w:jc w:val="center"/>
              <w:rPr>
                <w:rFonts w:ascii="仿宋_GB2312" w:hAnsi="仿宋_GB2312" w:eastAsia="仿宋_GB2312" w:cs="仿宋_GB2312"/>
                <w:kern w:val="0"/>
                <w:sz w:val="24"/>
                <w:lang w:val="zh-CN"/>
              </w:rPr>
            </w:pPr>
            <w:r>
              <w:rPr>
                <w:rFonts w:hint="eastAsia" w:ascii="宋体" w:hAnsi="宋体" w:cs="宋体"/>
                <w:kern w:val="0"/>
                <w:sz w:val="24"/>
              </w:rPr>
              <w:t>《我们毕业了》</w:t>
            </w:r>
          </w:p>
        </w:tc>
        <w:tc>
          <w:tcPr>
            <w:tcW w:w="3346" w:type="dxa"/>
          </w:tcPr>
          <w:p w14:paraId="481131A0">
            <w:pPr>
              <w:autoSpaceDE w:val="0"/>
              <w:autoSpaceDN w:val="0"/>
              <w:spacing w:line="300" w:lineRule="exact"/>
              <w:ind w:firstLine="120" w:firstLineChars="50"/>
              <w:rPr>
                <w:rFonts w:ascii="宋体" w:hAnsi="宋体" w:cs="宋体"/>
                <w:kern w:val="0"/>
                <w:sz w:val="24"/>
              </w:rPr>
            </w:pPr>
            <w:r>
              <w:rPr>
                <w:rFonts w:ascii="宋体" w:hAnsi="宋体" w:cs="宋体"/>
                <w:kern w:val="0"/>
                <w:sz w:val="24"/>
              </w:rPr>
              <w:t>1</w:t>
            </w:r>
            <w:r>
              <w:rPr>
                <w:rFonts w:hint="eastAsia" w:ascii="宋体" w:hAnsi="宋体" w:cs="宋体"/>
                <w:kern w:val="0"/>
                <w:sz w:val="24"/>
              </w:rPr>
              <w:t>.掌握软件的操作方法。</w:t>
            </w:r>
          </w:p>
          <w:p w14:paraId="7464472F">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2.掌握关键帧的插入与编辑方法。</w:t>
            </w:r>
          </w:p>
          <w:p w14:paraId="5E86B8AF">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3.掌握摄像机的使用方法。</w:t>
            </w:r>
          </w:p>
          <w:p w14:paraId="40DF97F6">
            <w:pPr>
              <w:autoSpaceDE w:val="0"/>
              <w:autoSpaceDN w:val="0"/>
              <w:spacing w:line="300" w:lineRule="exact"/>
              <w:ind w:firstLine="120" w:firstLineChars="50"/>
              <w:rPr>
                <w:rFonts w:ascii="宋体" w:hAnsi="宋体" w:cs="宋体"/>
                <w:kern w:val="0"/>
                <w:sz w:val="24"/>
              </w:rPr>
            </w:pPr>
            <w:r>
              <w:rPr>
                <w:rFonts w:hint="eastAsia" w:ascii="宋体" w:hAnsi="宋体" w:cs="宋体"/>
                <w:kern w:val="0"/>
                <w:sz w:val="24"/>
              </w:rPr>
              <w:t>4.掌握文件的输出方法。</w:t>
            </w:r>
          </w:p>
          <w:p w14:paraId="3E152F74">
            <w:pPr>
              <w:autoSpaceDE w:val="0"/>
              <w:autoSpaceDN w:val="0"/>
              <w:spacing w:line="300" w:lineRule="exact"/>
              <w:ind w:firstLine="120" w:firstLineChars="50"/>
              <w:rPr>
                <w:rFonts w:ascii="仿宋_GB2312" w:hAnsi="仿宋_GB2312" w:eastAsia="仿宋_GB2312" w:cs="仿宋_GB2312"/>
                <w:kern w:val="0"/>
                <w:sz w:val="24"/>
              </w:rPr>
            </w:pPr>
            <w:r>
              <w:rPr>
                <w:rFonts w:hint="eastAsia" w:ascii="宋体" w:hAnsi="宋体" w:cs="宋体"/>
                <w:kern w:val="0"/>
                <w:sz w:val="24"/>
              </w:rPr>
              <w:t>5.会运用色彩表达主题。</w:t>
            </w:r>
          </w:p>
        </w:tc>
        <w:tc>
          <w:tcPr>
            <w:tcW w:w="2409" w:type="dxa"/>
            <w:vMerge w:val="continue"/>
          </w:tcPr>
          <w:p w14:paraId="12BE2E81">
            <w:pPr>
              <w:autoSpaceDE w:val="0"/>
              <w:autoSpaceDN w:val="0"/>
              <w:spacing w:line="300" w:lineRule="exact"/>
              <w:ind w:firstLine="120" w:firstLineChars="50"/>
              <w:rPr>
                <w:rFonts w:ascii="仿宋_GB2312" w:hAnsi="仿宋_GB2312" w:eastAsia="仿宋_GB2312" w:cs="仿宋_GB2312"/>
                <w:kern w:val="0"/>
                <w:sz w:val="24"/>
              </w:rPr>
            </w:pPr>
          </w:p>
        </w:tc>
        <w:tc>
          <w:tcPr>
            <w:tcW w:w="1262" w:type="dxa"/>
            <w:vAlign w:val="center"/>
          </w:tcPr>
          <w:p w14:paraId="48A02CD4">
            <w:pPr>
              <w:autoSpaceDE w:val="0"/>
              <w:autoSpaceDN w:val="0"/>
              <w:spacing w:line="300" w:lineRule="exact"/>
              <w:ind w:firstLine="2" w:firstLineChars="1"/>
              <w:jc w:val="center"/>
              <w:rPr>
                <w:rFonts w:ascii="仿宋_GB2312" w:hAnsi="仿宋_GB2312" w:eastAsia="仿宋_GB2312" w:cs="仿宋_GB2312"/>
                <w:kern w:val="0"/>
                <w:sz w:val="24"/>
              </w:rPr>
            </w:pPr>
            <w:r>
              <w:rPr>
                <w:rFonts w:hint="eastAsia" w:ascii="宋体" w:hAnsi="宋体" w:cs="宋体"/>
                <w:kern w:val="0"/>
                <w:sz w:val="24"/>
              </w:rPr>
              <w:t>36</w:t>
            </w:r>
          </w:p>
        </w:tc>
      </w:tr>
    </w:tbl>
    <w:p w14:paraId="5C1EE38B">
      <w:pPr>
        <w:widowControl/>
        <w:autoSpaceDE w:val="0"/>
        <w:adjustRightInd w:val="0"/>
        <w:snapToGrid w:val="0"/>
        <w:spacing w:line="580" w:lineRule="exact"/>
        <w:ind w:firstLine="640" w:firstLineChars="200"/>
        <w:jc w:val="left"/>
        <w:textAlignment w:val="baseline"/>
        <w:rPr>
          <w:rFonts w:ascii="楷体_GB2312" w:hAnsi="仿宋_GB2312" w:eastAsia="楷体_GB2312" w:cs="楷体_GB2312"/>
          <w:sz w:val="32"/>
          <w:szCs w:val="32"/>
          <w:lang w:bidi="ar"/>
        </w:rPr>
      </w:pPr>
      <w:r>
        <w:rPr>
          <w:rFonts w:hint="eastAsia" w:ascii="楷体_GB2312" w:hAnsi="仿宋_GB2312" w:eastAsia="楷体_GB2312" w:cs="楷体_GB2312"/>
          <w:sz w:val="32"/>
          <w:szCs w:val="32"/>
          <w:lang w:bidi="ar"/>
        </w:rPr>
        <w:t>（六）实施建议</w:t>
      </w:r>
    </w:p>
    <w:p w14:paraId="631BA32B">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1.教学方法</w:t>
      </w:r>
    </w:p>
    <w:p w14:paraId="5388E601">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可以采用启发式教学、案例式教学、项目式教学等方法，灵活运用集体讲解、师生对话、小组讨论、视频展示、案例分析、采用阶段评价、过程性评价与目标评价相结合、项目评价、理论与实践一体化评价模式。并注重学生动手能力和实践中分析问题、解决问题能力的考核，对在学习和应用上有创新的学生应给予特别鼓励，全面综合评价学生能力。</w:t>
      </w:r>
    </w:p>
    <w:p w14:paraId="2FFE5C47">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2.学生考核评价方法</w:t>
      </w:r>
    </w:p>
    <w:p w14:paraId="1C23BD85">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考核内容包括平时实训过程的认真程度；计算机设备的操作使用情况；遵守实训室工作规章制度情况；实训作品完成的质量和撰写的实训总结报告的质量等。</w:t>
      </w:r>
    </w:p>
    <w:p w14:paraId="7FB5E6D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实训结束后，实训指导教师应根据每个学生在平面设计综合实训中的表现，结合实训作品完成的质量和撰写的实训总结报告的质量，给出该同学实训的综合成绩。</w:t>
      </w:r>
    </w:p>
    <w:p w14:paraId="2240B13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3.教学实施与保障</w:t>
      </w:r>
    </w:p>
    <w:p w14:paraId="4B75A15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（1）硬件：专业机房、多媒体教室、一体化实训室（打印与输出设备）</w:t>
      </w:r>
    </w:p>
    <w:p w14:paraId="7013FF58">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（2）师生配比建议1：15～1:20</w:t>
      </w:r>
    </w:p>
    <w:p w14:paraId="536C78FE">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4.教材编写与选用</w:t>
      </w:r>
    </w:p>
    <w:p w14:paraId="7657193A">
      <w:pPr>
        <w:autoSpaceDE w:val="0"/>
        <w:adjustRightInd w:val="0"/>
        <w:snapToGrid w:val="0"/>
        <w:spacing w:line="580" w:lineRule="exact"/>
        <w:ind w:firstLine="640" w:firstLineChars="200"/>
        <w:textAlignment w:val="baseline"/>
        <w:rPr>
          <w:rFonts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教材本课程教材编写应以山东省相关行业为背景，坚持“教学做一体”，结合行业标准、职业岗位要求编写，突出职业教育特色，重视实践教学环节，突出学生的实践能力和职业技能培养。</w:t>
      </w:r>
    </w:p>
    <w:p w14:paraId="0236F0B3">
      <w:pPr>
        <w:autoSpaceDE w:val="0"/>
        <w:adjustRightInd w:val="0"/>
        <w:snapToGrid w:val="0"/>
        <w:spacing w:line="580" w:lineRule="exact"/>
        <w:ind w:firstLine="640" w:firstLineChars="200"/>
        <w:textAlignment w:val="baseline"/>
        <w:rPr>
          <w:rFonts w:ascii="方正小标宋_GBK" w:hAnsi="宋体" w:eastAsia="方正小标宋_GBK"/>
          <w:sz w:val="32"/>
          <w:szCs w:val="32"/>
        </w:rPr>
      </w:pPr>
      <w:r>
        <w:rPr>
          <w:rFonts w:hint="eastAsia" w:ascii="仿宋_GB2312" w:hAnsi="仿宋_GB2312" w:eastAsia="仿宋_GB2312" w:cs="仿宋_GB2312"/>
          <w:sz w:val="32"/>
          <w:szCs w:val="32"/>
          <w:lang w:bidi="ar"/>
        </w:rPr>
        <w:t>教材内容的选取应体现以就业为导向、以学生为本的原则，理论联系实际，注重实践技能的培养。内容的选取还应注意具有前瞻性，选用能体现当前设计潮流的优秀案例作品，既能提高学生的艺术审美能力，又能紧密结合工程设计实际，提升学生的专业技能和设计审美能力。教材内容的呈现方式要符合中职学生的认知特点，图文并茂、生动有趣地呈现教学内容，激发学生的学习兴趣。</w:t>
      </w:r>
    </w:p>
    <w:p w14:paraId="6643CD77">
      <w:pPr>
        <w:snapToGrid w:val="0"/>
        <w:spacing w:before="156" w:beforeLines="50" w:after="156" w:afterLines="50" w:line="580" w:lineRule="exact"/>
        <w:jc w:val="center"/>
        <w:rPr>
          <w:rFonts w:ascii="方正小标宋_GBK" w:hAnsi="方正小标宋_GBK" w:eastAsia="方正小标宋_GBK" w:cs="方正小标宋_GBK"/>
          <w:sz w:val="32"/>
          <w:szCs w:val="32"/>
        </w:rPr>
      </w:pPr>
      <w:r>
        <w:rPr>
          <w:rFonts w:hint="eastAsia" w:ascii="方正小标宋_GBK" w:hAnsi="宋体" w:eastAsia="方正小标宋_GBK"/>
          <w:sz w:val="32"/>
          <w:szCs w:val="32"/>
        </w:rPr>
        <w:t>岗位实习课程标准</w:t>
      </w:r>
    </w:p>
    <w:p w14:paraId="526BD15E">
      <w:pPr>
        <w:numPr>
          <w:ilvl w:val="0"/>
          <w:numId w:val="11"/>
        </w:numPr>
        <w:adjustRightInd w:val="0"/>
        <w:snapToGrid w:val="0"/>
        <w:spacing w:line="560" w:lineRule="exact"/>
        <w:ind w:firstLine="640" w:firstLineChars="200"/>
        <w:rPr>
          <w:rFonts w:ascii="楷体" w:hAnsi="楷体" w:eastAsia="楷体" w:cs="楷体"/>
          <w:sz w:val="32"/>
          <w:szCs w:val="32"/>
        </w:rPr>
      </w:pPr>
      <w:r>
        <w:rPr>
          <w:rFonts w:hint="eastAsia" w:ascii="楷体" w:hAnsi="楷体" w:eastAsia="楷体" w:cs="楷体"/>
          <w:sz w:val="32"/>
          <w:szCs w:val="32"/>
        </w:rPr>
        <w:t>适用范围</w:t>
      </w:r>
    </w:p>
    <w:p w14:paraId="23A97BE7">
      <w:pPr>
        <w:adjustRightInd w:val="0"/>
        <w:snapToGrid w:val="0"/>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本岗位实习标准依据《职业学校学生实习管理规定》制定，适用于计算机平面设计专业学生的岗位实习安排，面向设计师助理、设计师、修图员、视频剪辑员等岗位（群）或技术领域。</w:t>
      </w:r>
    </w:p>
    <w:p w14:paraId="5ABD3FC7">
      <w:pPr>
        <w:adjustRightInd w:val="0"/>
        <w:snapToGrid w:val="0"/>
        <w:spacing w:line="560" w:lineRule="exact"/>
        <w:ind w:firstLine="640" w:firstLineChars="200"/>
        <w:rPr>
          <w:rFonts w:ascii="楷体_GB2312" w:hAnsi="仿宋_GB2312" w:eastAsia="楷体_GB2312" w:cs="仿宋_GB2312"/>
          <w:sz w:val="32"/>
          <w:szCs w:val="32"/>
        </w:rPr>
      </w:pPr>
      <w:r>
        <w:rPr>
          <w:rFonts w:hint="eastAsia" w:ascii="楷体_GB2312" w:hAnsi="仿宋_GB2312" w:eastAsia="楷体_GB2312" w:cs="仿宋_GB2312"/>
          <w:sz w:val="32"/>
          <w:szCs w:val="32"/>
        </w:rPr>
        <w:t>（二）实习目标</w:t>
      </w:r>
    </w:p>
    <w:p w14:paraId="6A9133A1">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通过岗位实习，使学生了解</w:t>
      </w:r>
      <w:r>
        <w:rPr>
          <w:rFonts w:hint="eastAsia" w:ascii="仿宋_GB2312" w:hAnsi="仿宋_GB2312" w:eastAsia="仿宋_GB2312" w:cs="仿宋_GB2312"/>
          <w:sz w:val="32"/>
          <w:szCs w:val="32"/>
          <w:lang w:eastAsia="zh-CN"/>
        </w:rPr>
        <w:t>广告传媒类企</w:t>
      </w:r>
      <w:r>
        <w:rPr>
          <w:rFonts w:hint="eastAsia" w:ascii="仿宋_GB2312" w:hAnsi="Times New Roman" w:eastAsia="仿宋_GB2312" w:cs="Times New Roman"/>
          <w:sz w:val="32"/>
          <w:szCs w:val="32"/>
          <w:lang w:eastAsia="zh-CN"/>
        </w:rPr>
        <w:t>业的组织架构、规章制度、企业文化、运作模式和安全生产基本知识，以及前沿技术和数字经济驱动下职业场景的变化；掌握设计师助理、设计师、修图员、视频剪辑员等岗位的典型工作流程、工作内容及核心技能；养成吃苦耐劳、精益求精、爱岗敬业、诚实守信的职业精神；锤炼学生意志品质，服务学生全面发展，增强学生的就业能力。</w:t>
      </w:r>
    </w:p>
    <w:p w14:paraId="285443E7">
      <w:pPr>
        <w:adjustRightInd w:val="0"/>
        <w:snapToGrid w:val="0"/>
        <w:spacing w:line="560" w:lineRule="exact"/>
        <w:ind w:firstLine="640" w:firstLineChars="200"/>
        <w:rPr>
          <w:rFonts w:ascii="楷体_GB2312" w:hAnsi="仿宋_GB2312" w:eastAsia="楷体_GB2312" w:cs="仿宋_GB2312"/>
          <w:sz w:val="32"/>
          <w:szCs w:val="32"/>
        </w:rPr>
      </w:pPr>
      <w:bookmarkStart w:id="3" w:name="bookmark3"/>
      <w:bookmarkEnd w:id="3"/>
      <w:r>
        <w:rPr>
          <w:rFonts w:hint="eastAsia" w:ascii="楷体_GB2312" w:hAnsi="仿宋_GB2312" w:eastAsia="楷体_GB2312" w:cs="仿宋_GB2312"/>
          <w:sz w:val="32"/>
          <w:szCs w:val="32"/>
        </w:rPr>
        <w:t>(三）时间安排</w:t>
      </w:r>
    </w:p>
    <w:p w14:paraId="0D91FA44">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岗位实习一般为期6个月，共720学时，采用集中和分段相结合的形式，探索工学交替、多学期、分段式实践性教学改革。建议集中安排在第6学期（20周）和第5学期（6周）。</w:t>
      </w:r>
    </w:p>
    <w:p w14:paraId="30A89650">
      <w:pPr>
        <w:adjustRightInd w:val="0"/>
        <w:snapToGrid w:val="0"/>
        <w:spacing w:line="560" w:lineRule="exact"/>
        <w:ind w:firstLine="640" w:firstLineChars="200"/>
        <w:rPr>
          <w:rFonts w:ascii="楷体_GB2312" w:hAnsi="仿宋_GB2312" w:eastAsia="楷体_GB2312" w:cs="仿宋_GB2312"/>
          <w:sz w:val="32"/>
          <w:szCs w:val="32"/>
        </w:rPr>
      </w:pPr>
      <w:bookmarkStart w:id="4" w:name="bookmark5"/>
      <w:bookmarkEnd w:id="4"/>
      <w:bookmarkStart w:id="5" w:name="bookmark4"/>
      <w:bookmarkEnd w:id="5"/>
      <w:r>
        <w:rPr>
          <w:rFonts w:hint="eastAsia" w:ascii="楷体_GB2312" w:hAnsi="仿宋_GB2312" w:eastAsia="楷体_GB2312" w:cs="仿宋_GB2312"/>
          <w:sz w:val="32"/>
          <w:szCs w:val="32"/>
        </w:rPr>
        <w:t>（四）实习条件</w:t>
      </w:r>
    </w:p>
    <w:p w14:paraId="4BA7000C">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1.实习单位</w:t>
      </w:r>
    </w:p>
    <w:p w14:paraId="5A4614C7">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本专业岗位实习主要面向广告传媒公司、婚纱摄影、等企业或生产活动场所，实习单位选定须由教学部进行实地考察和综合评估，并经学校产教融合办公室研究确定，具体要求如下。</w:t>
      </w:r>
    </w:p>
    <w:p w14:paraId="6D287F9B">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1）基本条件：具有独立法人资格，合法经营，无违法失信纪录；管理规范，近3年无违反安全生产相关法律法规记录；有完备的实习条件、劳动安全保障和职业卫生条件，能提供与本专业培养目标相适应的职业岗位，符合专业培养要求，符合产业发展实际，与学校有稳定合作关系的企（事）业单位优先。建在校内的生产性实训基地、虚拟仿真实训基地等，依照法律规定成立或登记取得法人、非法人组织资格的，也可作为学生实习单位。</w:t>
      </w:r>
    </w:p>
    <w:p w14:paraId="51037496">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（2）经营范围：广告策划设计、婚纱摄影、广告牌制作、修图等。</w:t>
      </w:r>
    </w:p>
    <w:p w14:paraId="0889B9CB">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3）管理水平：具有现代化企业管理制度，管理科学规范，工作流程清晰，职责分工明确；设置实习管理机构和专职管理人员，能规范进行实习学生日常管理，及时解决实习学生工作、食宿、学习、生活等方面的问题。</w:t>
      </w:r>
    </w:p>
    <w:p w14:paraId="6784DFC9">
      <w:pPr>
        <w:pStyle w:val="6"/>
        <w:spacing w:line="560" w:lineRule="exact"/>
        <w:ind w:firstLine="960" w:firstLineChars="300"/>
        <w:rPr>
          <w:rFonts w:ascii="仿宋_GB2312" w:hAnsi="仿宋_GB2312" w:eastAsia="仿宋_GB2312" w:cs="仿宋_GB2312"/>
          <w:sz w:val="32"/>
          <w:szCs w:val="32"/>
          <w:lang w:eastAsia="zh-CN"/>
        </w:rPr>
      </w:pPr>
      <w:r>
        <w:rPr>
          <w:rFonts w:hint="eastAsia" w:ascii="仿宋_GB2312" w:hAnsi="Times New Roman" w:eastAsia="仿宋_GB2312" w:cs="Times New Roman"/>
          <w:sz w:val="32"/>
          <w:szCs w:val="32"/>
          <w:lang w:eastAsia="zh-CN"/>
        </w:rPr>
        <w:t>2.设施条件</w:t>
      </w:r>
      <w:bookmarkStart w:id="6" w:name="bookmark6"/>
      <w:bookmarkEnd w:id="6"/>
    </w:p>
    <w:p w14:paraId="54BE67FD">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1）安全保障：实习单位应具有健全的安全管理组织机构和安全教育培训体系，能够为实习生提供符合国家规定的安全工作环境、必要的劳动防护用品和安全保障器材，购买与学生实习相关的责任保险。应在学生岗位实习前进行安全生产培训与考核，合格后方可进入岗位实习阶段的学习。在学生尚未取得相应岗位上岗资质前，不得安排学生从事放射性、高毒、易燃易爆、动火 作业、高空作业等需要特定岗位资质的岗位实习。</w:t>
      </w:r>
    </w:p>
    <w:p w14:paraId="287C4127">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（2）专业设施设备：应配备实习工作岗位所需的仪器设备和工具，以及安全生产所需的防护设施与设备，能够保障学生完成实习任务，并为学生提供便捷的学习场所。</w:t>
      </w:r>
    </w:p>
    <w:p w14:paraId="15B96EBD">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（3）信息资料：实习单位能够提供实习工作岗位所涉及的生产工艺与流程、作业指导书、设备操作手册、技术文件、等学习资料及管理规章制度文件。</w:t>
      </w:r>
    </w:p>
    <w:p w14:paraId="591C8B60">
      <w:pPr>
        <w:pStyle w:val="6"/>
        <w:spacing w:line="560" w:lineRule="exact"/>
        <w:ind w:firstLine="668" w:firstLineChars="200"/>
        <w:rPr>
          <w:rFonts w:ascii="仿宋_GB2312" w:hAnsi="仿宋_GB2312" w:eastAsia="仿宋_GB2312" w:cs="仿宋_GB2312"/>
          <w:spacing w:val="7"/>
          <w:sz w:val="32"/>
          <w:szCs w:val="32"/>
          <w:lang w:eastAsia="zh-CN"/>
        </w:rPr>
      </w:pPr>
      <w:r>
        <w:rPr>
          <w:rFonts w:hint="eastAsia" w:ascii="仿宋_GB2312" w:hAnsi="仿宋_GB2312" w:eastAsia="仿宋_GB2312" w:cs="仿宋_GB2312"/>
          <w:spacing w:val="7"/>
          <w:sz w:val="32"/>
          <w:szCs w:val="32"/>
          <w:lang w:eastAsia="zh-CN"/>
        </w:rPr>
        <w:t>3.实习岗位</w:t>
      </w:r>
    </w:p>
    <w:p w14:paraId="342CC845">
      <w:pPr>
        <w:pStyle w:val="6"/>
        <w:spacing w:line="560" w:lineRule="exact"/>
        <w:ind w:firstLine="640" w:firstLineChars="200"/>
        <w:rPr>
          <w:rFonts w:ascii="仿宋_GB2312" w:hAnsi="Times New Roman" w:eastAsia="仿宋_GB2312" w:cs="Times New Roman"/>
          <w:sz w:val="32"/>
          <w:szCs w:val="32"/>
          <w:lang w:eastAsia="zh-CN"/>
        </w:rPr>
      </w:pPr>
      <w:bookmarkStart w:id="7" w:name="bookmark7"/>
      <w:bookmarkEnd w:id="7"/>
      <w:r>
        <w:rPr>
          <w:rFonts w:hint="eastAsia" w:ascii="仿宋_GB2312" w:hAnsi="Times New Roman" w:eastAsia="仿宋_GB2312" w:cs="Times New Roman"/>
          <w:sz w:val="32"/>
          <w:szCs w:val="32"/>
          <w:lang w:eastAsia="zh-CN"/>
        </w:rPr>
        <w:t>实习岗位应符合本专业培养目标要求，与本专业对口或相近，原则上不得跨专业大类安排实习。实习岗位包括设计师助理、设计师、修图员、视频剪辑员等岗位。</w:t>
      </w:r>
    </w:p>
    <w:p w14:paraId="04197C28">
      <w:pPr>
        <w:pStyle w:val="6"/>
        <w:spacing w:line="560" w:lineRule="exact"/>
        <w:ind w:firstLine="696" w:firstLineChars="200"/>
        <w:rPr>
          <w:rFonts w:ascii="仿宋_GB2312" w:hAnsi="仿宋_GB2312" w:eastAsia="仿宋_GB2312" w:cs="仿宋_GB2312"/>
          <w:spacing w:val="14"/>
          <w:sz w:val="32"/>
          <w:szCs w:val="32"/>
          <w:lang w:eastAsia="zh-CN"/>
        </w:rPr>
      </w:pPr>
      <w:r>
        <w:rPr>
          <w:rFonts w:hint="eastAsia" w:ascii="仿宋_GB2312" w:hAnsi="仿宋_GB2312" w:eastAsia="仿宋_GB2312" w:cs="仿宋_GB2312"/>
          <w:spacing w:val="14"/>
          <w:sz w:val="32"/>
          <w:szCs w:val="32"/>
          <w:lang w:eastAsia="zh-CN"/>
        </w:rPr>
        <w:t>4.人员配备</w:t>
      </w:r>
    </w:p>
    <w:p w14:paraId="4A6CF94C">
      <w:pPr>
        <w:pStyle w:val="6"/>
        <w:spacing w:line="560" w:lineRule="exact"/>
        <w:ind w:firstLine="640" w:firstLineChars="200"/>
        <w:rPr>
          <w:rFonts w:ascii="仿宋_GB2312" w:hAnsi="Times New Roman" w:eastAsia="仿宋_GB2312" w:cs="Times New Roman"/>
          <w:sz w:val="32"/>
          <w:szCs w:val="32"/>
          <w:lang w:eastAsia="zh-CN"/>
        </w:rPr>
      </w:pPr>
      <w:bookmarkStart w:id="8" w:name="bookmark8"/>
      <w:bookmarkEnd w:id="8"/>
      <w:r>
        <w:rPr>
          <w:rFonts w:hint="eastAsia" w:ascii="仿宋_GB2312" w:hAnsi="Times New Roman" w:eastAsia="仿宋_GB2312" w:cs="Times New Roman"/>
          <w:sz w:val="32"/>
          <w:szCs w:val="32"/>
          <w:lang w:eastAsia="zh-CN"/>
        </w:rPr>
        <w:t>岗位实习应在学校教师和实习单位专门人员共同指导下完成。学校和实习单位应当分别选派经验丰富、综合素质好、责任心强、安全防范意识高的实习指导教师和专门人员全程指导、共同管理学生实习。具体要求如下。</w:t>
      </w:r>
    </w:p>
    <w:p w14:paraId="28F47572">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1）实习单位专门人员：应具有良好的职业道德和职业素养，来自生产、管理一线，拥有丰富的工作实践经验，有5年及以上专业相关工作经历；具有中级及以上专业技术职务，或具有技师技能等级证书，具有一定的实践指导能力和沟通协调能力。负责实习学生在岗位实习期间的日常指导、日常现场考核、实习表现鉴定等工作。为保证实习效果，每位实习单位专门人员指导学生人数原则上不超过 5人。</w:t>
      </w:r>
    </w:p>
    <w:p w14:paraId="2CF634B9">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（2）学校实习指导教师：应为具有较强沟通、协作与管理能力的“双师型”专业课教师， 具有中级及以上专业技术职务，或取得技师及以上职业资格证书，专业知识扎实，实践能力强，能有效培养学生的职业素养、 岗位技能和综合能力。学校实习指导教师负责实习学生在岗位实习期间的日常指导与管理、不定期巡视检查、实习日志批阅、实习成果鉴定等工作。为保证实习效果，每位学校实习指导教师指导学生人数原则上不超过 20 人。</w:t>
      </w:r>
    </w:p>
    <w:p w14:paraId="12F73FCD">
      <w:pPr>
        <w:pStyle w:val="6"/>
        <w:spacing w:line="560" w:lineRule="exact"/>
        <w:ind w:firstLine="696" w:firstLineChars="200"/>
        <w:rPr>
          <w:rFonts w:ascii="仿宋_GB2312" w:hAnsi="仿宋_GB2312" w:eastAsia="仿宋_GB2312" w:cs="仿宋_GB2312"/>
          <w:spacing w:val="14"/>
          <w:sz w:val="32"/>
          <w:szCs w:val="32"/>
          <w:lang w:eastAsia="zh-CN"/>
        </w:rPr>
      </w:pPr>
      <w:r>
        <w:rPr>
          <w:rFonts w:hint="eastAsia" w:ascii="仿宋_GB2312" w:hAnsi="仿宋_GB2312" w:eastAsia="仿宋_GB2312" w:cs="仿宋_GB2312"/>
          <w:spacing w:val="14"/>
          <w:sz w:val="32"/>
          <w:szCs w:val="32"/>
          <w:lang w:eastAsia="zh-CN"/>
        </w:rPr>
        <w:t>5.其他要求</w:t>
      </w:r>
    </w:p>
    <w:p w14:paraId="444E5288">
      <w:pPr>
        <w:pStyle w:val="6"/>
        <w:spacing w:line="560" w:lineRule="exact"/>
        <w:ind w:firstLine="640" w:firstLineChars="200"/>
        <w:rPr>
          <w:rFonts w:ascii="仿宋_GB2312" w:hAnsi="Times New Roman" w:eastAsia="仿宋_GB2312" w:cs="Times New Roman"/>
          <w:sz w:val="32"/>
          <w:szCs w:val="32"/>
          <w:lang w:eastAsia="zh-CN"/>
        </w:rPr>
      </w:pPr>
      <w:bookmarkStart w:id="9" w:name="bookmark9"/>
      <w:bookmarkEnd w:id="9"/>
      <w:r>
        <w:rPr>
          <w:rFonts w:hint="eastAsia" w:ascii="仿宋_GB2312" w:hAnsi="Times New Roman" w:eastAsia="仿宋_GB2312" w:cs="Times New Roman"/>
          <w:sz w:val="32"/>
          <w:szCs w:val="32"/>
          <w:lang w:eastAsia="zh-CN"/>
        </w:rPr>
        <w:t>（1）实习单位可以由学校按要求选择、安排，应当取得学生及其法定监护人（或家长）签字的知情同意书。对学生及其法定监护人（或家长） 明确不同意学校实习安排的，可自行选择符合条件的岗位实习单位，应由本人及其法定监护人（或家长）申请，经学校审核同意后实施，实习单位应当安排专门人员指导学生实习，学校要安排实习指导教师跟踪了解学生日常实习的情况。</w:t>
      </w:r>
    </w:p>
    <w:p w14:paraId="6F2F28E0">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（2）岗位实习学生人数一般不超过实习单位在岗职工总数的10% ，在具体岗位进行岗位实习的学生人数一般不高于同类岗位在岗职工总人数的20%。</w:t>
      </w:r>
    </w:p>
    <w:p w14:paraId="70DB9E10">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3）实习单位应当参考本单位相同岗位的报酬标准和岗位实习学生的工作量、工作强度、工作时间等因素，给予适当的实习报酬。在实习岗位相对独立参与实际工作、初步具备实践岗位独立工作能力的学生，原则上应不低于本单位相同岗位工资标准的80%或最低档工资标准，并按照实习协议约定，以货币形式及时、足额、直接支付给学生，原则上支付周期不得超过1个月，不得以物品或代金券等代替货币支付或经过第三方转发。</w:t>
      </w:r>
    </w:p>
    <w:p w14:paraId="5FE53D5D">
      <w:pPr>
        <w:adjustRightInd w:val="0"/>
        <w:snapToGrid w:val="0"/>
        <w:spacing w:line="560" w:lineRule="exact"/>
        <w:ind w:firstLine="640" w:firstLineChars="200"/>
        <w:rPr>
          <w:rFonts w:ascii="楷体_GB2312" w:hAnsi="仿宋_GB2312" w:eastAsia="楷体_GB2312" w:cs="仿宋_GB2312"/>
          <w:sz w:val="32"/>
          <w:szCs w:val="32"/>
        </w:rPr>
      </w:pPr>
      <w:bookmarkStart w:id="10" w:name="bookmark10"/>
      <w:bookmarkEnd w:id="10"/>
      <w:r>
        <w:rPr>
          <w:rFonts w:hint="eastAsia" w:ascii="楷体_GB2312" w:hAnsi="仿宋_GB2312" w:eastAsia="楷体_GB2312" w:cs="仿宋_GB2312"/>
          <w:sz w:val="32"/>
          <w:szCs w:val="32"/>
        </w:rPr>
        <w:t>（五）实习内容</w:t>
      </w:r>
    </w:p>
    <w:p w14:paraId="400E88A5">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学校和实习企业应共同对岗位实习学生开展教育教学工作，实习内容除开展专业职业技能教育外，还应包括对学生开展的职业道德、企业文化和安全生产等方面的岗前培训教育，按照企业岗位工作内容与作业流程学习、企业文化学习与体验等典型工作任务确定具体实习内容。学生要根据具体实习岗位确定实习项目及其所属的工作任务，每一个岗位的实习时间可根据实习单位具体情况灵活安排，建议“轮岗”安排，满足基本覆盖本专业所对应岗位（群）的典型工作任务要求，不得仅安排学生从事简单重复劳动。</w:t>
      </w:r>
    </w:p>
    <w:p w14:paraId="2F01E2EF">
      <w:pPr>
        <w:adjustRightInd w:val="0"/>
        <w:snapToGrid w:val="0"/>
        <w:spacing w:line="440" w:lineRule="exact"/>
        <w:jc w:val="center"/>
        <w:rPr>
          <w:rFonts w:ascii="黑体" w:hAnsi="黑体" w:eastAsia="黑体" w:cs="仿宋_GB2312"/>
          <w:sz w:val="28"/>
          <w:szCs w:val="28"/>
        </w:rPr>
      </w:pPr>
      <w:r>
        <w:rPr>
          <w:rFonts w:ascii="黑体" w:hAnsi="黑体" w:eastAsia="黑体" w:cs="仿宋_GB2312"/>
          <w:sz w:val="28"/>
          <w:szCs w:val="28"/>
        </w:rPr>
        <w:t xml:space="preserve">表 1 </w:t>
      </w:r>
      <w:r>
        <w:rPr>
          <w:rFonts w:hint="eastAsia" w:ascii="黑体" w:hAnsi="黑体" w:eastAsia="黑体" w:cs="仿宋_GB2312"/>
          <w:sz w:val="28"/>
          <w:szCs w:val="28"/>
        </w:rPr>
        <w:t>计算机平面设计</w:t>
      </w:r>
      <w:r>
        <w:rPr>
          <w:rFonts w:ascii="黑体" w:hAnsi="黑体" w:eastAsia="黑体" w:cs="仿宋_GB2312"/>
          <w:sz w:val="28"/>
          <w:szCs w:val="28"/>
        </w:rPr>
        <w:t>专业岗位实习内容</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4"/>
        <w:gridCol w:w="1117"/>
        <w:gridCol w:w="839"/>
        <w:gridCol w:w="3328"/>
        <w:gridCol w:w="3022"/>
      </w:tblGrid>
      <w:tr w14:paraId="04590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4" w:type="dxa"/>
          </w:tcPr>
          <w:p w14:paraId="3A8BEA33">
            <w:pPr>
              <w:adjustRightInd w:val="0"/>
              <w:snapToGrid w:val="0"/>
              <w:spacing w:line="440" w:lineRule="exact"/>
              <w:jc w:val="center"/>
              <w:rPr>
                <w:rFonts w:ascii="黑体" w:hAnsi="黑体" w:eastAsia="黑体" w:cs="仿宋_GB2312"/>
                <w:sz w:val="28"/>
                <w:szCs w:val="28"/>
              </w:rPr>
            </w:pPr>
            <w:r>
              <w:rPr>
                <w:rFonts w:hint="eastAsia" w:ascii="黑体" w:hAnsi="黑体" w:eastAsia="黑体"/>
                <w:szCs w:val="21"/>
              </w:rPr>
              <w:t>序号</w:t>
            </w:r>
          </w:p>
        </w:tc>
        <w:tc>
          <w:tcPr>
            <w:tcW w:w="1117" w:type="dxa"/>
          </w:tcPr>
          <w:p w14:paraId="0D848C95">
            <w:pPr>
              <w:adjustRightInd w:val="0"/>
              <w:snapToGrid w:val="0"/>
              <w:spacing w:line="440" w:lineRule="exact"/>
              <w:jc w:val="center"/>
              <w:rPr>
                <w:rFonts w:ascii="黑体" w:hAnsi="黑体" w:eastAsia="黑体" w:cs="仿宋_GB2312"/>
                <w:sz w:val="28"/>
                <w:szCs w:val="28"/>
              </w:rPr>
            </w:pPr>
            <w:r>
              <w:rPr>
                <w:rFonts w:hint="eastAsia" w:ascii="黑体" w:hAnsi="黑体" w:eastAsia="黑体"/>
                <w:szCs w:val="21"/>
              </w:rPr>
              <w:t>实习项目</w:t>
            </w:r>
          </w:p>
        </w:tc>
        <w:tc>
          <w:tcPr>
            <w:tcW w:w="839" w:type="dxa"/>
          </w:tcPr>
          <w:p w14:paraId="490B6608">
            <w:pPr>
              <w:adjustRightInd w:val="0"/>
              <w:snapToGrid w:val="0"/>
              <w:spacing w:line="440" w:lineRule="exact"/>
              <w:jc w:val="center"/>
              <w:rPr>
                <w:rFonts w:ascii="黑体" w:hAnsi="黑体" w:eastAsia="黑体" w:cs="仿宋_GB2312"/>
                <w:sz w:val="28"/>
                <w:szCs w:val="28"/>
              </w:rPr>
            </w:pPr>
            <w:r>
              <w:rPr>
                <w:rFonts w:hint="eastAsia" w:ascii="黑体" w:hAnsi="黑体" w:eastAsia="黑体"/>
                <w:szCs w:val="21"/>
              </w:rPr>
              <w:t>时间</w:t>
            </w:r>
          </w:p>
        </w:tc>
        <w:tc>
          <w:tcPr>
            <w:tcW w:w="3328" w:type="dxa"/>
          </w:tcPr>
          <w:p w14:paraId="4B1B9C22">
            <w:pPr>
              <w:adjustRightInd w:val="0"/>
              <w:snapToGrid w:val="0"/>
              <w:spacing w:line="440" w:lineRule="exact"/>
              <w:jc w:val="center"/>
              <w:rPr>
                <w:rFonts w:ascii="黑体" w:hAnsi="黑体" w:eastAsia="黑体" w:cs="仿宋_GB2312"/>
                <w:sz w:val="28"/>
                <w:szCs w:val="28"/>
              </w:rPr>
            </w:pPr>
            <w:r>
              <w:rPr>
                <w:rFonts w:hint="eastAsia" w:ascii="黑体" w:hAnsi="黑体" w:eastAsia="黑体"/>
                <w:szCs w:val="21"/>
              </w:rPr>
              <w:t>工作任务</w:t>
            </w:r>
          </w:p>
        </w:tc>
        <w:tc>
          <w:tcPr>
            <w:tcW w:w="3022" w:type="dxa"/>
          </w:tcPr>
          <w:p w14:paraId="3E4B08C9">
            <w:pPr>
              <w:adjustRightInd w:val="0"/>
              <w:snapToGrid w:val="0"/>
              <w:spacing w:line="440" w:lineRule="exact"/>
              <w:jc w:val="center"/>
              <w:rPr>
                <w:rFonts w:ascii="黑体" w:hAnsi="黑体" w:eastAsia="黑体" w:cs="仿宋_GB2312"/>
                <w:sz w:val="28"/>
                <w:szCs w:val="28"/>
              </w:rPr>
            </w:pPr>
            <w:r>
              <w:rPr>
                <w:rFonts w:hint="eastAsia" w:ascii="黑体" w:hAnsi="黑体" w:eastAsia="黑体"/>
                <w:szCs w:val="21"/>
              </w:rPr>
              <w:t>职业技能与素养</w:t>
            </w:r>
          </w:p>
        </w:tc>
      </w:tr>
      <w:tr w14:paraId="320C0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4" w:type="dxa"/>
            <w:vAlign w:val="center"/>
          </w:tcPr>
          <w:p w14:paraId="6D77B3D7">
            <w:pPr>
              <w:adjustRightInd w:val="0"/>
              <w:snapToGrid w:val="0"/>
              <w:jc w:val="center"/>
              <w:rPr>
                <w:rFonts w:ascii="黑体" w:hAnsi="黑体" w:eastAsia="黑体" w:cs="仿宋_GB2312"/>
                <w:sz w:val="28"/>
                <w:szCs w:val="28"/>
              </w:rPr>
            </w:pPr>
            <w:r>
              <w:rPr>
                <w:rFonts w:hint="eastAsia" w:ascii="仿宋_GB2312" w:hAnsi="仿宋_GB2312" w:eastAsia="仿宋_GB2312" w:cs="仿宋_GB2312"/>
                <w:szCs w:val="21"/>
              </w:rPr>
              <w:t>1</w:t>
            </w:r>
          </w:p>
        </w:tc>
        <w:tc>
          <w:tcPr>
            <w:tcW w:w="1117" w:type="dxa"/>
            <w:vAlign w:val="center"/>
          </w:tcPr>
          <w:p w14:paraId="0270ACDE">
            <w:pPr>
              <w:adjustRightInd w:val="0"/>
              <w:snapToGrid w:val="0"/>
              <w:jc w:val="center"/>
              <w:rPr>
                <w:rFonts w:ascii="黑体" w:hAnsi="黑体" w:eastAsia="黑体" w:cs="仿宋_GB2312"/>
                <w:sz w:val="28"/>
                <w:szCs w:val="28"/>
              </w:rPr>
            </w:pPr>
            <w:r>
              <w:rPr>
                <w:rFonts w:hint="eastAsia" w:ascii="仿宋_GB2312" w:hAnsi="仿宋_GB2312" w:eastAsia="仿宋_GB2312" w:cs="仿宋_GB2312"/>
                <w:spacing w:val="-2"/>
                <w:szCs w:val="21"/>
              </w:rPr>
              <w:t>岗前培训</w:t>
            </w:r>
          </w:p>
        </w:tc>
        <w:tc>
          <w:tcPr>
            <w:tcW w:w="839" w:type="dxa"/>
            <w:vAlign w:val="center"/>
          </w:tcPr>
          <w:p w14:paraId="456DAF90">
            <w:pPr>
              <w:adjustRightInd w:val="0"/>
              <w:snapToGrid w:val="0"/>
              <w:jc w:val="center"/>
              <w:rPr>
                <w:rFonts w:ascii="黑体" w:hAnsi="黑体" w:eastAsia="黑体" w:cs="仿宋_GB2312"/>
                <w:sz w:val="28"/>
                <w:szCs w:val="28"/>
              </w:rPr>
            </w:pPr>
            <w:r>
              <w:rPr>
                <w:rFonts w:hint="eastAsia" w:ascii="仿宋_GB2312" w:hAnsi="仿宋_GB2312" w:eastAsia="仿宋_GB2312" w:cs="仿宋_GB2312"/>
                <w:spacing w:val="-2"/>
                <w:szCs w:val="21"/>
              </w:rPr>
              <w:t>2周</w:t>
            </w:r>
          </w:p>
        </w:tc>
        <w:tc>
          <w:tcPr>
            <w:tcW w:w="3328" w:type="dxa"/>
          </w:tcPr>
          <w:p w14:paraId="21522CA4">
            <w:pPr>
              <w:pStyle w:val="22"/>
              <w:jc w:val="left"/>
              <w:rPr>
                <w:rFonts w:ascii="仿宋_GB2312" w:hAnsi="仿宋_GB2312" w:eastAsia="仿宋_GB2312" w:cs="仿宋_GB2312"/>
                <w:lang w:eastAsia="zh-CN"/>
              </w:rPr>
            </w:pPr>
            <w:r>
              <w:rPr>
                <w:rFonts w:hint="eastAsia" w:ascii="仿宋_GB2312" w:hAnsi="仿宋_GB2312" w:eastAsia="仿宋_GB2312" w:cs="仿宋_GB2312"/>
                <w:spacing w:val="-1"/>
                <w:lang w:eastAsia="zh-CN"/>
              </w:rPr>
              <w:t>1.安全生产法律法规与企业各项</w:t>
            </w:r>
            <w:r>
              <w:rPr>
                <w:rFonts w:hint="eastAsia" w:ascii="仿宋_GB2312" w:hAnsi="仿宋_GB2312" w:eastAsia="仿宋_GB2312" w:cs="仿宋_GB2312"/>
                <w:spacing w:val="4"/>
                <w:lang w:eastAsia="zh-CN"/>
              </w:rPr>
              <w:t xml:space="preserve"> </w:t>
            </w:r>
            <w:r>
              <w:rPr>
                <w:rFonts w:hint="eastAsia" w:ascii="仿宋_GB2312" w:hAnsi="仿宋_GB2312" w:eastAsia="仿宋_GB2312" w:cs="仿宋_GB2312"/>
                <w:spacing w:val="3"/>
                <w:lang w:eastAsia="zh-CN"/>
              </w:rPr>
              <w:t>规章制度学习；</w:t>
            </w:r>
          </w:p>
          <w:p w14:paraId="009562F9">
            <w:pPr>
              <w:pStyle w:val="22"/>
              <w:jc w:val="left"/>
              <w:rPr>
                <w:rFonts w:ascii="仿宋_GB2312" w:hAnsi="仿宋_GB2312" w:eastAsia="仿宋_GB2312" w:cs="仿宋_GB2312"/>
                <w:lang w:eastAsia="zh-CN"/>
              </w:rPr>
            </w:pPr>
            <w:r>
              <w:rPr>
                <w:rFonts w:hint="eastAsia" w:ascii="仿宋_GB2312" w:hAnsi="仿宋_GB2312" w:eastAsia="仿宋_GB2312" w:cs="仿宋_GB2312"/>
                <w:spacing w:val="3"/>
                <w:lang w:eastAsia="zh-CN"/>
              </w:rPr>
              <w:t>2.企业文化学习与体验；</w:t>
            </w:r>
          </w:p>
          <w:p w14:paraId="7CF3C882">
            <w:pPr>
              <w:pStyle w:val="22"/>
              <w:jc w:val="left"/>
              <w:rPr>
                <w:rFonts w:ascii="仿宋_GB2312" w:hAnsi="仿宋_GB2312" w:eastAsia="仿宋_GB2312" w:cs="仿宋_GB2312"/>
                <w:lang w:eastAsia="zh-CN"/>
              </w:rPr>
            </w:pPr>
            <w:r>
              <w:rPr>
                <w:rFonts w:hint="eastAsia" w:ascii="仿宋_GB2312" w:hAnsi="仿宋_GB2312" w:eastAsia="仿宋_GB2312" w:cs="仿宋_GB2312"/>
                <w:spacing w:val="-1"/>
                <w:lang w:eastAsia="zh-CN"/>
              </w:rPr>
              <w:t>3.</w:t>
            </w:r>
            <w:r>
              <w:rPr>
                <w:rFonts w:hint="eastAsia" w:ascii="仿宋_GB2312" w:hAnsi="仿宋_GB2312" w:eastAsia="仿宋_GB2312" w:cs="仿宋_GB2312"/>
                <w:spacing w:val="4"/>
                <w:lang w:eastAsia="zh-CN"/>
              </w:rPr>
              <w:t>企业环境与组织架构学习；</w:t>
            </w:r>
          </w:p>
          <w:p w14:paraId="1DF23A51">
            <w:pPr>
              <w:adjustRightInd w:val="0"/>
              <w:snapToGrid w:val="0"/>
              <w:jc w:val="left"/>
              <w:rPr>
                <w:rFonts w:ascii="黑体" w:hAnsi="黑体" w:eastAsia="仿宋_GB2312" w:cs="仿宋_GB2312"/>
                <w:sz w:val="28"/>
                <w:szCs w:val="28"/>
              </w:rPr>
            </w:pPr>
            <w:r>
              <w:rPr>
                <w:rFonts w:hint="eastAsia" w:ascii="仿宋_GB2312" w:hAnsi="仿宋_GB2312" w:eastAsia="仿宋_GB2312" w:cs="仿宋_GB2312"/>
                <w:spacing w:val="-1"/>
                <w:szCs w:val="21"/>
              </w:rPr>
              <w:t>4.企业岗位工作内容与作业流程</w:t>
            </w:r>
            <w:r>
              <w:rPr>
                <w:rFonts w:hint="eastAsia" w:ascii="仿宋_GB2312" w:hAnsi="仿宋_GB2312" w:eastAsia="仿宋_GB2312" w:cs="仿宋_GB2312"/>
                <w:spacing w:val="-2"/>
                <w:szCs w:val="21"/>
              </w:rPr>
              <w:t>学习。</w:t>
            </w:r>
          </w:p>
        </w:tc>
        <w:tc>
          <w:tcPr>
            <w:tcW w:w="3022" w:type="dxa"/>
          </w:tcPr>
          <w:p w14:paraId="248E7F57">
            <w:pPr>
              <w:pStyle w:val="22"/>
              <w:jc w:val="left"/>
              <w:rPr>
                <w:rFonts w:ascii="仿宋_GB2312" w:hAnsi="仿宋_GB2312" w:eastAsia="仿宋_GB2312" w:cs="仿宋_GB2312"/>
                <w:spacing w:val="5"/>
                <w:lang w:eastAsia="zh-CN"/>
              </w:rPr>
            </w:pPr>
            <w:r>
              <w:rPr>
                <w:rFonts w:hint="eastAsia" w:ascii="仿宋_GB2312" w:hAnsi="仿宋_GB2312" w:eastAsia="仿宋_GB2312" w:cs="仿宋_GB2312"/>
                <w:spacing w:val="2"/>
                <w:lang w:eastAsia="zh-CN"/>
              </w:rPr>
              <w:t>1.能够遵守安全生产管理制度和</w:t>
            </w:r>
            <w:r>
              <w:rPr>
                <w:rFonts w:hint="eastAsia" w:ascii="仿宋_GB2312" w:hAnsi="仿宋_GB2312" w:eastAsia="仿宋_GB2312" w:cs="仿宋_GB2312"/>
                <w:spacing w:val="3"/>
                <w:lang w:eastAsia="zh-CN"/>
              </w:rPr>
              <w:t>法律法规，树立良好的职业道德；</w:t>
            </w:r>
            <w:r>
              <w:rPr>
                <w:rFonts w:hint="eastAsia" w:ascii="仿宋_GB2312" w:hAnsi="仿宋_GB2312" w:eastAsia="仿宋_GB2312" w:cs="仿宋_GB2312"/>
                <w:spacing w:val="5"/>
                <w:lang w:eastAsia="zh-CN"/>
              </w:rPr>
              <w:t xml:space="preserve"> </w:t>
            </w:r>
          </w:p>
          <w:p w14:paraId="6D51569E">
            <w:pPr>
              <w:pStyle w:val="22"/>
              <w:jc w:val="left"/>
              <w:rPr>
                <w:rFonts w:ascii="仿宋_GB2312" w:hAnsi="仿宋_GB2312" w:eastAsia="仿宋_GB2312" w:cs="仿宋_GB2312"/>
                <w:lang w:eastAsia="zh-CN"/>
              </w:rPr>
            </w:pPr>
            <w:r>
              <w:rPr>
                <w:rFonts w:hint="eastAsia" w:ascii="仿宋_GB2312" w:hAnsi="仿宋_GB2312" w:eastAsia="仿宋_GB2312" w:cs="仿宋_GB2312"/>
                <w:spacing w:val="11"/>
                <w:lang w:eastAsia="zh-CN"/>
              </w:rPr>
              <w:t>2.认同与融入企业文；</w:t>
            </w:r>
          </w:p>
          <w:p w14:paraId="4F82E253">
            <w:pPr>
              <w:pStyle w:val="22"/>
              <w:jc w:val="left"/>
              <w:rPr>
                <w:rFonts w:ascii="黑体" w:hAnsi="黑体" w:eastAsia="黑体" w:cs="仿宋_GB2312"/>
                <w:sz w:val="28"/>
                <w:szCs w:val="28"/>
              </w:rPr>
            </w:pPr>
            <w:r>
              <w:rPr>
                <w:rFonts w:hint="eastAsia" w:ascii="仿宋_GB2312" w:hAnsi="仿宋_GB2312" w:eastAsia="仿宋_GB2312" w:cs="仿宋_GB2312"/>
                <w:spacing w:val="2"/>
                <w:lang w:eastAsia="zh-CN"/>
              </w:rPr>
              <w:t>3.能适应企业环境和管理要求。</w:t>
            </w:r>
          </w:p>
        </w:tc>
      </w:tr>
      <w:tr w14:paraId="2EABF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4" w:type="dxa"/>
            <w:vAlign w:val="center"/>
          </w:tcPr>
          <w:p w14:paraId="0D83CD8D">
            <w:pPr>
              <w:adjustRightInd w:val="0"/>
              <w:snapToGrid w:val="0"/>
              <w:jc w:val="center"/>
              <w:rPr>
                <w:rFonts w:ascii="黑体" w:hAnsi="黑体" w:eastAsia="黑体" w:cs="仿宋_GB2312"/>
                <w:sz w:val="28"/>
                <w:szCs w:val="28"/>
              </w:rPr>
            </w:pPr>
            <w:r>
              <w:rPr>
                <w:rFonts w:hint="eastAsia" w:ascii="仿宋_GB2312" w:hAnsi="仿宋_GB2312" w:eastAsia="仿宋_GB2312" w:cs="仿宋_GB2312"/>
                <w:szCs w:val="21"/>
              </w:rPr>
              <w:t>2</w:t>
            </w:r>
          </w:p>
        </w:tc>
        <w:tc>
          <w:tcPr>
            <w:tcW w:w="1117" w:type="dxa"/>
            <w:vAlign w:val="center"/>
          </w:tcPr>
          <w:p w14:paraId="2B3AC308">
            <w:pPr>
              <w:pStyle w:val="22"/>
              <w:ind w:firstLine="99"/>
              <w:jc w:val="left"/>
              <w:rPr>
                <w:rFonts w:ascii="仿宋_GB2312" w:hAnsi="仿宋_GB2312" w:eastAsia="仿宋_GB2312" w:cs="仿宋_GB2312"/>
                <w:spacing w:val="-1"/>
                <w:lang w:eastAsia="zh-CN"/>
              </w:rPr>
            </w:pPr>
            <w:r>
              <w:rPr>
                <w:rFonts w:hint="eastAsia" w:ascii="仿宋_GB2312" w:hAnsi="仿宋_GB2312" w:eastAsia="仿宋_GB2312" w:cs="仿宋_GB2312"/>
                <w:spacing w:val="-1"/>
                <w:lang w:eastAsia="zh-CN"/>
              </w:rPr>
              <w:t>修图员岗位</w:t>
            </w:r>
          </w:p>
        </w:tc>
        <w:tc>
          <w:tcPr>
            <w:tcW w:w="839" w:type="dxa"/>
            <w:vAlign w:val="center"/>
          </w:tcPr>
          <w:p w14:paraId="6710076D">
            <w:pPr>
              <w:adjustRightInd w:val="0"/>
              <w:snapToGrid w:val="0"/>
              <w:jc w:val="center"/>
              <w:rPr>
                <w:rFonts w:ascii="黑体" w:hAnsi="黑体" w:eastAsia="黑体" w:cs="仿宋_GB2312"/>
                <w:sz w:val="28"/>
                <w:szCs w:val="28"/>
              </w:rPr>
            </w:pPr>
            <w:r>
              <w:rPr>
                <w:rFonts w:hint="eastAsia" w:ascii="仿宋_GB2312" w:hAnsi="仿宋_GB2312" w:eastAsia="仿宋_GB2312" w:cs="仿宋_GB2312"/>
                <w:spacing w:val="-2"/>
                <w:szCs w:val="21"/>
              </w:rPr>
              <w:t>12周</w:t>
            </w:r>
          </w:p>
        </w:tc>
        <w:tc>
          <w:tcPr>
            <w:tcW w:w="3328" w:type="dxa"/>
          </w:tcPr>
          <w:p w14:paraId="4C37516D">
            <w:pPr>
              <w:pStyle w:val="22"/>
              <w:jc w:val="left"/>
              <w:rPr>
                <w:rFonts w:ascii="仿宋_GB2312" w:hAnsi="仿宋_GB2312" w:eastAsia="仿宋_GB2312" w:cs="仿宋_GB2312"/>
                <w:lang w:eastAsia="zh-CN"/>
              </w:rPr>
            </w:pPr>
            <w:r>
              <w:rPr>
                <w:rFonts w:hint="eastAsia" w:ascii="仿宋_GB2312" w:hAnsi="仿宋_GB2312" w:eastAsia="仿宋_GB2312" w:cs="仿宋_GB2312"/>
                <w:spacing w:val="-1"/>
                <w:lang w:eastAsia="zh-CN"/>
              </w:rPr>
              <w:t>1.熟悉修图的工作流程</w:t>
            </w:r>
            <w:r>
              <w:rPr>
                <w:rFonts w:hint="eastAsia" w:ascii="仿宋_GB2312" w:hAnsi="仿宋_GB2312" w:eastAsia="仿宋_GB2312" w:cs="仿宋_GB2312"/>
                <w:spacing w:val="3"/>
                <w:lang w:eastAsia="zh-CN"/>
              </w:rPr>
              <w:t>；</w:t>
            </w:r>
          </w:p>
          <w:p w14:paraId="6F4E3467">
            <w:pPr>
              <w:pStyle w:val="22"/>
              <w:jc w:val="left"/>
              <w:rPr>
                <w:rFonts w:ascii="仿宋_GB2312" w:hAnsi="仿宋_GB2312" w:eastAsia="仿宋_GB2312" w:cs="仿宋_GB2312"/>
                <w:spacing w:val="3"/>
                <w:lang w:eastAsia="zh-CN"/>
              </w:rPr>
            </w:pPr>
            <w:r>
              <w:rPr>
                <w:rFonts w:hint="eastAsia" w:ascii="仿宋_GB2312" w:hAnsi="仿宋_GB2312" w:eastAsia="仿宋_GB2312" w:cs="仿宋_GB2312"/>
                <w:spacing w:val="3"/>
                <w:lang w:eastAsia="zh-CN"/>
              </w:rPr>
              <w:t>2.学习和掌握修图的技巧；</w:t>
            </w:r>
          </w:p>
          <w:p w14:paraId="76491B69">
            <w:pPr>
              <w:pStyle w:val="22"/>
              <w:jc w:val="left"/>
              <w:rPr>
                <w:rFonts w:ascii="仿宋_GB2312" w:hAnsi="仿宋_GB2312" w:eastAsia="仿宋_GB2312" w:cs="仿宋_GB2312"/>
                <w:lang w:eastAsia="zh-CN"/>
              </w:rPr>
            </w:pPr>
            <w:r>
              <w:rPr>
                <w:rFonts w:hint="eastAsia" w:ascii="仿宋_GB2312" w:hAnsi="仿宋_GB2312" w:eastAsia="仿宋_GB2312" w:cs="仿宋_GB2312"/>
                <w:spacing w:val="3"/>
                <w:lang w:eastAsia="zh-CN"/>
              </w:rPr>
              <w:t>3.掌握沟通的艺术；</w:t>
            </w:r>
          </w:p>
          <w:p w14:paraId="02E56C86">
            <w:pPr>
              <w:pStyle w:val="22"/>
              <w:jc w:val="left"/>
              <w:rPr>
                <w:rFonts w:ascii="仿宋_GB2312" w:hAnsi="仿宋_GB2312" w:eastAsia="仿宋_GB2312" w:cs="仿宋_GB2312"/>
                <w:lang w:eastAsia="zh-CN"/>
              </w:rPr>
            </w:pPr>
            <w:r>
              <w:rPr>
                <w:rFonts w:hint="eastAsia" w:ascii="仿宋_GB2312" w:hAnsi="仿宋_GB2312" w:eastAsia="仿宋_GB2312" w:cs="仿宋_GB2312"/>
                <w:lang w:eastAsia="zh-CN"/>
              </w:rPr>
              <w:t>4.独立完成修图任务。</w:t>
            </w:r>
          </w:p>
          <w:p w14:paraId="137FC8D3">
            <w:pPr>
              <w:adjustRightInd w:val="0"/>
              <w:snapToGrid w:val="0"/>
              <w:jc w:val="left"/>
              <w:rPr>
                <w:rFonts w:ascii="黑体" w:hAnsi="黑体" w:eastAsia="黑体" w:cs="仿宋_GB2312"/>
                <w:sz w:val="28"/>
                <w:szCs w:val="28"/>
              </w:rPr>
            </w:pPr>
          </w:p>
        </w:tc>
        <w:tc>
          <w:tcPr>
            <w:tcW w:w="3022" w:type="dxa"/>
          </w:tcPr>
          <w:p w14:paraId="23923BC1">
            <w:pPr>
              <w:pStyle w:val="22"/>
              <w:jc w:val="left"/>
              <w:rPr>
                <w:rFonts w:ascii="仿宋_GB2312" w:hAnsi="仿宋_GB2312" w:eastAsia="仿宋_GB2312" w:cs="仿宋_GB2312"/>
                <w:spacing w:val="5"/>
                <w:lang w:eastAsia="zh-CN"/>
              </w:rPr>
            </w:pPr>
            <w:r>
              <w:rPr>
                <w:rFonts w:hint="eastAsia" w:ascii="仿宋_GB2312" w:hAnsi="仿宋_GB2312" w:eastAsia="仿宋_GB2312" w:cs="仿宋_GB2312"/>
                <w:spacing w:val="2"/>
                <w:lang w:eastAsia="zh-CN"/>
              </w:rPr>
              <w:t>1</w:t>
            </w:r>
            <w:r>
              <w:rPr>
                <w:rFonts w:hint="eastAsia" w:ascii="仿宋_GB2312" w:hAnsi="仿宋_GB2312" w:eastAsia="仿宋_GB2312" w:cs="仿宋_GB2312"/>
                <w:spacing w:val="5"/>
                <w:lang w:eastAsia="zh-CN"/>
              </w:rPr>
              <w:t>.培养发明创造的能力；</w:t>
            </w:r>
          </w:p>
          <w:p w14:paraId="4AAF0E4F">
            <w:pPr>
              <w:pStyle w:val="22"/>
              <w:jc w:val="left"/>
              <w:rPr>
                <w:rFonts w:ascii="仿宋_GB2312" w:hAnsi="仿宋_GB2312" w:eastAsia="仿宋_GB2312" w:cs="仿宋_GB2312"/>
                <w:spacing w:val="5"/>
                <w:lang w:eastAsia="zh-CN"/>
              </w:rPr>
            </w:pPr>
            <w:r>
              <w:rPr>
                <w:rFonts w:hint="eastAsia" w:ascii="仿宋_GB2312" w:hAnsi="仿宋_GB2312" w:eastAsia="仿宋_GB2312" w:cs="仿宋_GB2312"/>
                <w:spacing w:val="5"/>
                <w:lang w:eastAsia="zh-CN"/>
              </w:rPr>
              <w:t>2.对作品的美学鉴定能力；</w:t>
            </w:r>
          </w:p>
          <w:p w14:paraId="6A474565">
            <w:pPr>
              <w:pStyle w:val="22"/>
              <w:jc w:val="left"/>
              <w:rPr>
                <w:rFonts w:ascii="仿宋_GB2312" w:hAnsi="仿宋_GB2312" w:eastAsia="仿宋_GB2312" w:cs="仿宋_GB2312"/>
                <w:spacing w:val="5"/>
                <w:lang w:eastAsia="zh-CN"/>
              </w:rPr>
            </w:pPr>
            <w:r>
              <w:rPr>
                <w:rFonts w:hint="eastAsia" w:ascii="仿宋_GB2312" w:hAnsi="仿宋_GB2312" w:eastAsia="仿宋_GB2312" w:cs="仿宋_GB2312"/>
                <w:spacing w:val="5"/>
                <w:lang w:eastAsia="zh-CN"/>
              </w:rPr>
              <w:t>3.对设计构想的表达能力；</w:t>
            </w:r>
          </w:p>
          <w:p w14:paraId="69CFF102">
            <w:pPr>
              <w:pStyle w:val="22"/>
              <w:jc w:val="left"/>
              <w:rPr>
                <w:rFonts w:ascii="仿宋_GB2312" w:hAnsi="仿宋_GB2312" w:eastAsia="仿宋_GB2312" w:cs="仿宋_GB2312"/>
                <w:spacing w:val="5"/>
                <w:lang w:eastAsia="zh-CN"/>
              </w:rPr>
            </w:pPr>
            <w:r>
              <w:rPr>
                <w:rFonts w:hint="eastAsia" w:ascii="仿宋_GB2312" w:hAnsi="仿宋_GB2312" w:eastAsia="仿宋_GB2312" w:cs="仿宋_GB2312"/>
                <w:spacing w:val="5"/>
                <w:lang w:eastAsia="zh-CN"/>
              </w:rPr>
              <w:t>4.具备全面的专业技能；</w:t>
            </w:r>
          </w:p>
          <w:p w14:paraId="0B9CE2E5">
            <w:pPr>
              <w:pStyle w:val="22"/>
              <w:jc w:val="left"/>
              <w:rPr>
                <w:rFonts w:ascii="仿宋_GB2312" w:hAnsi="仿宋_GB2312" w:eastAsia="仿宋_GB2312" w:cs="仿宋_GB2312"/>
                <w:spacing w:val="2"/>
                <w:lang w:eastAsia="zh-CN"/>
              </w:rPr>
            </w:pPr>
            <w:r>
              <w:rPr>
                <w:rFonts w:hint="eastAsia" w:ascii="仿宋_GB2312" w:hAnsi="仿宋_GB2312" w:eastAsia="仿宋_GB2312" w:cs="仿宋_GB2312"/>
                <w:spacing w:val="5"/>
                <w:lang w:eastAsia="zh-CN"/>
              </w:rPr>
              <w:t>5.树立良好的职业道</w:t>
            </w:r>
            <w:r>
              <w:rPr>
                <w:rFonts w:hint="eastAsia" w:ascii="仿宋_GB2312" w:hAnsi="仿宋_GB2312" w:eastAsia="仿宋_GB2312" w:cs="仿宋_GB2312"/>
                <w:spacing w:val="3"/>
                <w:lang w:eastAsia="zh-CN"/>
              </w:rPr>
              <w:t>德。</w:t>
            </w:r>
          </w:p>
        </w:tc>
      </w:tr>
      <w:tr w14:paraId="0A8CA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4" w:type="dxa"/>
            <w:vAlign w:val="center"/>
          </w:tcPr>
          <w:p w14:paraId="2206EAB4">
            <w:pPr>
              <w:adjustRightInd w:val="0"/>
              <w:snapToGrid w:val="0"/>
              <w:jc w:val="center"/>
              <w:rPr>
                <w:rFonts w:ascii="黑体" w:hAnsi="黑体" w:eastAsia="黑体" w:cs="仿宋_GB2312"/>
                <w:sz w:val="28"/>
                <w:szCs w:val="28"/>
              </w:rPr>
            </w:pPr>
            <w:r>
              <w:rPr>
                <w:rFonts w:hint="eastAsia" w:ascii="仿宋_GB2312" w:hAnsi="仿宋_GB2312" w:eastAsia="仿宋_GB2312" w:cs="仿宋_GB2312"/>
                <w:szCs w:val="21"/>
              </w:rPr>
              <w:t>3</w:t>
            </w:r>
          </w:p>
        </w:tc>
        <w:tc>
          <w:tcPr>
            <w:tcW w:w="1117" w:type="dxa"/>
            <w:vAlign w:val="center"/>
          </w:tcPr>
          <w:p w14:paraId="5DA20E78">
            <w:pPr>
              <w:pStyle w:val="22"/>
              <w:ind w:firstLine="99"/>
              <w:jc w:val="left"/>
              <w:rPr>
                <w:rFonts w:ascii="仿宋_GB2312" w:hAnsi="仿宋_GB2312" w:eastAsia="仿宋_GB2312" w:cs="仿宋_GB2312"/>
                <w:spacing w:val="-1"/>
                <w:lang w:eastAsia="zh-CN"/>
              </w:rPr>
            </w:pPr>
            <w:r>
              <w:rPr>
                <w:rFonts w:hint="eastAsia" w:ascii="仿宋_GB2312" w:hAnsi="仿宋_GB2312" w:eastAsia="仿宋_GB2312" w:cs="仿宋_GB2312"/>
                <w:spacing w:val="-1"/>
                <w:lang w:eastAsia="zh-CN"/>
              </w:rPr>
              <w:t>设计师助理岗位</w:t>
            </w:r>
          </w:p>
        </w:tc>
        <w:tc>
          <w:tcPr>
            <w:tcW w:w="839" w:type="dxa"/>
            <w:vAlign w:val="center"/>
          </w:tcPr>
          <w:p w14:paraId="6600875E">
            <w:pPr>
              <w:adjustRightInd w:val="0"/>
              <w:snapToGrid w:val="0"/>
              <w:jc w:val="center"/>
              <w:rPr>
                <w:rFonts w:ascii="黑体" w:hAnsi="黑体" w:eastAsia="黑体" w:cs="仿宋_GB2312"/>
                <w:sz w:val="28"/>
                <w:szCs w:val="28"/>
              </w:rPr>
            </w:pPr>
            <w:r>
              <w:rPr>
                <w:rFonts w:hint="eastAsia" w:ascii="仿宋_GB2312" w:hAnsi="仿宋_GB2312" w:eastAsia="仿宋_GB2312" w:cs="仿宋_GB2312"/>
                <w:spacing w:val="-2"/>
                <w:szCs w:val="21"/>
              </w:rPr>
              <w:t>12周</w:t>
            </w:r>
          </w:p>
        </w:tc>
        <w:tc>
          <w:tcPr>
            <w:tcW w:w="3328" w:type="dxa"/>
          </w:tcPr>
          <w:p w14:paraId="2F81486D">
            <w:pPr>
              <w:pStyle w:val="22"/>
              <w:jc w:val="left"/>
              <w:rPr>
                <w:rFonts w:ascii="仿宋_GB2312" w:hAnsi="仿宋_GB2312" w:eastAsia="仿宋_GB2312" w:cs="仿宋_GB2312"/>
                <w:lang w:eastAsia="zh-CN"/>
              </w:rPr>
            </w:pPr>
            <w:r>
              <w:rPr>
                <w:rFonts w:hint="eastAsia" w:ascii="仿宋_GB2312" w:hAnsi="仿宋_GB2312" w:eastAsia="仿宋_GB2312" w:cs="仿宋_GB2312"/>
                <w:spacing w:val="-1"/>
                <w:lang w:eastAsia="zh-CN"/>
              </w:rPr>
              <w:t>1.熟悉平面设计师的工作流程</w:t>
            </w:r>
            <w:r>
              <w:rPr>
                <w:rFonts w:hint="eastAsia" w:ascii="仿宋_GB2312" w:hAnsi="仿宋_GB2312" w:eastAsia="仿宋_GB2312" w:cs="仿宋_GB2312"/>
                <w:spacing w:val="3"/>
                <w:lang w:eastAsia="zh-CN"/>
              </w:rPr>
              <w:t>；</w:t>
            </w:r>
          </w:p>
          <w:p w14:paraId="24F559A3">
            <w:pPr>
              <w:pStyle w:val="22"/>
              <w:jc w:val="left"/>
              <w:rPr>
                <w:rFonts w:ascii="仿宋_GB2312" w:hAnsi="仿宋_GB2312" w:eastAsia="仿宋_GB2312" w:cs="仿宋_GB2312"/>
                <w:spacing w:val="3"/>
                <w:lang w:eastAsia="zh-CN"/>
              </w:rPr>
            </w:pPr>
            <w:r>
              <w:rPr>
                <w:rFonts w:hint="eastAsia" w:ascii="仿宋_GB2312" w:hAnsi="仿宋_GB2312" w:eastAsia="仿宋_GB2312" w:cs="仿宋_GB2312"/>
                <w:spacing w:val="3"/>
                <w:lang w:eastAsia="zh-CN"/>
              </w:rPr>
              <w:t>2.学习和掌握广告设计的技巧</w:t>
            </w:r>
          </w:p>
          <w:p w14:paraId="3156DCF3">
            <w:pPr>
              <w:pStyle w:val="22"/>
              <w:jc w:val="left"/>
              <w:rPr>
                <w:rFonts w:ascii="仿宋_GB2312" w:hAnsi="仿宋_GB2312" w:eastAsia="仿宋_GB2312" w:cs="仿宋_GB2312"/>
                <w:spacing w:val="3"/>
                <w:lang w:eastAsia="zh-CN"/>
              </w:rPr>
            </w:pPr>
            <w:r>
              <w:rPr>
                <w:rFonts w:hint="eastAsia" w:ascii="仿宋_GB2312" w:hAnsi="仿宋_GB2312" w:eastAsia="仿宋_GB2312" w:cs="仿宋_GB2312"/>
                <w:spacing w:val="3"/>
                <w:lang w:eastAsia="zh-CN"/>
              </w:rPr>
              <w:t>3.能够与客户进行熟练地工作沟通。</w:t>
            </w:r>
          </w:p>
          <w:p w14:paraId="6EF28672">
            <w:pPr>
              <w:pStyle w:val="22"/>
              <w:jc w:val="left"/>
              <w:rPr>
                <w:rFonts w:ascii="仿宋_GB2312" w:hAnsi="仿宋_GB2312" w:eastAsia="仿宋_GB2312" w:cs="仿宋_GB2312"/>
                <w:lang w:eastAsia="zh-CN"/>
              </w:rPr>
            </w:pPr>
            <w:r>
              <w:rPr>
                <w:rFonts w:hint="eastAsia" w:ascii="仿宋_GB2312" w:hAnsi="仿宋_GB2312" w:eastAsia="仿宋_GB2312" w:cs="仿宋_GB2312"/>
                <w:spacing w:val="-1"/>
                <w:lang w:eastAsia="zh-CN"/>
              </w:rPr>
              <w:t>4.独立完成广告效果及影视片头的设计与制作</w:t>
            </w:r>
            <w:r>
              <w:rPr>
                <w:rFonts w:hint="eastAsia" w:ascii="仿宋_GB2312" w:hAnsi="仿宋_GB2312" w:eastAsia="仿宋_GB2312" w:cs="仿宋_GB2312"/>
                <w:spacing w:val="4"/>
                <w:lang w:eastAsia="zh-CN"/>
              </w:rPr>
              <w:t>。</w:t>
            </w:r>
          </w:p>
          <w:p w14:paraId="74E299DF">
            <w:pPr>
              <w:adjustRightInd w:val="0"/>
              <w:snapToGrid w:val="0"/>
              <w:jc w:val="left"/>
              <w:rPr>
                <w:rFonts w:ascii="黑体" w:hAnsi="黑体" w:eastAsia="黑体" w:cs="仿宋_GB2312"/>
                <w:sz w:val="28"/>
                <w:szCs w:val="28"/>
              </w:rPr>
            </w:pPr>
          </w:p>
        </w:tc>
        <w:tc>
          <w:tcPr>
            <w:tcW w:w="3022" w:type="dxa"/>
          </w:tcPr>
          <w:p w14:paraId="778EAE93">
            <w:pPr>
              <w:adjustRightInd w:val="0"/>
              <w:snapToGrid w:val="0"/>
              <w:jc w:val="left"/>
              <w:rPr>
                <w:rFonts w:ascii="仿宋_GB2312" w:hAnsi="仿宋_GB2312" w:eastAsia="仿宋_GB2312" w:cs="仿宋_GB2312"/>
                <w:spacing w:val="2"/>
                <w:szCs w:val="21"/>
              </w:rPr>
            </w:pPr>
            <w:r>
              <w:rPr>
                <w:rFonts w:hint="eastAsia" w:ascii="仿宋_GB2312" w:hAnsi="仿宋_GB2312" w:eastAsia="仿宋_GB2312" w:cs="仿宋_GB2312"/>
                <w:spacing w:val="2"/>
                <w:szCs w:val="21"/>
              </w:rPr>
              <w:t>1.培养创新意识；</w:t>
            </w:r>
          </w:p>
          <w:p w14:paraId="78C44043">
            <w:pPr>
              <w:adjustRightInd w:val="0"/>
              <w:snapToGrid w:val="0"/>
              <w:jc w:val="left"/>
              <w:rPr>
                <w:rFonts w:ascii="仿宋_GB2312" w:hAnsi="仿宋_GB2312" w:eastAsia="仿宋_GB2312" w:cs="仿宋_GB2312"/>
                <w:spacing w:val="2"/>
                <w:szCs w:val="21"/>
              </w:rPr>
            </w:pPr>
            <w:r>
              <w:rPr>
                <w:rFonts w:hint="eastAsia" w:ascii="仿宋_GB2312" w:hAnsi="仿宋_GB2312" w:eastAsia="仿宋_GB2312" w:cs="仿宋_GB2312"/>
                <w:spacing w:val="11"/>
                <w:szCs w:val="21"/>
              </w:rPr>
              <w:t>2.对</w:t>
            </w:r>
            <w:r>
              <w:rPr>
                <w:rFonts w:hint="eastAsia" w:ascii="仿宋_GB2312" w:hAnsi="仿宋_GB2312" w:eastAsia="仿宋_GB2312" w:cs="仿宋_GB2312"/>
                <w:spacing w:val="2"/>
                <w:szCs w:val="21"/>
              </w:rPr>
              <w:t>作品的美学鉴定能力；</w:t>
            </w:r>
          </w:p>
          <w:p w14:paraId="1C140A91">
            <w:pPr>
              <w:adjustRightInd w:val="0"/>
              <w:snapToGrid w:val="0"/>
              <w:jc w:val="left"/>
              <w:rPr>
                <w:rFonts w:ascii="仿宋_GB2312" w:hAnsi="仿宋_GB2312" w:eastAsia="仿宋_GB2312" w:cs="仿宋_GB2312"/>
                <w:spacing w:val="2"/>
                <w:szCs w:val="21"/>
              </w:rPr>
            </w:pPr>
            <w:r>
              <w:rPr>
                <w:rFonts w:hint="eastAsia" w:ascii="仿宋_GB2312" w:hAnsi="仿宋_GB2312" w:eastAsia="仿宋_GB2312" w:cs="仿宋_GB2312"/>
                <w:spacing w:val="2"/>
                <w:szCs w:val="21"/>
              </w:rPr>
              <w:t>3.独立自主的工作能力；</w:t>
            </w:r>
          </w:p>
          <w:p w14:paraId="1717262E">
            <w:pPr>
              <w:adjustRightInd w:val="0"/>
              <w:snapToGrid w:val="0"/>
              <w:jc w:val="left"/>
              <w:rPr>
                <w:rFonts w:ascii="仿宋_GB2312" w:hAnsi="仿宋_GB2312" w:eastAsia="仿宋_GB2312" w:cs="仿宋_GB2312"/>
                <w:spacing w:val="2"/>
                <w:szCs w:val="21"/>
              </w:rPr>
            </w:pPr>
            <w:r>
              <w:rPr>
                <w:rFonts w:hint="eastAsia" w:ascii="仿宋_GB2312" w:hAnsi="仿宋_GB2312" w:eastAsia="仿宋_GB2312" w:cs="仿宋_GB2312"/>
                <w:spacing w:val="2"/>
                <w:szCs w:val="21"/>
              </w:rPr>
              <w:t>4.具备全面的专业技能；</w:t>
            </w:r>
          </w:p>
          <w:p w14:paraId="257AF022">
            <w:pPr>
              <w:adjustRightInd w:val="0"/>
              <w:snapToGrid w:val="0"/>
              <w:jc w:val="left"/>
              <w:rPr>
                <w:rFonts w:ascii="仿宋_GB2312" w:hAnsi="仿宋_GB2312" w:eastAsia="仿宋_GB2312" w:cs="仿宋_GB2312"/>
                <w:spacing w:val="2"/>
                <w:szCs w:val="21"/>
              </w:rPr>
            </w:pPr>
            <w:r>
              <w:rPr>
                <w:rFonts w:hint="eastAsia" w:ascii="仿宋_GB2312" w:hAnsi="仿宋_GB2312" w:eastAsia="仿宋_GB2312" w:cs="仿宋_GB2312"/>
                <w:spacing w:val="2"/>
                <w:szCs w:val="21"/>
              </w:rPr>
              <w:t>5.培养吃苦耐劳的精神。</w:t>
            </w:r>
          </w:p>
        </w:tc>
      </w:tr>
    </w:tbl>
    <w:p w14:paraId="2FD3BF14">
      <w:pPr>
        <w:adjustRightInd w:val="0"/>
        <w:snapToGrid w:val="0"/>
        <w:spacing w:line="560" w:lineRule="exact"/>
        <w:ind w:firstLine="640" w:firstLineChars="200"/>
        <w:rPr>
          <w:rFonts w:ascii="楷体_GB2312" w:hAnsi="仿宋_GB2312" w:eastAsia="楷体_GB2312" w:cs="仿宋_GB2312"/>
          <w:sz w:val="32"/>
          <w:szCs w:val="32"/>
        </w:rPr>
      </w:pPr>
      <w:bookmarkStart w:id="11" w:name="bookmark11"/>
      <w:bookmarkEnd w:id="11"/>
      <w:r>
        <w:rPr>
          <w:rFonts w:hint="eastAsia" w:ascii="楷体_GB2312" w:hAnsi="仿宋_GB2312" w:eastAsia="楷体_GB2312" w:cs="仿宋_GB2312"/>
          <w:sz w:val="32"/>
          <w:szCs w:val="32"/>
        </w:rPr>
        <w:t>（六）实习成果</w:t>
      </w:r>
    </w:p>
    <w:p w14:paraId="7958B850">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实习学生应在岗位实习结束时提交实习记录表、实习单位鉴定材料,并且必须提交以下成果中的任一项：</w:t>
      </w:r>
    </w:p>
    <w:p w14:paraId="01A4A893">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（1）岗位实习总结报告一份；</w:t>
      </w:r>
    </w:p>
    <w:p w14:paraId="1051744B">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（2）实习期间形成的技术方案或论文；</w:t>
      </w:r>
    </w:p>
    <w:p w14:paraId="78399372">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（3）实习期间完成的实物作品的图文说明材料或音视频说明材料。</w:t>
      </w:r>
    </w:p>
    <w:p w14:paraId="5670965E">
      <w:pPr>
        <w:adjustRightInd w:val="0"/>
        <w:snapToGrid w:val="0"/>
        <w:spacing w:line="560" w:lineRule="exact"/>
        <w:ind w:firstLine="640" w:firstLineChars="200"/>
        <w:rPr>
          <w:rFonts w:ascii="楷体_GB2312" w:hAnsi="仿宋_GB2312" w:eastAsia="楷体_GB2312" w:cs="仿宋_GB2312"/>
          <w:sz w:val="32"/>
          <w:szCs w:val="32"/>
        </w:rPr>
      </w:pPr>
      <w:bookmarkStart w:id="12" w:name="bookmark12"/>
      <w:bookmarkEnd w:id="12"/>
      <w:r>
        <w:rPr>
          <w:rFonts w:hint="eastAsia" w:ascii="楷体_GB2312" w:hAnsi="仿宋_GB2312" w:eastAsia="楷体_GB2312" w:cs="仿宋_GB2312"/>
          <w:sz w:val="32"/>
          <w:szCs w:val="32"/>
        </w:rPr>
        <w:t>（七）考核评价</w:t>
      </w:r>
    </w:p>
    <w:p w14:paraId="1A96DB2F">
      <w:pPr>
        <w:adjustRightInd w:val="0"/>
        <w:snapToGrid w:val="0"/>
        <w:spacing w:line="560" w:lineRule="exact"/>
        <w:ind w:firstLine="640" w:firstLineChars="200"/>
        <w:rPr>
          <w:rFonts w:ascii="仿宋_GB2312" w:eastAsia="仿宋_GB2312"/>
          <w:sz w:val="32"/>
          <w:szCs w:val="32"/>
        </w:rPr>
      </w:pPr>
      <w:r>
        <w:rPr>
          <w:rFonts w:hint="eastAsia" w:ascii="仿宋_GB2312" w:eastAsia="仿宋_GB2312"/>
          <w:sz w:val="32"/>
          <w:szCs w:val="32"/>
        </w:rPr>
        <w:t>1.考核内容</w:t>
      </w:r>
      <w:bookmarkStart w:id="13" w:name="bookmark13"/>
      <w:bookmarkEnd w:id="13"/>
    </w:p>
    <w:p w14:paraId="2297F6CE">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学校和实习单位双方重点考核岗位实习学生的岗位工作胜任能力和职业道德素养，其中从专业技能、业务水平、实习成果等方面考核学生的岗位工作胜任能力，从出勤、工作态度与纪律、团队协作和责任意识等方面考核学生的职业道德素养，不得简单套用实习单位考勤制度、员工考核标准等对学生进行考核。</w:t>
      </w:r>
    </w:p>
    <w:p w14:paraId="1198A45B">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2.考核形式</w:t>
      </w:r>
    </w:p>
    <w:p w14:paraId="3F5A2CE9">
      <w:pPr>
        <w:pStyle w:val="6"/>
        <w:spacing w:line="560" w:lineRule="exact"/>
        <w:ind w:firstLine="640" w:firstLineChars="200"/>
        <w:rPr>
          <w:rFonts w:ascii="仿宋_GB2312" w:hAnsi="Times New Roman" w:eastAsia="仿宋_GB2312" w:cs="Times New Roman"/>
          <w:sz w:val="32"/>
          <w:szCs w:val="32"/>
          <w:lang w:eastAsia="zh-CN"/>
        </w:rPr>
      </w:pPr>
      <w:bookmarkStart w:id="14" w:name="bookmark14"/>
      <w:bookmarkEnd w:id="14"/>
      <w:r>
        <w:rPr>
          <w:rFonts w:hint="eastAsia" w:ascii="仿宋_GB2312" w:hAnsi="Times New Roman" w:eastAsia="仿宋_GB2312" w:cs="Times New Roman"/>
          <w:sz w:val="32"/>
          <w:szCs w:val="32"/>
          <w:lang w:eastAsia="zh-CN"/>
        </w:rPr>
        <w:t>岗位实习考核应将过程性考核与结果性考核相结合，按照一定的比例综合计算岗位实习成绩。学生实习考核要纳入学业评价，考核成绩作为毕业的重要依据。</w:t>
      </w:r>
    </w:p>
    <w:p w14:paraId="33213935">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3.考核组织</w:t>
      </w:r>
    </w:p>
    <w:p w14:paraId="2ADA3DFC">
      <w:pPr>
        <w:pStyle w:val="6"/>
        <w:spacing w:line="560" w:lineRule="exact"/>
        <w:ind w:firstLine="640" w:firstLineChars="200"/>
        <w:rPr>
          <w:rFonts w:ascii="仿宋_GB2312" w:hAnsi="Times New Roman" w:eastAsia="仿宋_GB2312" w:cs="Times New Roman"/>
          <w:sz w:val="32"/>
          <w:szCs w:val="32"/>
          <w:lang w:eastAsia="zh-CN"/>
        </w:rPr>
      </w:pPr>
      <w:bookmarkStart w:id="15" w:name="bookmark15"/>
      <w:bookmarkEnd w:id="15"/>
      <w:r>
        <w:rPr>
          <w:rFonts w:hint="eastAsia" w:ascii="仿宋_GB2312" w:hAnsi="Times New Roman" w:eastAsia="仿宋_GB2312" w:cs="Times New Roman"/>
          <w:sz w:val="32"/>
          <w:szCs w:val="32"/>
          <w:lang w:eastAsia="zh-CN"/>
        </w:rPr>
        <w:t>根据学校与实习单位达成的实习协议，岗位实习考核应由学校会同实习单位采取多元考核形式共同完成。实习单位负责委派岗位实习指导专门人员进行考核评价，完成企业对学生岗位实习的成绩评定，并出具相关鉴定；教学部指定学校实习指导教师进行考核评价，完成学校对学生岗位实习成绩的总评定，撰写相关评语，并组织做好学生实习考核等情况的立卷归档工作。</w:t>
      </w:r>
    </w:p>
    <w:p w14:paraId="65C1DF9B">
      <w:pPr>
        <w:adjustRightInd w:val="0"/>
        <w:snapToGrid w:val="0"/>
        <w:spacing w:line="560" w:lineRule="exact"/>
        <w:ind w:firstLine="640" w:firstLineChars="200"/>
        <w:rPr>
          <w:rFonts w:ascii="楷体_GB2312" w:hAnsi="仿宋_GB2312" w:eastAsia="楷体_GB2312" w:cs="仿宋_GB2312"/>
          <w:sz w:val="32"/>
          <w:szCs w:val="32"/>
        </w:rPr>
      </w:pPr>
      <w:bookmarkStart w:id="16" w:name="bookmark16"/>
      <w:bookmarkEnd w:id="16"/>
      <w:r>
        <w:rPr>
          <w:rFonts w:hint="eastAsia" w:ascii="楷体_GB2312" w:hAnsi="仿宋_GB2312" w:eastAsia="楷体_GB2312" w:cs="仿宋_GB2312"/>
          <w:sz w:val="32"/>
          <w:szCs w:val="32"/>
        </w:rPr>
        <w:t>（八）实习管理</w:t>
      </w:r>
    </w:p>
    <w:p w14:paraId="050835CF">
      <w:pPr>
        <w:spacing w:line="560" w:lineRule="exact"/>
        <w:ind w:left="420" w:leftChars="200"/>
        <w:outlineLvl w:val="1"/>
        <w:rPr>
          <w:rFonts w:ascii="仿宋_GB2312" w:eastAsia="仿宋_GB2312"/>
          <w:sz w:val="32"/>
          <w:szCs w:val="32"/>
        </w:rPr>
      </w:pPr>
      <w:r>
        <w:rPr>
          <w:rFonts w:hint="eastAsia" w:ascii="仿宋_GB2312" w:hAnsi="仿宋_GB2312" w:eastAsia="仿宋_GB2312" w:cs="仿宋_GB2312"/>
          <w:spacing w:val="21"/>
          <w:sz w:val="32"/>
          <w:szCs w:val="32"/>
        </w:rPr>
        <w:t xml:space="preserve"> </w:t>
      </w:r>
      <w:r>
        <w:rPr>
          <w:rFonts w:hint="eastAsia" w:ascii="仿宋_GB2312" w:eastAsia="仿宋_GB2312"/>
          <w:sz w:val="32"/>
          <w:szCs w:val="32"/>
        </w:rPr>
        <w:t xml:space="preserve"> 1.管理制度</w:t>
      </w:r>
    </w:p>
    <w:p w14:paraId="78CF5029">
      <w:pPr>
        <w:pStyle w:val="6"/>
        <w:spacing w:line="560" w:lineRule="exact"/>
        <w:ind w:firstLine="640" w:firstLineChars="200"/>
        <w:rPr>
          <w:rFonts w:ascii="仿宋_GB2312" w:hAnsi="Times New Roman" w:eastAsia="仿宋_GB2312" w:cs="Times New Roman"/>
          <w:sz w:val="32"/>
          <w:szCs w:val="32"/>
          <w:lang w:eastAsia="zh-CN"/>
        </w:rPr>
      </w:pPr>
      <w:bookmarkStart w:id="17" w:name="bookmark17"/>
      <w:bookmarkEnd w:id="17"/>
      <w:r>
        <w:rPr>
          <w:rFonts w:hint="eastAsia" w:ascii="仿宋_GB2312" w:hAnsi="Times New Roman" w:eastAsia="仿宋_GB2312" w:cs="Times New Roman"/>
          <w:sz w:val="32"/>
          <w:szCs w:val="32"/>
          <w:lang w:eastAsia="zh-CN"/>
        </w:rPr>
        <w:t>（1）学生参加岗位实习前 ，学校、实习单位、学生三方必须以教育部发布的《职业院校学生岗位实习三方协议（示范文本）》 为基础签订实习协议 ，并依法严格履行协议中有关条款。</w:t>
      </w:r>
    </w:p>
    <w:p w14:paraId="5A7C103B">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（2）学校应构建岗位实习管理体系和信息化学生实习管理和综合服务平台。 明确学生实习工作分管校长和责任部门，建立健全学生实习管理岗位责任制和相关管理制度与运行机制，并会同实习单位制订学生实习工作具体管理办法和安全管理规定、实习学生安全及突发事件应急预案等。</w:t>
      </w:r>
    </w:p>
    <w:p w14:paraId="1C4E0DC0">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3）实习单位应制订岗位实习岗位培训计划，负责落实岗位实习学生的岗位培训与考核，提供岗位实习岗位，统筹安排岗位实习工作，建立岗位实习轮岗机制，并严格按照保密制度、安全制度及相关保险制度要求，对岗位实习学生进行日常管理，以及对岗位实习学生工作表现进行评价。实习单位须依法保障实习学生的基本权利和身心健康，不得违背《职业学校学生实习管理规定》和《职业院校学生岗位实习三方协议（示范文本）》安排岗位实习活动的相关要求。</w:t>
      </w:r>
    </w:p>
    <w:p w14:paraId="0CA821D6">
      <w:pPr>
        <w:pStyle w:val="6"/>
        <w:spacing w:line="560" w:lineRule="exact"/>
        <w:ind w:firstLine="640" w:firstLineChars="200"/>
        <w:rPr>
          <w:rFonts w:ascii="仿宋_GB2312" w:hAnsi="Times New Roman" w:eastAsia="仿宋_GB2312" w:cs="Times New Roman"/>
          <w:sz w:val="32"/>
          <w:szCs w:val="32"/>
          <w:lang w:eastAsia="zh-CN"/>
        </w:rPr>
      </w:pPr>
      <w:bookmarkStart w:id="18" w:name="bookmark18"/>
      <w:bookmarkEnd w:id="18"/>
      <w:r>
        <w:rPr>
          <w:rFonts w:hint="eastAsia" w:ascii="仿宋_GB2312" w:hAnsi="Times New Roman" w:eastAsia="仿宋_GB2312" w:cs="Times New Roman"/>
          <w:sz w:val="32"/>
          <w:szCs w:val="32"/>
          <w:lang w:eastAsia="zh-CN"/>
        </w:rPr>
        <w:t>2.过程管理</w:t>
      </w:r>
    </w:p>
    <w:p w14:paraId="71FE0D5D">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（1）岗位实习前。学生应积极参加岗位实习动员和安全教育，学习有关文件和安全知识，明确岗位实习的目的和要求，按要求签订职业院校学生岗位实习三方协议书， 明确岗位实习任务书及实习计划，按规定办理岗位实习的所有相关手续。</w:t>
      </w:r>
    </w:p>
    <w:p w14:paraId="051325AC">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2）岗位实习期间。学校要和实习单位互相配合，在学生实习全过程中，加强思想政治、安全生产、道德法纪、心理健康等方面的教育。学校要和实习单位建立学生实习信息通报制度，学校安排的实习指导教师和实习单位指定的专人应当负责学生实习期间的业务指导和日常巡查工作，原则上应当每日检查并向学校和实习单位报告学生实习情况。遇到重要情况应当立即报告，不得迟报、瞒报、漏报。</w:t>
      </w:r>
    </w:p>
    <w:p w14:paraId="54F87ABF">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（3）岗位实习结束。学生应按岗位实习单位要求办理离岗手续，并按学校规定时间返校报到；学生应提交完整的岗位实习材料，如岗位实习记录、 岗位实习总结报告等。</w:t>
      </w:r>
    </w:p>
    <w:p w14:paraId="1F161026">
      <w:pPr>
        <w:pStyle w:val="6"/>
        <w:spacing w:line="560" w:lineRule="exact"/>
        <w:ind w:firstLine="640" w:firstLineChars="200"/>
        <w:rPr>
          <w:rFonts w:ascii="仿宋_GB2312" w:hAnsi="Times New Roman" w:eastAsia="仿宋_GB2312" w:cs="Times New Roman"/>
          <w:sz w:val="32"/>
          <w:szCs w:val="32"/>
          <w:lang w:eastAsia="zh-CN"/>
        </w:rPr>
      </w:pPr>
      <w:bookmarkStart w:id="19" w:name="bookmark19"/>
      <w:bookmarkEnd w:id="19"/>
      <w:r>
        <w:rPr>
          <w:rFonts w:hint="eastAsia" w:ascii="仿宋_GB2312" w:hAnsi="Times New Roman" w:eastAsia="仿宋_GB2312" w:cs="Times New Roman"/>
          <w:sz w:val="32"/>
          <w:szCs w:val="32"/>
          <w:lang w:eastAsia="zh-CN"/>
        </w:rPr>
        <w:t>3.总结交流</w:t>
      </w:r>
    </w:p>
    <w:p w14:paraId="16F53F9D">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岗位实习总结应有实习学生、指导教师和实习单位专门人员参与，可以采用师生总结交流、 学校与实习单位双方总结交流等多种方式进行。</w:t>
      </w:r>
    </w:p>
    <w:p w14:paraId="51B17118">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（1）学生个人总结：岗位实习期间通过每周周记，不断总结个人实习成果，实习结束后，学生要完成书面的岗位实习报告，从思想和技能两方面进行总结，并找出存在的问题或者不足之处。</w:t>
      </w:r>
    </w:p>
    <w:p w14:paraId="065CC62A">
      <w:pPr>
        <w:pStyle w:val="6"/>
        <w:spacing w:line="560" w:lineRule="exact"/>
        <w:ind w:firstLine="640" w:firstLineChars="200"/>
        <w:rPr>
          <w:rFonts w:ascii="仿宋_GB2312" w:hAnsi="Times New Roman" w:eastAsia="仿宋_GB2312" w:cs="Times New Roman"/>
          <w:sz w:val="32"/>
          <w:szCs w:val="32"/>
          <w:lang w:eastAsia="zh-CN"/>
        </w:rPr>
      </w:pPr>
      <w:r>
        <w:rPr>
          <w:rFonts w:hint="eastAsia" w:ascii="仿宋_GB2312" w:hAnsi="Times New Roman" w:eastAsia="仿宋_GB2312" w:cs="Times New Roman"/>
          <w:sz w:val="32"/>
          <w:szCs w:val="32"/>
          <w:lang w:eastAsia="zh-CN"/>
        </w:rPr>
        <w:t>（2）小组总结交流：岗位实习期间按小组定期开展阶段性总结交流会，交流会由学校实习指导教师、实习单位专门人员和岗位实习学生参加，交流实习体会，解决存在问题，总结经验，形成阶段性成果。</w:t>
      </w:r>
    </w:p>
    <w:p w14:paraId="76EFB7F6">
      <w:pPr>
        <w:pStyle w:val="6"/>
        <w:spacing w:line="560" w:lineRule="exact"/>
        <w:ind w:firstLine="640" w:firstLineChars="200"/>
        <w:rPr>
          <w:rFonts w:ascii="方正小标宋简体" w:hAnsi="方正小标宋简体" w:eastAsia="方正小标宋简体" w:cs="方正小标宋简体"/>
          <w:kern w:val="0"/>
          <w:sz w:val="36"/>
          <w:szCs w:val="36"/>
          <w:shd w:val="clear" w:color="auto" w:fill="FFFFFF"/>
          <w:lang w:eastAsia="zh-CN" w:bidi="ar"/>
        </w:rPr>
      </w:pPr>
      <w:r>
        <w:rPr>
          <w:rFonts w:hint="eastAsia" w:ascii="仿宋_GB2312" w:hAnsi="Times New Roman" w:eastAsia="仿宋_GB2312" w:cs="Times New Roman"/>
          <w:sz w:val="32"/>
          <w:szCs w:val="32"/>
          <w:lang w:eastAsia="zh-CN"/>
        </w:rPr>
        <w:t>（3）专业总结交流：岗位实习结束后，应召开专业岗位实习总结交流会。交流会由岗位实习学校专业负责人、指导教师、实习单位专门人员和岗位实习学生参加。学校指导教师和实习单位专门人员分别作岗位实习工作总结，学生代表作岗位实习经验和体会交流汇报，并进行实习成果展示交流。</w:t>
      </w:r>
    </w:p>
    <w:sectPr>
      <w:footerReference r:id="rId5" w:type="default"/>
      <w:pgSz w:w="11906" w:h="16838"/>
      <w:pgMar w:top="2041" w:right="1531" w:bottom="1984" w:left="1531" w:header="851" w:footer="992" w:gutter="0"/>
      <w:pgNumType w:fmt="numberInDash"/>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78DF3AEF-B110-43DC-9C43-6AA8C3E69A93}"/>
  </w:font>
  <w:font w:name="黑体">
    <w:panose1 w:val="02010600030101010101"/>
    <w:charset w:val="86"/>
    <w:family w:val="auto"/>
    <w:pitch w:val="default"/>
    <w:sig w:usb0="800002BF" w:usb1="38CF7CFA" w:usb2="00000016" w:usb3="00000000" w:csb0="00040001" w:csb1="00000000"/>
    <w:embedRegular r:id="rId2" w:fontKey="{D75BA2AA-FA19-4E30-8EE3-4E915DB9167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Arial Unicode MS">
    <w:panose1 w:val="020B0604020202020204"/>
    <w:charset w:val="86"/>
    <w:family w:val="swiss"/>
    <w:pitch w:val="default"/>
    <w:sig w:usb0="FFFFFFFF" w:usb1="E9FFFFFF" w:usb2="0000003F" w:usb3="00000000" w:csb0="603F01FF" w:csb1="FFFF0000"/>
  </w:font>
  <w:font w:name="方正小标宋简体">
    <w:panose1 w:val="02010601030101010101"/>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embedRegular r:id="rId3" w:fontKey="{A3222E1C-EAED-404B-8235-2B28BD922D3D}"/>
  </w:font>
  <w:font w:name="仿宋_GB2312">
    <w:panose1 w:val="02010609030101010101"/>
    <w:charset w:val="86"/>
    <w:family w:val="modern"/>
    <w:pitch w:val="default"/>
    <w:sig w:usb0="00000001" w:usb1="080E0000" w:usb2="00000000" w:usb3="00000000" w:csb0="00040000" w:csb1="00000000"/>
    <w:embedRegular r:id="rId4" w:fontKey="{19807D23-C968-4811-9454-6CAF4FB8E2EC}"/>
  </w:font>
  <w:font w:name="楷体_GB2312">
    <w:panose1 w:val="02010609030101010101"/>
    <w:charset w:val="86"/>
    <w:family w:val="modern"/>
    <w:pitch w:val="default"/>
    <w:sig w:usb0="00000001" w:usb1="080E0000" w:usb2="00000000" w:usb3="00000000" w:csb0="00040000" w:csb1="00000000"/>
    <w:embedRegular r:id="rId5" w:fontKey="{D699D259-C928-4207-B320-331EC42D2FB2}"/>
  </w:font>
  <w:font w:name="仿宋">
    <w:panose1 w:val="02010609060101010101"/>
    <w:charset w:val="86"/>
    <w:family w:val="modern"/>
    <w:pitch w:val="default"/>
    <w:sig w:usb0="800002BF" w:usb1="38CF7CFA" w:usb2="00000016" w:usb3="00000000" w:csb0="00040001" w:csb1="00000000"/>
    <w:embedRegular r:id="rId6" w:fontKey="{C2AB497E-0F78-405C-9A52-863ACCFAD0EB}"/>
  </w:font>
  <w:font w:name="方正小标宋_GBK">
    <w:panose1 w:val="02000000000000000000"/>
    <w:charset w:val="86"/>
    <w:family w:val="script"/>
    <w:pitch w:val="default"/>
    <w:sig w:usb0="A00002BF" w:usb1="38CF7CFA" w:usb2="00082016" w:usb3="00000000" w:csb0="00040001" w:csb1="00000000"/>
    <w:embedRegular r:id="rId7" w:fontKey="{2799E254-97F5-41F3-85A6-5DB49556FFE3}"/>
  </w:font>
  <w:font w:name="Helvetica">
    <w:altName w:val="Arial"/>
    <w:panose1 w:val="020B0604020202020204"/>
    <w:charset w:val="00"/>
    <w:family w:val="swiss"/>
    <w:pitch w:val="default"/>
    <w:sig w:usb0="00000000" w:usb1="00000000" w:usb2="00000000" w:usb3="00000000" w:csb0="00000001" w:csb1="00000000"/>
    <w:embedRegular r:id="rId8" w:fontKey="{FA86F467-9B90-414F-B9C2-143FDD928F7B}"/>
  </w:font>
  <w:font w:name="WPSEMBED1">
    <w:panose1 w:val="020000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0651F7">
    <w:pPr>
      <w:pStyle w:val="11"/>
      <w:ind w:right="360"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327372">
                          <w:pPr>
                            <w:pStyle w:val="11"/>
                            <w:ind w:left="210" w:leftChars="100" w:right="210" w:rightChars="100"/>
                            <w:rPr>
                              <w:rStyle w:val="18"/>
                              <w:sz w:val="28"/>
                              <w:szCs w:val="28"/>
                            </w:rPr>
                          </w:pPr>
                          <w:r>
                            <w:rPr>
                              <w:rStyle w:val="18"/>
                              <w:sz w:val="28"/>
                              <w:szCs w:val="28"/>
                            </w:rPr>
                            <w:fldChar w:fldCharType="begin"/>
                          </w:r>
                          <w:r>
                            <w:rPr>
                              <w:rStyle w:val="18"/>
                              <w:sz w:val="28"/>
                              <w:szCs w:val="28"/>
                            </w:rPr>
                            <w:instrText xml:space="preserve"> PAGE  \* MERGEFORMAT </w:instrText>
                          </w:r>
                          <w:r>
                            <w:rPr>
                              <w:rStyle w:val="18"/>
                              <w:sz w:val="28"/>
                              <w:szCs w:val="28"/>
                            </w:rPr>
                            <w:fldChar w:fldCharType="separate"/>
                          </w:r>
                          <w:r>
                            <w:rPr>
                              <w:rStyle w:val="18"/>
                              <w:sz w:val="28"/>
                              <w:szCs w:val="28"/>
                            </w:rPr>
                            <w:t>- 9 -</w:t>
                          </w:r>
                          <w:r>
                            <w:rPr>
                              <w:rStyle w:val="18"/>
                              <w:sz w:val="28"/>
                              <w:szCs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o+UsAgAAV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r+j5SwCAABVBAAADgAAAAAAAAABACAAAAAfAQAAZHJzL2Uyb0RvYy54bWxQSwUGAAAAAAYA&#10;BgBZAQAAvQUAAAAA&#10;">
              <v:fill on="f" focussize="0,0"/>
              <v:stroke on="f" weight="0.5pt"/>
              <v:imagedata o:title=""/>
              <o:lock v:ext="edit" aspectratio="f"/>
              <v:textbox inset="0mm,0mm,0mm,0mm" style="mso-fit-shape-to-text:t;">
                <w:txbxContent>
                  <w:p w14:paraId="52327372">
                    <w:pPr>
                      <w:pStyle w:val="11"/>
                      <w:ind w:left="210" w:leftChars="100" w:right="210" w:rightChars="100"/>
                      <w:rPr>
                        <w:rStyle w:val="18"/>
                        <w:sz w:val="28"/>
                        <w:szCs w:val="28"/>
                      </w:rPr>
                    </w:pPr>
                    <w:r>
                      <w:rPr>
                        <w:rStyle w:val="18"/>
                        <w:sz w:val="28"/>
                        <w:szCs w:val="28"/>
                      </w:rPr>
                      <w:fldChar w:fldCharType="begin"/>
                    </w:r>
                    <w:r>
                      <w:rPr>
                        <w:rStyle w:val="18"/>
                        <w:sz w:val="28"/>
                        <w:szCs w:val="28"/>
                      </w:rPr>
                      <w:instrText xml:space="preserve"> PAGE  \* MERGEFORMAT </w:instrText>
                    </w:r>
                    <w:r>
                      <w:rPr>
                        <w:rStyle w:val="18"/>
                        <w:sz w:val="28"/>
                        <w:szCs w:val="28"/>
                      </w:rPr>
                      <w:fldChar w:fldCharType="separate"/>
                    </w:r>
                    <w:r>
                      <w:rPr>
                        <w:rStyle w:val="18"/>
                        <w:sz w:val="28"/>
                        <w:szCs w:val="28"/>
                      </w:rPr>
                      <w:t>- 9 -</w:t>
                    </w:r>
                    <w:r>
                      <w:rPr>
                        <w:rStyle w:val="18"/>
                        <w:sz w:val="28"/>
                        <w:szCs w:val="28"/>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373A5">
    <w:pPr>
      <w:spacing w:line="181" w:lineRule="auto"/>
      <w:ind w:left="4266"/>
      <w:rPr>
        <w:rFonts w:eastAsia="Times New Roman"/>
        <w:sz w:val="19"/>
        <w:szCs w:val="19"/>
      </w:rPr>
    </w:pPr>
    <w:r>
      <w:rPr>
        <w:sz w:val="19"/>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1A84CA">
                          <w:pPr>
                            <w:pStyle w:val="11"/>
                          </w:pPr>
                          <w:r>
                            <w:t xml:space="preserve">— </w:t>
                          </w:r>
                          <w:r>
                            <w:fldChar w:fldCharType="begin"/>
                          </w:r>
                          <w:r>
                            <w:instrText xml:space="preserve"> PAGE  \* MERGEFORMAT </w:instrText>
                          </w:r>
                          <w:r>
                            <w:fldChar w:fldCharType="separate"/>
                          </w:r>
                          <w:r>
                            <w:t>- 164 -</w:t>
                          </w:r>
                          <w:r>
                            <w:fldChar w:fldCharType="end"/>
                          </w:r>
                          <w: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ofIv8rAgAAVw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HyL/KwIAAFcEAAAOAAAAAAAAAAEAIAAAAB8BAABkcnMvZTJvRG9jLnhtbFBLBQYAAAAABgAG&#10;AFkBAAC8BQAAAAA=&#10;">
              <v:fill on="f" focussize="0,0"/>
              <v:stroke on="f" weight="0.5pt"/>
              <v:imagedata o:title=""/>
              <o:lock v:ext="edit" aspectratio="f"/>
              <v:textbox inset="0mm,0mm,0mm,0mm" style="mso-fit-shape-to-text:t;">
                <w:txbxContent>
                  <w:p w14:paraId="1E1A84CA">
                    <w:pPr>
                      <w:pStyle w:val="11"/>
                    </w:pPr>
                    <w:r>
                      <w:t xml:space="preserve">— </w:t>
                    </w:r>
                    <w:r>
                      <w:fldChar w:fldCharType="begin"/>
                    </w:r>
                    <w:r>
                      <w:instrText xml:space="preserve"> PAGE  \* MERGEFORMAT </w:instrText>
                    </w:r>
                    <w:r>
                      <w:fldChar w:fldCharType="separate"/>
                    </w:r>
                    <w:r>
                      <w:t>- 164 -</w:t>
                    </w:r>
                    <w:r>
                      <w:fldChar w:fldCharType="end"/>
                    </w:r>
                    <w:r>
                      <w:t xml:space="preserve"> —</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B1A762">
    <w:pPr>
      <w:snapToGrid w:val="0"/>
      <w:jc w:val="center"/>
      <w:rPr>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6602CF"/>
    <w:multiLevelType w:val="singleLevel"/>
    <w:tmpl w:val="8C6602CF"/>
    <w:lvl w:ilvl="0" w:tentative="0">
      <w:start w:val="1"/>
      <w:numFmt w:val="chineseCounting"/>
      <w:suff w:val="nothing"/>
      <w:lvlText w:val="（%1）"/>
      <w:lvlJc w:val="left"/>
      <w:rPr>
        <w:rFonts w:hint="eastAsia"/>
      </w:rPr>
    </w:lvl>
  </w:abstractNum>
  <w:abstractNum w:abstractNumId="1">
    <w:nsid w:val="9FF590F8"/>
    <w:multiLevelType w:val="singleLevel"/>
    <w:tmpl w:val="9FF590F8"/>
    <w:lvl w:ilvl="0" w:tentative="0">
      <w:start w:val="2"/>
      <w:numFmt w:val="chineseCounting"/>
      <w:suff w:val="nothing"/>
      <w:lvlText w:val="（%1）"/>
      <w:lvlJc w:val="left"/>
      <w:rPr>
        <w:rFonts w:hint="eastAsia"/>
      </w:rPr>
    </w:lvl>
  </w:abstractNum>
  <w:abstractNum w:abstractNumId="2">
    <w:nsid w:val="A944D5B6"/>
    <w:multiLevelType w:val="singleLevel"/>
    <w:tmpl w:val="A944D5B6"/>
    <w:lvl w:ilvl="0" w:tentative="0">
      <w:start w:val="1"/>
      <w:numFmt w:val="chineseCounting"/>
      <w:suff w:val="nothing"/>
      <w:lvlText w:val="%1、"/>
      <w:lvlJc w:val="left"/>
      <w:rPr>
        <w:rFonts w:hint="eastAsia"/>
      </w:rPr>
    </w:lvl>
  </w:abstractNum>
  <w:abstractNum w:abstractNumId="3">
    <w:nsid w:val="BD60A85E"/>
    <w:multiLevelType w:val="singleLevel"/>
    <w:tmpl w:val="BD60A85E"/>
    <w:lvl w:ilvl="0" w:tentative="0">
      <w:start w:val="1"/>
      <w:numFmt w:val="decimal"/>
      <w:lvlText w:val="%1."/>
      <w:lvlJc w:val="left"/>
      <w:pPr>
        <w:tabs>
          <w:tab w:val="left" w:pos="312"/>
        </w:tabs>
      </w:pPr>
    </w:lvl>
  </w:abstractNum>
  <w:abstractNum w:abstractNumId="4">
    <w:nsid w:val="C0920093"/>
    <w:multiLevelType w:val="singleLevel"/>
    <w:tmpl w:val="C0920093"/>
    <w:lvl w:ilvl="0" w:tentative="0">
      <w:start w:val="6"/>
      <w:numFmt w:val="chineseCounting"/>
      <w:suff w:val="nothing"/>
      <w:lvlText w:val="（%1）"/>
      <w:lvlJc w:val="left"/>
      <w:rPr>
        <w:rFonts w:hint="eastAsia"/>
      </w:rPr>
    </w:lvl>
  </w:abstractNum>
  <w:abstractNum w:abstractNumId="5">
    <w:nsid w:val="CBC76E8B"/>
    <w:multiLevelType w:val="singleLevel"/>
    <w:tmpl w:val="CBC76E8B"/>
    <w:lvl w:ilvl="0" w:tentative="0">
      <w:start w:val="1"/>
      <w:numFmt w:val="chineseCounting"/>
      <w:suff w:val="nothing"/>
      <w:lvlText w:val="（%1）"/>
      <w:lvlJc w:val="left"/>
      <w:rPr>
        <w:rFonts w:hint="eastAsia"/>
      </w:rPr>
    </w:lvl>
  </w:abstractNum>
  <w:abstractNum w:abstractNumId="6">
    <w:nsid w:val="D382E4EF"/>
    <w:multiLevelType w:val="singleLevel"/>
    <w:tmpl w:val="D382E4EF"/>
    <w:lvl w:ilvl="0" w:tentative="0">
      <w:start w:val="1"/>
      <w:numFmt w:val="chineseCounting"/>
      <w:suff w:val="nothing"/>
      <w:lvlText w:val="（%1）"/>
      <w:lvlJc w:val="left"/>
      <w:rPr>
        <w:rFonts w:hint="eastAsia"/>
      </w:rPr>
    </w:lvl>
  </w:abstractNum>
  <w:abstractNum w:abstractNumId="7">
    <w:nsid w:val="083E035E"/>
    <w:multiLevelType w:val="singleLevel"/>
    <w:tmpl w:val="083E035E"/>
    <w:lvl w:ilvl="0" w:tentative="0">
      <w:start w:val="1"/>
      <w:numFmt w:val="chineseCounting"/>
      <w:suff w:val="nothing"/>
      <w:lvlText w:val="（%1）"/>
      <w:lvlJc w:val="left"/>
      <w:rPr>
        <w:rFonts w:hint="eastAsia"/>
      </w:rPr>
    </w:lvl>
  </w:abstractNum>
  <w:abstractNum w:abstractNumId="8">
    <w:nsid w:val="3B14950E"/>
    <w:multiLevelType w:val="singleLevel"/>
    <w:tmpl w:val="3B14950E"/>
    <w:lvl w:ilvl="0" w:tentative="0">
      <w:start w:val="8"/>
      <w:numFmt w:val="chineseCounting"/>
      <w:suff w:val="nothing"/>
      <w:lvlText w:val="%1、"/>
      <w:lvlJc w:val="left"/>
      <w:rPr>
        <w:rFonts w:hint="eastAsia"/>
      </w:rPr>
    </w:lvl>
  </w:abstractNum>
  <w:abstractNum w:abstractNumId="9">
    <w:nsid w:val="4842F766"/>
    <w:multiLevelType w:val="singleLevel"/>
    <w:tmpl w:val="4842F766"/>
    <w:lvl w:ilvl="0" w:tentative="0">
      <w:start w:val="1"/>
      <w:numFmt w:val="decimal"/>
      <w:lvlText w:val="%1."/>
      <w:lvlJc w:val="left"/>
      <w:pPr>
        <w:tabs>
          <w:tab w:val="left" w:pos="312"/>
        </w:tabs>
      </w:pPr>
    </w:lvl>
  </w:abstractNum>
  <w:abstractNum w:abstractNumId="10">
    <w:nsid w:val="53FB337D"/>
    <w:multiLevelType w:val="singleLevel"/>
    <w:tmpl w:val="53FB337D"/>
    <w:lvl w:ilvl="0" w:tentative="0">
      <w:start w:val="1"/>
      <w:numFmt w:val="decimal"/>
      <w:suff w:val="nothing"/>
      <w:lvlText w:val="%1."/>
      <w:lvlJc w:val="left"/>
      <w:rPr>
        <w:rFonts w:cs="Times New Roman"/>
      </w:rPr>
    </w:lvl>
  </w:abstractNum>
  <w:num w:numId="1">
    <w:abstractNumId w:val="8"/>
  </w:num>
  <w:num w:numId="2">
    <w:abstractNumId w:val="0"/>
  </w:num>
  <w:num w:numId="3">
    <w:abstractNumId w:val="5"/>
  </w:num>
  <w:num w:numId="4">
    <w:abstractNumId w:val="4"/>
  </w:num>
  <w:num w:numId="5">
    <w:abstractNumId w:val="2"/>
  </w:num>
  <w:num w:numId="6">
    <w:abstractNumId w:val="1"/>
  </w:num>
  <w:num w:numId="7">
    <w:abstractNumId w:val="7"/>
  </w:num>
  <w:num w:numId="8">
    <w:abstractNumId w:val="9"/>
  </w:num>
  <w:num w:numId="9">
    <w:abstractNumId w:val="3"/>
  </w:num>
  <w:num w:numId="10">
    <w:abstractNumId w:val="10"/>
    <w:lvlOverride w:ilvl="0">
      <w:startOverride w:val="1"/>
    </w:lvlOverride>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44"/>
  <w:drawingGridVerticalSpacing w:val="435"/>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EzNDg0MmJmOGMzOGI5OWMyMDg2ZGRhZWM5MmNlZDMifQ=="/>
    <w:docVar w:name="KSO_WPS_MARK_KEY" w:val="dd5894de-e22f-4c29-b1cd-079ea0d700ff"/>
  </w:docVars>
  <w:rsids>
    <w:rsidRoot w:val="4EC94844"/>
    <w:rsid w:val="00016ECE"/>
    <w:rsid w:val="000326EE"/>
    <w:rsid w:val="0003634A"/>
    <w:rsid w:val="00055A11"/>
    <w:rsid w:val="00061E63"/>
    <w:rsid w:val="00082044"/>
    <w:rsid w:val="000D1321"/>
    <w:rsid w:val="0011754B"/>
    <w:rsid w:val="00120184"/>
    <w:rsid w:val="00124ECC"/>
    <w:rsid w:val="001616D8"/>
    <w:rsid w:val="00181275"/>
    <w:rsid w:val="001A14DA"/>
    <w:rsid w:val="001B13D6"/>
    <w:rsid w:val="001D3614"/>
    <w:rsid w:val="00221E78"/>
    <w:rsid w:val="00236268"/>
    <w:rsid w:val="00244E5C"/>
    <w:rsid w:val="00263220"/>
    <w:rsid w:val="002861B6"/>
    <w:rsid w:val="002F3B6E"/>
    <w:rsid w:val="002F60DD"/>
    <w:rsid w:val="00311A5F"/>
    <w:rsid w:val="00341609"/>
    <w:rsid w:val="004168D3"/>
    <w:rsid w:val="0043441A"/>
    <w:rsid w:val="0044372D"/>
    <w:rsid w:val="0045543D"/>
    <w:rsid w:val="004D3168"/>
    <w:rsid w:val="00515CD6"/>
    <w:rsid w:val="005747D1"/>
    <w:rsid w:val="00576EBA"/>
    <w:rsid w:val="005A4713"/>
    <w:rsid w:val="006225B8"/>
    <w:rsid w:val="006240A8"/>
    <w:rsid w:val="00637163"/>
    <w:rsid w:val="00647E23"/>
    <w:rsid w:val="006C42E9"/>
    <w:rsid w:val="006E7372"/>
    <w:rsid w:val="00700464"/>
    <w:rsid w:val="00710E61"/>
    <w:rsid w:val="00722C0E"/>
    <w:rsid w:val="00777080"/>
    <w:rsid w:val="007971D2"/>
    <w:rsid w:val="007C3E2F"/>
    <w:rsid w:val="007F2019"/>
    <w:rsid w:val="007F2DAE"/>
    <w:rsid w:val="0080762A"/>
    <w:rsid w:val="00810EE3"/>
    <w:rsid w:val="008B1FD7"/>
    <w:rsid w:val="008E147A"/>
    <w:rsid w:val="008F37E8"/>
    <w:rsid w:val="009213E1"/>
    <w:rsid w:val="0096193E"/>
    <w:rsid w:val="00975D66"/>
    <w:rsid w:val="00992FA5"/>
    <w:rsid w:val="009955E9"/>
    <w:rsid w:val="00A12741"/>
    <w:rsid w:val="00A718F4"/>
    <w:rsid w:val="00AA33C7"/>
    <w:rsid w:val="00AA5BA4"/>
    <w:rsid w:val="00B43C43"/>
    <w:rsid w:val="00B9383D"/>
    <w:rsid w:val="00BD5342"/>
    <w:rsid w:val="00BF3A07"/>
    <w:rsid w:val="00BF595F"/>
    <w:rsid w:val="00C777E8"/>
    <w:rsid w:val="00C92014"/>
    <w:rsid w:val="00C954BC"/>
    <w:rsid w:val="00C958AA"/>
    <w:rsid w:val="00CA04A5"/>
    <w:rsid w:val="00CB1CE9"/>
    <w:rsid w:val="00CC31BF"/>
    <w:rsid w:val="00CC46C9"/>
    <w:rsid w:val="00CC61DF"/>
    <w:rsid w:val="00D05722"/>
    <w:rsid w:val="00D15740"/>
    <w:rsid w:val="00D30013"/>
    <w:rsid w:val="00DC1A25"/>
    <w:rsid w:val="00DC722C"/>
    <w:rsid w:val="00E00048"/>
    <w:rsid w:val="00E14040"/>
    <w:rsid w:val="00E24DCF"/>
    <w:rsid w:val="00E33B1E"/>
    <w:rsid w:val="00E46AA7"/>
    <w:rsid w:val="00E73E48"/>
    <w:rsid w:val="00E870F0"/>
    <w:rsid w:val="00EF35F9"/>
    <w:rsid w:val="00F061FD"/>
    <w:rsid w:val="00FF3DC7"/>
    <w:rsid w:val="01311D17"/>
    <w:rsid w:val="013B0DE8"/>
    <w:rsid w:val="013D6280"/>
    <w:rsid w:val="017A16F1"/>
    <w:rsid w:val="01814321"/>
    <w:rsid w:val="01AC3A93"/>
    <w:rsid w:val="01F92046"/>
    <w:rsid w:val="02353087"/>
    <w:rsid w:val="02355837"/>
    <w:rsid w:val="02466C72"/>
    <w:rsid w:val="02590097"/>
    <w:rsid w:val="02924A37"/>
    <w:rsid w:val="02AB5AF9"/>
    <w:rsid w:val="02B318C5"/>
    <w:rsid w:val="02C35A8C"/>
    <w:rsid w:val="02CB2AA4"/>
    <w:rsid w:val="02D768EE"/>
    <w:rsid w:val="02D7696B"/>
    <w:rsid w:val="031B2C7F"/>
    <w:rsid w:val="03200295"/>
    <w:rsid w:val="03647097"/>
    <w:rsid w:val="03963644"/>
    <w:rsid w:val="039B4330"/>
    <w:rsid w:val="03D26FB6"/>
    <w:rsid w:val="040B06E5"/>
    <w:rsid w:val="04FC6AE0"/>
    <w:rsid w:val="04FE59A9"/>
    <w:rsid w:val="0501370E"/>
    <w:rsid w:val="054162A1"/>
    <w:rsid w:val="054D2E98"/>
    <w:rsid w:val="054D6A14"/>
    <w:rsid w:val="058C27C0"/>
    <w:rsid w:val="05B178CA"/>
    <w:rsid w:val="05B7054C"/>
    <w:rsid w:val="05C173E2"/>
    <w:rsid w:val="05F31C91"/>
    <w:rsid w:val="05F61781"/>
    <w:rsid w:val="06001634"/>
    <w:rsid w:val="060F45F1"/>
    <w:rsid w:val="06314567"/>
    <w:rsid w:val="0686237C"/>
    <w:rsid w:val="06954AF6"/>
    <w:rsid w:val="06A55A83"/>
    <w:rsid w:val="06B56F46"/>
    <w:rsid w:val="06B86A37"/>
    <w:rsid w:val="06C70A28"/>
    <w:rsid w:val="06D41C0B"/>
    <w:rsid w:val="06DB44D3"/>
    <w:rsid w:val="06E11AE9"/>
    <w:rsid w:val="06E670D4"/>
    <w:rsid w:val="07107A01"/>
    <w:rsid w:val="0737795B"/>
    <w:rsid w:val="0755531E"/>
    <w:rsid w:val="075D7207"/>
    <w:rsid w:val="0760636A"/>
    <w:rsid w:val="07775550"/>
    <w:rsid w:val="07802062"/>
    <w:rsid w:val="079052BE"/>
    <w:rsid w:val="079270C9"/>
    <w:rsid w:val="079E5C2C"/>
    <w:rsid w:val="07C12195"/>
    <w:rsid w:val="07CC279A"/>
    <w:rsid w:val="07DE2F85"/>
    <w:rsid w:val="07F3586E"/>
    <w:rsid w:val="07F43A9E"/>
    <w:rsid w:val="082A74C0"/>
    <w:rsid w:val="085207C5"/>
    <w:rsid w:val="08566A1E"/>
    <w:rsid w:val="086B7012"/>
    <w:rsid w:val="087F76A4"/>
    <w:rsid w:val="08876C3D"/>
    <w:rsid w:val="08AB6107"/>
    <w:rsid w:val="08AD7EA6"/>
    <w:rsid w:val="08CA4DCB"/>
    <w:rsid w:val="08D77648"/>
    <w:rsid w:val="08DE30FD"/>
    <w:rsid w:val="08EB6813"/>
    <w:rsid w:val="08F06A48"/>
    <w:rsid w:val="08FB0871"/>
    <w:rsid w:val="09151F1E"/>
    <w:rsid w:val="0932487E"/>
    <w:rsid w:val="0935611C"/>
    <w:rsid w:val="093738EA"/>
    <w:rsid w:val="09434CDD"/>
    <w:rsid w:val="09727371"/>
    <w:rsid w:val="097906FF"/>
    <w:rsid w:val="09864BCA"/>
    <w:rsid w:val="09AB4631"/>
    <w:rsid w:val="09C15C02"/>
    <w:rsid w:val="09C32DBD"/>
    <w:rsid w:val="09C676BC"/>
    <w:rsid w:val="09F41468"/>
    <w:rsid w:val="0A05611E"/>
    <w:rsid w:val="0A0A00B0"/>
    <w:rsid w:val="0A2D3298"/>
    <w:rsid w:val="0A3463D4"/>
    <w:rsid w:val="0A36114C"/>
    <w:rsid w:val="0A556F05"/>
    <w:rsid w:val="0A9D2046"/>
    <w:rsid w:val="0AAD010A"/>
    <w:rsid w:val="0ABA2D7D"/>
    <w:rsid w:val="0AEC6126"/>
    <w:rsid w:val="0B077F8D"/>
    <w:rsid w:val="0B122F3A"/>
    <w:rsid w:val="0B7D3DAB"/>
    <w:rsid w:val="0B883C36"/>
    <w:rsid w:val="0B8F2117"/>
    <w:rsid w:val="0B9E444D"/>
    <w:rsid w:val="0BA17A99"/>
    <w:rsid w:val="0BA63302"/>
    <w:rsid w:val="0C25691C"/>
    <w:rsid w:val="0C421CC7"/>
    <w:rsid w:val="0C542D5E"/>
    <w:rsid w:val="0C5C1C12"/>
    <w:rsid w:val="0C605BA6"/>
    <w:rsid w:val="0C796C68"/>
    <w:rsid w:val="0C803B53"/>
    <w:rsid w:val="0C923562"/>
    <w:rsid w:val="0CD93263"/>
    <w:rsid w:val="0CF20312"/>
    <w:rsid w:val="0D1D167E"/>
    <w:rsid w:val="0D865C68"/>
    <w:rsid w:val="0DA76EF7"/>
    <w:rsid w:val="0E016238"/>
    <w:rsid w:val="0E782D35"/>
    <w:rsid w:val="0EA37FCC"/>
    <w:rsid w:val="0EAD041A"/>
    <w:rsid w:val="0EB6385C"/>
    <w:rsid w:val="0EBE66C8"/>
    <w:rsid w:val="0ECC26BE"/>
    <w:rsid w:val="0EEC4C7F"/>
    <w:rsid w:val="0EEC7088"/>
    <w:rsid w:val="0EED1247"/>
    <w:rsid w:val="0EEF6D6E"/>
    <w:rsid w:val="0EF97BEC"/>
    <w:rsid w:val="0F0740B7"/>
    <w:rsid w:val="0F470958"/>
    <w:rsid w:val="0F4F5A5E"/>
    <w:rsid w:val="0F59068B"/>
    <w:rsid w:val="0F8676D2"/>
    <w:rsid w:val="0F8737DE"/>
    <w:rsid w:val="0FBA737B"/>
    <w:rsid w:val="0FD541B5"/>
    <w:rsid w:val="0FD97FCA"/>
    <w:rsid w:val="0FDE750E"/>
    <w:rsid w:val="10172A20"/>
    <w:rsid w:val="1032010A"/>
    <w:rsid w:val="10341166"/>
    <w:rsid w:val="103A6D61"/>
    <w:rsid w:val="10414385"/>
    <w:rsid w:val="10826527"/>
    <w:rsid w:val="108C2A50"/>
    <w:rsid w:val="10923E54"/>
    <w:rsid w:val="10B71B0D"/>
    <w:rsid w:val="10CB7366"/>
    <w:rsid w:val="10E11279"/>
    <w:rsid w:val="110B69CC"/>
    <w:rsid w:val="11126ECE"/>
    <w:rsid w:val="11166833"/>
    <w:rsid w:val="112371A2"/>
    <w:rsid w:val="1146319E"/>
    <w:rsid w:val="115A134C"/>
    <w:rsid w:val="11943BFC"/>
    <w:rsid w:val="11973128"/>
    <w:rsid w:val="119D51A7"/>
    <w:rsid w:val="11AF709B"/>
    <w:rsid w:val="11D34725"/>
    <w:rsid w:val="11E20E0C"/>
    <w:rsid w:val="11EC3A38"/>
    <w:rsid w:val="11F748B7"/>
    <w:rsid w:val="1225795C"/>
    <w:rsid w:val="127E28E2"/>
    <w:rsid w:val="12956B0A"/>
    <w:rsid w:val="12963118"/>
    <w:rsid w:val="12FA3113"/>
    <w:rsid w:val="133D1120"/>
    <w:rsid w:val="1358736F"/>
    <w:rsid w:val="136441CE"/>
    <w:rsid w:val="13847A0A"/>
    <w:rsid w:val="1395604C"/>
    <w:rsid w:val="139D3726"/>
    <w:rsid w:val="13A03EF5"/>
    <w:rsid w:val="13A4281C"/>
    <w:rsid w:val="13D11138"/>
    <w:rsid w:val="13D7532F"/>
    <w:rsid w:val="13E148EA"/>
    <w:rsid w:val="13E26EA1"/>
    <w:rsid w:val="13E96481"/>
    <w:rsid w:val="13EB044B"/>
    <w:rsid w:val="13EF72C8"/>
    <w:rsid w:val="14172FEE"/>
    <w:rsid w:val="141C6857"/>
    <w:rsid w:val="1424570B"/>
    <w:rsid w:val="14706BA3"/>
    <w:rsid w:val="147E306D"/>
    <w:rsid w:val="14900FF3"/>
    <w:rsid w:val="149B5DB4"/>
    <w:rsid w:val="14B3099F"/>
    <w:rsid w:val="14C34F24"/>
    <w:rsid w:val="14CB202B"/>
    <w:rsid w:val="14F41582"/>
    <w:rsid w:val="1511242E"/>
    <w:rsid w:val="151D2886"/>
    <w:rsid w:val="15435BF2"/>
    <w:rsid w:val="15581B10"/>
    <w:rsid w:val="157955E3"/>
    <w:rsid w:val="158226E9"/>
    <w:rsid w:val="158C17BA"/>
    <w:rsid w:val="158F12AA"/>
    <w:rsid w:val="159A5853"/>
    <w:rsid w:val="15A24B3A"/>
    <w:rsid w:val="15A3368D"/>
    <w:rsid w:val="15A9236C"/>
    <w:rsid w:val="15AC44BE"/>
    <w:rsid w:val="15AC59B8"/>
    <w:rsid w:val="15D71AE7"/>
    <w:rsid w:val="160B0931"/>
    <w:rsid w:val="161A5018"/>
    <w:rsid w:val="1641578F"/>
    <w:rsid w:val="166D339A"/>
    <w:rsid w:val="16B965DF"/>
    <w:rsid w:val="16BE26F7"/>
    <w:rsid w:val="16E946F7"/>
    <w:rsid w:val="16EB2510"/>
    <w:rsid w:val="16FB6BF7"/>
    <w:rsid w:val="17057A40"/>
    <w:rsid w:val="17173305"/>
    <w:rsid w:val="172F4AF3"/>
    <w:rsid w:val="174F484D"/>
    <w:rsid w:val="177F789E"/>
    <w:rsid w:val="17A50911"/>
    <w:rsid w:val="17C47C4D"/>
    <w:rsid w:val="17CA0378"/>
    <w:rsid w:val="17D124FB"/>
    <w:rsid w:val="17D3547E"/>
    <w:rsid w:val="17EC6540"/>
    <w:rsid w:val="17F200CF"/>
    <w:rsid w:val="18100480"/>
    <w:rsid w:val="18147845"/>
    <w:rsid w:val="181A12FF"/>
    <w:rsid w:val="18697B91"/>
    <w:rsid w:val="186D1037"/>
    <w:rsid w:val="188869F8"/>
    <w:rsid w:val="18DD40DB"/>
    <w:rsid w:val="18E5190D"/>
    <w:rsid w:val="18E86D07"/>
    <w:rsid w:val="18F305D7"/>
    <w:rsid w:val="19063631"/>
    <w:rsid w:val="19205339"/>
    <w:rsid w:val="193321B6"/>
    <w:rsid w:val="1937619F"/>
    <w:rsid w:val="194B54E8"/>
    <w:rsid w:val="195A572B"/>
    <w:rsid w:val="195F17CA"/>
    <w:rsid w:val="197B3EB5"/>
    <w:rsid w:val="198A7DBF"/>
    <w:rsid w:val="19976414"/>
    <w:rsid w:val="19D20E68"/>
    <w:rsid w:val="19FB3354"/>
    <w:rsid w:val="1A284012"/>
    <w:rsid w:val="1A441E72"/>
    <w:rsid w:val="1A750A6F"/>
    <w:rsid w:val="1A9058A9"/>
    <w:rsid w:val="1A9609E5"/>
    <w:rsid w:val="1AA72BF2"/>
    <w:rsid w:val="1AB71087"/>
    <w:rsid w:val="1AB772D9"/>
    <w:rsid w:val="1AC217DA"/>
    <w:rsid w:val="1ADD03C2"/>
    <w:rsid w:val="1AE6371B"/>
    <w:rsid w:val="1AE83608"/>
    <w:rsid w:val="1B34092A"/>
    <w:rsid w:val="1B39686C"/>
    <w:rsid w:val="1B4B5C73"/>
    <w:rsid w:val="1B5C578B"/>
    <w:rsid w:val="1B8401D9"/>
    <w:rsid w:val="1B852F33"/>
    <w:rsid w:val="1B8C0175"/>
    <w:rsid w:val="1B920528"/>
    <w:rsid w:val="1BA3785E"/>
    <w:rsid w:val="1BE31D2D"/>
    <w:rsid w:val="1BE85270"/>
    <w:rsid w:val="1BF86013"/>
    <w:rsid w:val="1C2376BB"/>
    <w:rsid w:val="1C26233D"/>
    <w:rsid w:val="1C3340F8"/>
    <w:rsid w:val="1C4D1829"/>
    <w:rsid w:val="1C5020B1"/>
    <w:rsid w:val="1C5803F8"/>
    <w:rsid w:val="1C630856"/>
    <w:rsid w:val="1C8A6B97"/>
    <w:rsid w:val="1CB330BA"/>
    <w:rsid w:val="1CB3762C"/>
    <w:rsid w:val="1CB56699"/>
    <w:rsid w:val="1CC21F65"/>
    <w:rsid w:val="1CCB0222"/>
    <w:rsid w:val="1CD60C80"/>
    <w:rsid w:val="1CDF6673"/>
    <w:rsid w:val="1CE870E1"/>
    <w:rsid w:val="1D0C7C22"/>
    <w:rsid w:val="1D2D5631"/>
    <w:rsid w:val="1D44297A"/>
    <w:rsid w:val="1D733EAC"/>
    <w:rsid w:val="1D761B9E"/>
    <w:rsid w:val="1DA376A1"/>
    <w:rsid w:val="1DA82F09"/>
    <w:rsid w:val="1DAD522A"/>
    <w:rsid w:val="1DAF24EA"/>
    <w:rsid w:val="1DDA6E3B"/>
    <w:rsid w:val="1DE11D1C"/>
    <w:rsid w:val="1DE5057D"/>
    <w:rsid w:val="1DE963F2"/>
    <w:rsid w:val="1E047C52"/>
    <w:rsid w:val="1E05035C"/>
    <w:rsid w:val="1E1467F1"/>
    <w:rsid w:val="1E214A6A"/>
    <w:rsid w:val="1E397B74"/>
    <w:rsid w:val="1E426EBA"/>
    <w:rsid w:val="1E5730FC"/>
    <w:rsid w:val="1EA01E32"/>
    <w:rsid w:val="1EA77665"/>
    <w:rsid w:val="1EAE454F"/>
    <w:rsid w:val="1ED32208"/>
    <w:rsid w:val="1EE703CB"/>
    <w:rsid w:val="1EE833D9"/>
    <w:rsid w:val="1EFB3209"/>
    <w:rsid w:val="1F250E09"/>
    <w:rsid w:val="1F4B7FF0"/>
    <w:rsid w:val="1F617832"/>
    <w:rsid w:val="1F742441"/>
    <w:rsid w:val="1F882FF2"/>
    <w:rsid w:val="1F90634B"/>
    <w:rsid w:val="1F9C6A7C"/>
    <w:rsid w:val="1FB20102"/>
    <w:rsid w:val="1FDA1374"/>
    <w:rsid w:val="1FE04BDC"/>
    <w:rsid w:val="20041933"/>
    <w:rsid w:val="201A76E9"/>
    <w:rsid w:val="20265145"/>
    <w:rsid w:val="20325F7E"/>
    <w:rsid w:val="20360CA0"/>
    <w:rsid w:val="203767C6"/>
    <w:rsid w:val="203A086E"/>
    <w:rsid w:val="204A06C7"/>
    <w:rsid w:val="204F1D62"/>
    <w:rsid w:val="205B0707"/>
    <w:rsid w:val="205E3D53"/>
    <w:rsid w:val="2080016D"/>
    <w:rsid w:val="20857532"/>
    <w:rsid w:val="209B6D55"/>
    <w:rsid w:val="211C233A"/>
    <w:rsid w:val="2163586D"/>
    <w:rsid w:val="216B2BCB"/>
    <w:rsid w:val="21867A05"/>
    <w:rsid w:val="21A51484"/>
    <w:rsid w:val="21A97250"/>
    <w:rsid w:val="21BC3427"/>
    <w:rsid w:val="21D249F9"/>
    <w:rsid w:val="22482F0D"/>
    <w:rsid w:val="2265761B"/>
    <w:rsid w:val="226D64CF"/>
    <w:rsid w:val="22873A35"/>
    <w:rsid w:val="22A46395"/>
    <w:rsid w:val="22D62D35"/>
    <w:rsid w:val="22E9024C"/>
    <w:rsid w:val="23047A11"/>
    <w:rsid w:val="230D6ABB"/>
    <w:rsid w:val="231D38A1"/>
    <w:rsid w:val="23335FA6"/>
    <w:rsid w:val="233844FA"/>
    <w:rsid w:val="236553F8"/>
    <w:rsid w:val="236725CA"/>
    <w:rsid w:val="236E206F"/>
    <w:rsid w:val="237D6BE6"/>
    <w:rsid w:val="23965F23"/>
    <w:rsid w:val="23B7040A"/>
    <w:rsid w:val="23F32A04"/>
    <w:rsid w:val="240115C5"/>
    <w:rsid w:val="2409047A"/>
    <w:rsid w:val="242F6132"/>
    <w:rsid w:val="243674C1"/>
    <w:rsid w:val="244119C2"/>
    <w:rsid w:val="24704055"/>
    <w:rsid w:val="247B1377"/>
    <w:rsid w:val="24831FDA"/>
    <w:rsid w:val="249B7324"/>
    <w:rsid w:val="249E6E14"/>
    <w:rsid w:val="24F609FE"/>
    <w:rsid w:val="2500187D"/>
    <w:rsid w:val="252A2082"/>
    <w:rsid w:val="255933D3"/>
    <w:rsid w:val="257F4890"/>
    <w:rsid w:val="25AE6362"/>
    <w:rsid w:val="25BF5294"/>
    <w:rsid w:val="25CB2A91"/>
    <w:rsid w:val="25E44CFA"/>
    <w:rsid w:val="260333D3"/>
    <w:rsid w:val="26173D8C"/>
    <w:rsid w:val="263E440B"/>
    <w:rsid w:val="26502390"/>
    <w:rsid w:val="265754CC"/>
    <w:rsid w:val="266412CF"/>
    <w:rsid w:val="26B6250E"/>
    <w:rsid w:val="26C3146B"/>
    <w:rsid w:val="26D46B1D"/>
    <w:rsid w:val="26DA3A5F"/>
    <w:rsid w:val="26DA5E4E"/>
    <w:rsid w:val="271A7E79"/>
    <w:rsid w:val="27384086"/>
    <w:rsid w:val="27716A62"/>
    <w:rsid w:val="277976C4"/>
    <w:rsid w:val="280276BA"/>
    <w:rsid w:val="281B28E6"/>
    <w:rsid w:val="287560BC"/>
    <w:rsid w:val="289D11E7"/>
    <w:rsid w:val="28B9246E"/>
    <w:rsid w:val="28E05C4D"/>
    <w:rsid w:val="29080D00"/>
    <w:rsid w:val="2912392D"/>
    <w:rsid w:val="291458F7"/>
    <w:rsid w:val="291A315C"/>
    <w:rsid w:val="292A336C"/>
    <w:rsid w:val="293164A9"/>
    <w:rsid w:val="29594DBB"/>
    <w:rsid w:val="29946A38"/>
    <w:rsid w:val="29AD7216"/>
    <w:rsid w:val="29AE5D4B"/>
    <w:rsid w:val="29B665AC"/>
    <w:rsid w:val="29B73240"/>
    <w:rsid w:val="29C55F3E"/>
    <w:rsid w:val="29E67293"/>
    <w:rsid w:val="29EF52A8"/>
    <w:rsid w:val="29FF2103"/>
    <w:rsid w:val="2A1B4A63"/>
    <w:rsid w:val="2A27165A"/>
    <w:rsid w:val="2A2C6C70"/>
    <w:rsid w:val="2A314286"/>
    <w:rsid w:val="2A32409D"/>
    <w:rsid w:val="2A5D507B"/>
    <w:rsid w:val="2A70221C"/>
    <w:rsid w:val="2A707A61"/>
    <w:rsid w:val="2A77613D"/>
    <w:rsid w:val="2A7B715C"/>
    <w:rsid w:val="2A832B5A"/>
    <w:rsid w:val="2A906CB5"/>
    <w:rsid w:val="2A924D25"/>
    <w:rsid w:val="2AA35184"/>
    <w:rsid w:val="2AA44A58"/>
    <w:rsid w:val="2AAF1A65"/>
    <w:rsid w:val="2ABE312B"/>
    <w:rsid w:val="2AC808C0"/>
    <w:rsid w:val="2AE17A5A"/>
    <w:rsid w:val="2AFC2AE6"/>
    <w:rsid w:val="2B035C23"/>
    <w:rsid w:val="2B2F77BD"/>
    <w:rsid w:val="2B325796"/>
    <w:rsid w:val="2B367DA6"/>
    <w:rsid w:val="2B3B3B25"/>
    <w:rsid w:val="2B486052"/>
    <w:rsid w:val="2B4D3342"/>
    <w:rsid w:val="2B612949"/>
    <w:rsid w:val="2B7C45EA"/>
    <w:rsid w:val="2B856638"/>
    <w:rsid w:val="2B8F1B40"/>
    <w:rsid w:val="2B935A45"/>
    <w:rsid w:val="2B98280F"/>
    <w:rsid w:val="2BA0741C"/>
    <w:rsid w:val="2BA94A1C"/>
    <w:rsid w:val="2BB1742D"/>
    <w:rsid w:val="2BBE7D9C"/>
    <w:rsid w:val="2BC901E5"/>
    <w:rsid w:val="2BF963F1"/>
    <w:rsid w:val="2BFC4E30"/>
    <w:rsid w:val="2C115316"/>
    <w:rsid w:val="2C2A71DF"/>
    <w:rsid w:val="2C35005E"/>
    <w:rsid w:val="2C387AF5"/>
    <w:rsid w:val="2C4D184B"/>
    <w:rsid w:val="2C714E0E"/>
    <w:rsid w:val="2C7D6FFF"/>
    <w:rsid w:val="2C956634"/>
    <w:rsid w:val="2CA945A8"/>
    <w:rsid w:val="2CAB2132"/>
    <w:rsid w:val="2CDE24A4"/>
    <w:rsid w:val="2CF02055"/>
    <w:rsid w:val="2D11705B"/>
    <w:rsid w:val="2D2118F8"/>
    <w:rsid w:val="2D244788"/>
    <w:rsid w:val="2D285BC0"/>
    <w:rsid w:val="2D55028C"/>
    <w:rsid w:val="2D564730"/>
    <w:rsid w:val="2D572256"/>
    <w:rsid w:val="2D5B3AF4"/>
    <w:rsid w:val="2D5C161A"/>
    <w:rsid w:val="2D5C786C"/>
    <w:rsid w:val="2D655102"/>
    <w:rsid w:val="2D6F35DC"/>
    <w:rsid w:val="2D885E2D"/>
    <w:rsid w:val="2D897EA7"/>
    <w:rsid w:val="2DA52FC1"/>
    <w:rsid w:val="2DB5089D"/>
    <w:rsid w:val="2DBF0B60"/>
    <w:rsid w:val="2DD92C6B"/>
    <w:rsid w:val="2DFD2DFD"/>
    <w:rsid w:val="2E06258A"/>
    <w:rsid w:val="2E1732AD"/>
    <w:rsid w:val="2E2E2FB7"/>
    <w:rsid w:val="2E47051C"/>
    <w:rsid w:val="2E7B7E90"/>
    <w:rsid w:val="2E876B6B"/>
    <w:rsid w:val="2E8A3E18"/>
    <w:rsid w:val="2EB5368F"/>
    <w:rsid w:val="2ED2428A"/>
    <w:rsid w:val="2ED26038"/>
    <w:rsid w:val="2ED81174"/>
    <w:rsid w:val="2EDA4EED"/>
    <w:rsid w:val="2EEA15D4"/>
    <w:rsid w:val="2F05640D"/>
    <w:rsid w:val="2F195A15"/>
    <w:rsid w:val="2F1F6DA3"/>
    <w:rsid w:val="2F2755E4"/>
    <w:rsid w:val="2F39620A"/>
    <w:rsid w:val="2F3F0ED9"/>
    <w:rsid w:val="2F5B1F86"/>
    <w:rsid w:val="2F827A5E"/>
    <w:rsid w:val="2F912594"/>
    <w:rsid w:val="2F9B4F5A"/>
    <w:rsid w:val="2FAF5BAA"/>
    <w:rsid w:val="2FAF6436"/>
    <w:rsid w:val="2FB120F1"/>
    <w:rsid w:val="2FB7522E"/>
    <w:rsid w:val="2FDE6C5E"/>
    <w:rsid w:val="2FE04785"/>
    <w:rsid w:val="3011493E"/>
    <w:rsid w:val="304F147C"/>
    <w:rsid w:val="30722B71"/>
    <w:rsid w:val="30B874AF"/>
    <w:rsid w:val="30CE6A2C"/>
    <w:rsid w:val="30E12562"/>
    <w:rsid w:val="30E2500D"/>
    <w:rsid w:val="311A3CC6"/>
    <w:rsid w:val="313661D4"/>
    <w:rsid w:val="314D5E4A"/>
    <w:rsid w:val="314E47F2"/>
    <w:rsid w:val="315536FF"/>
    <w:rsid w:val="31572824"/>
    <w:rsid w:val="317C7BCE"/>
    <w:rsid w:val="31813D45"/>
    <w:rsid w:val="318C4BC4"/>
    <w:rsid w:val="319728AC"/>
    <w:rsid w:val="31DB5204"/>
    <w:rsid w:val="31F83949"/>
    <w:rsid w:val="31FE5396"/>
    <w:rsid w:val="32476D3D"/>
    <w:rsid w:val="32766BCA"/>
    <w:rsid w:val="328C626F"/>
    <w:rsid w:val="32917FB8"/>
    <w:rsid w:val="32B31CDC"/>
    <w:rsid w:val="32D210D5"/>
    <w:rsid w:val="33093FF2"/>
    <w:rsid w:val="33125B58"/>
    <w:rsid w:val="335A2AA0"/>
    <w:rsid w:val="337D18C1"/>
    <w:rsid w:val="339A6D9C"/>
    <w:rsid w:val="33AF4B9A"/>
    <w:rsid w:val="33B96FA5"/>
    <w:rsid w:val="33D46BA0"/>
    <w:rsid w:val="33F46A50"/>
    <w:rsid w:val="33F7209D"/>
    <w:rsid w:val="340A0022"/>
    <w:rsid w:val="342B1D46"/>
    <w:rsid w:val="343A139C"/>
    <w:rsid w:val="345031E8"/>
    <w:rsid w:val="349072D0"/>
    <w:rsid w:val="34AA3252"/>
    <w:rsid w:val="34AF1EA4"/>
    <w:rsid w:val="34DA5C46"/>
    <w:rsid w:val="34E750E6"/>
    <w:rsid w:val="34EF5164"/>
    <w:rsid w:val="34F767F8"/>
    <w:rsid w:val="35690D78"/>
    <w:rsid w:val="358838F4"/>
    <w:rsid w:val="3599754E"/>
    <w:rsid w:val="35BC534C"/>
    <w:rsid w:val="35DC59EE"/>
    <w:rsid w:val="35F5260C"/>
    <w:rsid w:val="3628478F"/>
    <w:rsid w:val="363F1655"/>
    <w:rsid w:val="364041CF"/>
    <w:rsid w:val="36445382"/>
    <w:rsid w:val="36624145"/>
    <w:rsid w:val="366A124C"/>
    <w:rsid w:val="36855F59"/>
    <w:rsid w:val="36910587"/>
    <w:rsid w:val="369D13B4"/>
    <w:rsid w:val="36AD49D7"/>
    <w:rsid w:val="36C46BAE"/>
    <w:rsid w:val="36EF52AD"/>
    <w:rsid w:val="371A20CB"/>
    <w:rsid w:val="372F7F47"/>
    <w:rsid w:val="37623CD1"/>
    <w:rsid w:val="377834F5"/>
    <w:rsid w:val="379A346B"/>
    <w:rsid w:val="379B15D5"/>
    <w:rsid w:val="37B3277F"/>
    <w:rsid w:val="37B55A0C"/>
    <w:rsid w:val="37CD4314"/>
    <w:rsid w:val="37CE542D"/>
    <w:rsid w:val="37D95311"/>
    <w:rsid w:val="37E13657"/>
    <w:rsid w:val="3809330B"/>
    <w:rsid w:val="3811655F"/>
    <w:rsid w:val="384004B6"/>
    <w:rsid w:val="386341A5"/>
    <w:rsid w:val="387174C8"/>
    <w:rsid w:val="387D5266"/>
    <w:rsid w:val="38BB5D8F"/>
    <w:rsid w:val="38BE762D"/>
    <w:rsid w:val="38C033A5"/>
    <w:rsid w:val="38C84008"/>
    <w:rsid w:val="38CE04EE"/>
    <w:rsid w:val="38D26A82"/>
    <w:rsid w:val="38FC32F5"/>
    <w:rsid w:val="390F44C3"/>
    <w:rsid w:val="39197C6B"/>
    <w:rsid w:val="391B28D2"/>
    <w:rsid w:val="393873DF"/>
    <w:rsid w:val="393B3739"/>
    <w:rsid w:val="39565C38"/>
    <w:rsid w:val="397228F1"/>
    <w:rsid w:val="398A6B77"/>
    <w:rsid w:val="39922CF7"/>
    <w:rsid w:val="39B16385"/>
    <w:rsid w:val="39B5458C"/>
    <w:rsid w:val="39EA6FE8"/>
    <w:rsid w:val="3A046550"/>
    <w:rsid w:val="3A1104FD"/>
    <w:rsid w:val="3A1F310B"/>
    <w:rsid w:val="3A26548A"/>
    <w:rsid w:val="3A3E6C77"/>
    <w:rsid w:val="3A437DEA"/>
    <w:rsid w:val="3A4D6EBA"/>
    <w:rsid w:val="3A5E6007"/>
    <w:rsid w:val="3A6443DE"/>
    <w:rsid w:val="3A6A181A"/>
    <w:rsid w:val="3A871D46"/>
    <w:rsid w:val="3ABE1B66"/>
    <w:rsid w:val="3ACA050B"/>
    <w:rsid w:val="3AD66EB0"/>
    <w:rsid w:val="3B190B4B"/>
    <w:rsid w:val="3B302256"/>
    <w:rsid w:val="3B392C42"/>
    <w:rsid w:val="3B400992"/>
    <w:rsid w:val="3B4402BD"/>
    <w:rsid w:val="3B4958D4"/>
    <w:rsid w:val="3B6B584A"/>
    <w:rsid w:val="3B8E3B9E"/>
    <w:rsid w:val="3BB645EB"/>
    <w:rsid w:val="3BC6175E"/>
    <w:rsid w:val="3BD11425"/>
    <w:rsid w:val="3BDC04F6"/>
    <w:rsid w:val="3BE21884"/>
    <w:rsid w:val="3C066714"/>
    <w:rsid w:val="3C2123AD"/>
    <w:rsid w:val="3C4B6B57"/>
    <w:rsid w:val="3C85293C"/>
    <w:rsid w:val="3C8A1D00"/>
    <w:rsid w:val="3CAD3C40"/>
    <w:rsid w:val="3CBE5E4E"/>
    <w:rsid w:val="3CC82828"/>
    <w:rsid w:val="3CCC15BB"/>
    <w:rsid w:val="3CE748AF"/>
    <w:rsid w:val="3CFEE9EC"/>
    <w:rsid w:val="3D1C4922"/>
    <w:rsid w:val="3D614EFB"/>
    <w:rsid w:val="3D695EAF"/>
    <w:rsid w:val="3D8C4327"/>
    <w:rsid w:val="3D960B78"/>
    <w:rsid w:val="3DA07301"/>
    <w:rsid w:val="3DB1150E"/>
    <w:rsid w:val="3E71234B"/>
    <w:rsid w:val="3E720C9E"/>
    <w:rsid w:val="3E8F505B"/>
    <w:rsid w:val="3E95498C"/>
    <w:rsid w:val="3EA11583"/>
    <w:rsid w:val="3EB32D81"/>
    <w:rsid w:val="3EBA4F1D"/>
    <w:rsid w:val="3ED0092C"/>
    <w:rsid w:val="3ED43706"/>
    <w:rsid w:val="3EE33949"/>
    <w:rsid w:val="3EED2ADA"/>
    <w:rsid w:val="3EFD613F"/>
    <w:rsid w:val="3EFE69D5"/>
    <w:rsid w:val="3F23468E"/>
    <w:rsid w:val="3F3917BB"/>
    <w:rsid w:val="3F626F64"/>
    <w:rsid w:val="3F656A54"/>
    <w:rsid w:val="3F79434E"/>
    <w:rsid w:val="3F8773B7"/>
    <w:rsid w:val="3FA62662"/>
    <w:rsid w:val="3FC04016"/>
    <w:rsid w:val="3FE441B3"/>
    <w:rsid w:val="400022D9"/>
    <w:rsid w:val="401B7113"/>
    <w:rsid w:val="403F2E01"/>
    <w:rsid w:val="404448BC"/>
    <w:rsid w:val="404C551E"/>
    <w:rsid w:val="40905D53"/>
    <w:rsid w:val="40B652F0"/>
    <w:rsid w:val="40DC2D46"/>
    <w:rsid w:val="40E1210B"/>
    <w:rsid w:val="410758DC"/>
    <w:rsid w:val="411E335F"/>
    <w:rsid w:val="412907A1"/>
    <w:rsid w:val="414D154E"/>
    <w:rsid w:val="41517290"/>
    <w:rsid w:val="417148FA"/>
    <w:rsid w:val="41BB48E2"/>
    <w:rsid w:val="41D61543"/>
    <w:rsid w:val="41D8350E"/>
    <w:rsid w:val="41E023C2"/>
    <w:rsid w:val="42213106"/>
    <w:rsid w:val="424D048E"/>
    <w:rsid w:val="426923B8"/>
    <w:rsid w:val="42895E35"/>
    <w:rsid w:val="428B0580"/>
    <w:rsid w:val="42A11B51"/>
    <w:rsid w:val="42CA554C"/>
    <w:rsid w:val="42DF0DC2"/>
    <w:rsid w:val="42E126F9"/>
    <w:rsid w:val="42FC322C"/>
    <w:rsid w:val="430D368B"/>
    <w:rsid w:val="43222DDF"/>
    <w:rsid w:val="433E78CA"/>
    <w:rsid w:val="43490A08"/>
    <w:rsid w:val="434F77FF"/>
    <w:rsid w:val="43606665"/>
    <w:rsid w:val="43A23DD3"/>
    <w:rsid w:val="43B71550"/>
    <w:rsid w:val="43CA332A"/>
    <w:rsid w:val="43CF0940"/>
    <w:rsid w:val="43D83C99"/>
    <w:rsid w:val="43E837B0"/>
    <w:rsid w:val="43EF1CD5"/>
    <w:rsid w:val="43F45D3F"/>
    <w:rsid w:val="44092C4E"/>
    <w:rsid w:val="442742D8"/>
    <w:rsid w:val="444F55DD"/>
    <w:rsid w:val="445C45F0"/>
    <w:rsid w:val="445F1CC4"/>
    <w:rsid w:val="44A45929"/>
    <w:rsid w:val="44D83825"/>
    <w:rsid w:val="450B6255"/>
    <w:rsid w:val="454669E0"/>
    <w:rsid w:val="454B3007"/>
    <w:rsid w:val="454D5FC1"/>
    <w:rsid w:val="456B28EB"/>
    <w:rsid w:val="456C0661"/>
    <w:rsid w:val="457A48DC"/>
    <w:rsid w:val="458A4B1F"/>
    <w:rsid w:val="45A36C7C"/>
    <w:rsid w:val="45BF05A0"/>
    <w:rsid w:val="45C27789"/>
    <w:rsid w:val="45C73FC5"/>
    <w:rsid w:val="45D67D64"/>
    <w:rsid w:val="462E7BA0"/>
    <w:rsid w:val="467632F5"/>
    <w:rsid w:val="46A41C10"/>
    <w:rsid w:val="46C54618"/>
    <w:rsid w:val="46CA3945"/>
    <w:rsid w:val="46E56E89"/>
    <w:rsid w:val="46FF778E"/>
    <w:rsid w:val="472745EF"/>
    <w:rsid w:val="473C62ED"/>
    <w:rsid w:val="47554B02"/>
    <w:rsid w:val="47555600"/>
    <w:rsid w:val="477E22F4"/>
    <w:rsid w:val="47B2035D"/>
    <w:rsid w:val="47B57E4D"/>
    <w:rsid w:val="47DE7B5D"/>
    <w:rsid w:val="48124F71"/>
    <w:rsid w:val="48345216"/>
    <w:rsid w:val="483B438C"/>
    <w:rsid w:val="483C0579"/>
    <w:rsid w:val="484511D1"/>
    <w:rsid w:val="487072EF"/>
    <w:rsid w:val="48855A71"/>
    <w:rsid w:val="4893018E"/>
    <w:rsid w:val="48E94252"/>
    <w:rsid w:val="48F45D6D"/>
    <w:rsid w:val="49042C8A"/>
    <w:rsid w:val="49044BE8"/>
    <w:rsid w:val="492F652F"/>
    <w:rsid w:val="493C0826"/>
    <w:rsid w:val="49415E3C"/>
    <w:rsid w:val="496C5C52"/>
    <w:rsid w:val="496F29A9"/>
    <w:rsid w:val="497A134E"/>
    <w:rsid w:val="498270B3"/>
    <w:rsid w:val="49E406A1"/>
    <w:rsid w:val="49E87801"/>
    <w:rsid w:val="4A1264D9"/>
    <w:rsid w:val="4A275658"/>
    <w:rsid w:val="4A767D68"/>
    <w:rsid w:val="4AB908E2"/>
    <w:rsid w:val="4AD92D96"/>
    <w:rsid w:val="4AE0189C"/>
    <w:rsid w:val="4AEE5B50"/>
    <w:rsid w:val="4B0D06CC"/>
    <w:rsid w:val="4B0E5EB1"/>
    <w:rsid w:val="4B0F4B96"/>
    <w:rsid w:val="4B5A1437"/>
    <w:rsid w:val="4B6865FA"/>
    <w:rsid w:val="4B751DCD"/>
    <w:rsid w:val="4BBB7051"/>
    <w:rsid w:val="4BE13907"/>
    <w:rsid w:val="4BFC429C"/>
    <w:rsid w:val="4C20442F"/>
    <w:rsid w:val="4C2C4B82"/>
    <w:rsid w:val="4C3549DA"/>
    <w:rsid w:val="4C3B4DC5"/>
    <w:rsid w:val="4C416153"/>
    <w:rsid w:val="4C6E069B"/>
    <w:rsid w:val="4C7E1B2B"/>
    <w:rsid w:val="4CAE1A3B"/>
    <w:rsid w:val="4CBC3CCA"/>
    <w:rsid w:val="4CBF7AF9"/>
    <w:rsid w:val="4CD34FFD"/>
    <w:rsid w:val="4CE03BBE"/>
    <w:rsid w:val="4CEC7C35"/>
    <w:rsid w:val="4D0C6761"/>
    <w:rsid w:val="4D1879C1"/>
    <w:rsid w:val="4D1D271C"/>
    <w:rsid w:val="4D573E80"/>
    <w:rsid w:val="4D673998"/>
    <w:rsid w:val="4D875DE8"/>
    <w:rsid w:val="4D9C5D37"/>
    <w:rsid w:val="4DBF3025"/>
    <w:rsid w:val="4DE27BDE"/>
    <w:rsid w:val="4DF94646"/>
    <w:rsid w:val="4E08517B"/>
    <w:rsid w:val="4E231FB4"/>
    <w:rsid w:val="4E6323B1"/>
    <w:rsid w:val="4E6B6EA1"/>
    <w:rsid w:val="4E870795"/>
    <w:rsid w:val="4E8F158A"/>
    <w:rsid w:val="4EC94844"/>
    <w:rsid w:val="4ED71DB4"/>
    <w:rsid w:val="4ED9062F"/>
    <w:rsid w:val="4EF87BDB"/>
    <w:rsid w:val="4EF93FB4"/>
    <w:rsid w:val="4F0040A4"/>
    <w:rsid w:val="4F02066C"/>
    <w:rsid w:val="4F28465E"/>
    <w:rsid w:val="4F2846A9"/>
    <w:rsid w:val="4F284B65"/>
    <w:rsid w:val="4F695861"/>
    <w:rsid w:val="4F766114"/>
    <w:rsid w:val="4F844CD5"/>
    <w:rsid w:val="4FBC446F"/>
    <w:rsid w:val="4FC61429"/>
    <w:rsid w:val="4FEC63D6"/>
    <w:rsid w:val="4FF64A5D"/>
    <w:rsid w:val="50033E4B"/>
    <w:rsid w:val="500A342C"/>
    <w:rsid w:val="500B0F52"/>
    <w:rsid w:val="50117643"/>
    <w:rsid w:val="501871CB"/>
    <w:rsid w:val="50483F54"/>
    <w:rsid w:val="504B7241"/>
    <w:rsid w:val="507C59AC"/>
    <w:rsid w:val="509C1BAA"/>
    <w:rsid w:val="50B415EA"/>
    <w:rsid w:val="50BF5B17"/>
    <w:rsid w:val="50C17863"/>
    <w:rsid w:val="50CA2BBB"/>
    <w:rsid w:val="50D717BE"/>
    <w:rsid w:val="50E0138A"/>
    <w:rsid w:val="50EF617E"/>
    <w:rsid w:val="50F25C6E"/>
    <w:rsid w:val="512322CB"/>
    <w:rsid w:val="512C5624"/>
    <w:rsid w:val="5133250E"/>
    <w:rsid w:val="51463A87"/>
    <w:rsid w:val="51491D32"/>
    <w:rsid w:val="516E79EA"/>
    <w:rsid w:val="5176064D"/>
    <w:rsid w:val="51786173"/>
    <w:rsid w:val="518F170F"/>
    <w:rsid w:val="51B15B29"/>
    <w:rsid w:val="51B56DF8"/>
    <w:rsid w:val="51D3373F"/>
    <w:rsid w:val="51E7154B"/>
    <w:rsid w:val="51E97071"/>
    <w:rsid w:val="521A36CE"/>
    <w:rsid w:val="521D51BC"/>
    <w:rsid w:val="521F3064"/>
    <w:rsid w:val="525210BA"/>
    <w:rsid w:val="52B07B8F"/>
    <w:rsid w:val="52D65847"/>
    <w:rsid w:val="5334495E"/>
    <w:rsid w:val="534704F3"/>
    <w:rsid w:val="535A4C86"/>
    <w:rsid w:val="53C61CCF"/>
    <w:rsid w:val="53DA4EC3"/>
    <w:rsid w:val="53E144A4"/>
    <w:rsid w:val="53E83463"/>
    <w:rsid w:val="54106B37"/>
    <w:rsid w:val="54322F51"/>
    <w:rsid w:val="545B6043"/>
    <w:rsid w:val="54DA4AA4"/>
    <w:rsid w:val="54ED0C26"/>
    <w:rsid w:val="54FA45B8"/>
    <w:rsid w:val="55012924"/>
    <w:rsid w:val="553B4087"/>
    <w:rsid w:val="55A734CB"/>
    <w:rsid w:val="55AC0E8C"/>
    <w:rsid w:val="55CE071D"/>
    <w:rsid w:val="55D00130"/>
    <w:rsid w:val="55D342C0"/>
    <w:rsid w:val="55DA73FC"/>
    <w:rsid w:val="55F3226C"/>
    <w:rsid w:val="560774C0"/>
    <w:rsid w:val="56133180"/>
    <w:rsid w:val="56226FF5"/>
    <w:rsid w:val="56665134"/>
    <w:rsid w:val="56690780"/>
    <w:rsid w:val="568F6618"/>
    <w:rsid w:val="56913258"/>
    <w:rsid w:val="56955A19"/>
    <w:rsid w:val="56AE4E93"/>
    <w:rsid w:val="56CA7B0E"/>
    <w:rsid w:val="56F24C1A"/>
    <w:rsid w:val="573B0F53"/>
    <w:rsid w:val="575419BE"/>
    <w:rsid w:val="577218B7"/>
    <w:rsid w:val="57877110"/>
    <w:rsid w:val="57923845"/>
    <w:rsid w:val="57C33BB8"/>
    <w:rsid w:val="57C71C02"/>
    <w:rsid w:val="57D13A15"/>
    <w:rsid w:val="57EF4CB5"/>
    <w:rsid w:val="58214533"/>
    <w:rsid w:val="582F7230"/>
    <w:rsid w:val="58306EA5"/>
    <w:rsid w:val="583B146D"/>
    <w:rsid w:val="585316E8"/>
    <w:rsid w:val="58692CBA"/>
    <w:rsid w:val="586E6E66"/>
    <w:rsid w:val="587F1715"/>
    <w:rsid w:val="588F2A1C"/>
    <w:rsid w:val="58A762CF"/>
    <w:rsid w:val="58AB1524"/>
    <w:rsid w:val="58B52A3A"/>
    <w:rsid w:val="58B91100"/>
    <w:rsid w:val="58CD4FF7"/>
    <w:rsid w:val="58D04AE7"/>
    <w:rsid w:val="58DE3013"/>
    <w:rsid w:val="58FB7F43"/>
    <w:rsid w:val="595924F8"/>
    <w:rsid w:val="59BA391C"/>
    <w:rsid w:val="59C72FE9"/>
    <w:rsid w:val="59C75EEA"/>
    <w:rsid w:val="59CF2FF0"/>
    <w:rsid w:val="59D61BA3"/>
    <w:rsid w:val="59F3663D"/>
    <w:rsid w:val="5A0507C0"/>
    <w:rsid w:val="5A41353C"/>
    <w:rsid w:val="5A4A08C9"/>
    <w:rsid w:val="5A5955ED"/>
    <w:rsid w:val="5A6172E4"/>
    <w:rsid w:val="5A6951F3"/>
    <w:rsid w:val="5ABC682F"/>
    <w:rsid w:val="5AC57E95"/>
    <w:rsid w:val="5AE9037D"/>
    <w:rsid w:val="5AF35F89"/>
    <w:rsid w:val="5AFB7B6B"/>
    <w:rsid w:val="5B2555BE"/>
    <w:rsid w:val="5B801B6E"/>
    <w:rsid w:val="5BAB4156"/>
    <w:rsid w:val="5BE72873"/>
    <w:rsid w:val="5BEA75BF"/>
    <w:rsid w:val="5C17056B"/>
    <w:rsid w:val="5C210521"/>
    <w:rsid w:val="5C253C16"/>
    <w:rsid w:val="5C270EC2"/>
    <w:rsid w:val="5C6300BB"/>
    <w:rsid w:val="5C6F4617"/>
    <w:rsid w:val="5C9522CF"/>
    <w:rsid w:val="5C967DF5"/>
    <w:rsid w:val="5CBC1B3E"/>
    <w:rsid w:val="5CCC1072"/>
    <w:rsid w:val="5CD94447"/>
    <w:rsid w:val="5CD94967"/>
    <w:rsid w:val="5CE84AF5"/>
    <w:rsid w:val="5D127168"/>
    <w:rsid w:val="5D506AC9"/>
    <w:rsid w:val="5D5A4ACB"/>
    <w:rsid w:val="5D647EF4"/>
    <w:rsid w:val="5D740137"/>
    <w:rsid w:val="5DB1138B"/>
    <w:rsid w:val="5DB81DEE"/>
    <w:rsid w:val="5E102EB2"/>
    <w:rsid w:val="5E132F43"/>
    <w:rsid w:val="5E251431"/>
    <w:rsid w:val="5E2558D5"/>
    <w:rsid w:val="5E375EEE"/>
    <w:rsid w:val="5E4778D9"/>
    <w:rsid w:val="5E59557E"/>
    <w:rsid w:val="5E895323"/>
    <w:rsid w:val="5EA7453C"/>
    <w:rsid w:val="5ED01F0B"/>
    <w:rsid w:val="5F0E3129"/>
    <w:rsid w:val="5F1576F7"/>
    <w:rsid w:val="5F416EF6"/>
    <w:rsid w:val="5F4916B0"/>
    <w:rsid w:val="5F5875E4"/>
    <w:rsid w:val="5F593296"/>
    <w:rsid w:val="5F5A217E"/>
    <w:rsid w:val="5F5C70D4"/>
    <w:rsid w:val="5F7A1C50"/>
    <w:rsid w:val="5F8927B9"/>
    <w:rsid w:val="5F8B5C0B"/>
    <w:rsid w:val="5FCC6C5E"/>
    <w:rsid w:val="5FDF0776"/>
    <w:rsid w:val="5FE62E42"/>
    <w:rsid w:val="600B4656"/>
    <w:rsid w:val="60397415"/>
    <w:rsid w:val="603B4F3C"/>
    <w:rsid w:val="60536729"/>
    <w:rsid w:val="60AA20C1"/>
    <w:rsid w:val="60B3541A"/>
    <w:rsid w:val="60CE7B5E"/>
    <w:rsid w:val="611415FC"/>
    <w:rsid w:val="61243C22"/>
    <w:rsid w:val="614E6EF1"/>
    <w:rsid w:val="615C160D"/>
    <w:rsid w:val="6185210C"/>
    <w:rsid w:val="61A30FEA"/>
    <w:rsid w:val="61B52BB6"/>
    <w:rsid w:val="61BF394A"/>
    <w:rsid w:val="61C243C9"/>
    <w:rsid w:val="61D07906"/>
    <w:rsid w:val="61DC62AA"/>
    <w:rsid w:val="61EE2A3A"/>
    <w:rsid w:val="61F94CAB"/>
    <w:rsid w:val="620B4DE2"/>
    <w:rsid w:val="62175534"/>
    <w:rsid w:val="62375BD7"/>
    <w:rsid w:val="62742987"/>
    <w:rsid w:val="6285516C"/>
    <w:rsid w:val="62AE40EB"/>
    <w:rsid w:val="62B808FB"/>
    <w:rsid w:val="62CA25A7"/>
    <w:rsid w:val="62CD0900"/>
    <w:rsid w:val="62EB7913"/>
    <w:rsid w:val="62FB09B2"/>
    <w:rsid w:val="630755A9"/>
    <w:rsid w:val="63100901"/>
    <w:rsid w:val="63236614"/>
    <w:rsid w:val="632919C3"/>
    <w:rsid w:val="6331293E"/>
    <w:rsid w:val="63333EB7"/>
    <w:rsid w:val="63365E8E"/>
    <w:rsid w:val="63414F5F"/>
    <w:rsid w:val="63436839"/>
    <w:rsid w:val="63506F50"/>
    <w:rsid w:val="6356208C"/>
    <w:rsid w:val="63691DC0"/>
    <w:rsid w:val="638906B4"/>
    <w:rsid w:val="638E5CCA"/>
    <w:rsid w:val="63A92B04"/>
    <w:rsid w:val="63AE3C76"/>
    <w:rsid w:val="642F125B"/>
    <w:rsid w:val="64305CB5"/>
    <w:rsid w:val="64373C6C"/>
    <w:rsid w:val="643C1282"/>
    <w:rsid w:val="64410F8F"/>
    <w:rsid w:val="64444FF8"/>
    <w:rsid w:val="644F5459"/>
    <w:rsid w:val="64502F80"/>
    <w:rsid w:val="6457430E"/>
    <w:rsid w:val="645A7A21"/>
    <w:rsid w:val="64610CE9"/>
    <w:rsid w:val="647357A6"/>
    <w:rsid w:val="64790728"/>
    <w:rsid w:val="64835103"/>
    <w:rsid w:val="64B80867"/>
    <w:rsid w:val="64BC27AC"/>
    <w:rsid w:val="64DD2FE4"/>
    <w:rsid w:val="64E47E0D"/>
    <w:rsid w:val="64EC4A56"/>
    <w:rsid w:val="65624D19"/>
    <w:rsid w:val="657442F1"/>
    <w:rsid w:val="65E25469"/>
    <w:rsid w:val="65ED4F2A"/>
    <w:rsid w:val="662B7800"/>
    <w:rsid w:val="663452B0"/>
    <w:rsid w:val="664675B7"/>
    <w:rsid w:val="664803B2"/>
    <w:rsid w:val="664F5A97"/>
    <w:rsid w:val="666304CC"/>
    <w:rsid w:val="66754F1F"/>
    <w:rsid w:val="6698278F"/>
    <w:rsid w:val="669B23CD"/>
    <w:rsid w:val="66A7157D"/>
    <w:rsid w:val="66B15F58"/>
    <w:rsid w:val="66BC48FC"/>
    <w:rsid w:val="66F45E44"/>
    <w:rsid w:val="66FD3A84"/>
    <w:rsid w:val="670A5668"/>
    <w:rsid w:val="67110DC2"/>
    <w:rsid w:val="671E1113"/>
    <w:rsid w:val="6740552D"/>
    <w:rsid w:val="675C250A"/>
    <w:rsid w:val="67A37521"/>
    <w:rsid w:val="67B6134C"/>
    <w:rsid w:val="67BC2E06"/>
    <w:rsid w:val="67BF615D"/>
    <w:rsid w:val="67D27562"/>
    <w:rsid w:val="68022682"/>
    <w:rsid w:val="68152516"/>
    <w:rsid w:val="68246ED4"/>
    <w:rsid w:val="683647B6"/>
    <w:rsid w:val="68752FB5"/>
    <w:rsid w:val="69020CEC"/>
    <w:rsid w:val="691C6622"/>
    <w:rsid w:val="69256789"/>
    <w:rsid w:val="692F7608"/>
    <w:rsid w:val="694C5701"/>
    <w:rsid w:val="69594684"/>
    <w:rsid w:val="697459BD"/>
    <w:rsid w:val="69A26638"/>
    <w:rsid w:val="69B0699A"/>
    <w:rsid w:val="69B30239"/>
    <w:rsid w:val="69B67D29"/>
    <w:rsid w:val="69BD63FA"/>
    <w:rsid w:val="69CA7330"/>
    <w:rsid w:val="69EE49D2"/>
    <w:rsid w:val="6A2E78BF"/>
    <w:rsid w:val="6A3D3FA6"/>
    <w:rsid w:val="6A477FAE"/>
    <w:rsid w:val="6A5A7B71"/>
    <w:rsid w:val="6A7A2B04"/>
    <w:rsid w:val="6A9525EC"/>
    <w:rsid w:val="6A977FEF"/>
    <w:rsid w:val="6AE3108D"/>
    <w:rsid w:val="6B1E7934"/>
    <w:rsid w:val="6B6615D1"/>
    <w:rsid w:val="6B6A054F"/>
    <w:rsid w:val="6B882FFF"/>
    <w:rsid w:val="6B9F7B6E"/>
    <w:rsid w:val="6BCB7ABB"/>
    <w:rsid w:val="6C0515A8"/>
    <w:rsid w:val="6C152AE5"/>
    <w:rsid w:val="6C1F1BB5"/>
    <w:rsid w:val="6C30660C"/>
    <w:rsid w:val="6C510171"/>
    <w:rsid w:val="6C5555D7"/>
    <w:rsid w:val="6C5E5AB6"/>
    <w:rsid w:val="6C627CF4"/>
    <w:rsid w:val="6C9B1499"/>
    <w:rsid w:val="6CBE13CE"/>
    <w:rsid w:val="6CC46057"/>
    <w:rsid w:val="6CD00B93"/>
    <w:rsid w:val="6D0B5229"/>
    <w:rsid w:val="6D0E4172"/>
    <w:rsid w:val="6D2356D5"/>
    <w:rsid w:val="6D294988"/>
    <w:rsid w:val="6D3B4F62"/>
    <w:rsid w:val="6D546402"/>
    <w:rsid w:val="6D605FE2"/>
    <w:rsid w:val="6D716441"/>
    <w:rsid w:val="6D77157D"/>
    <w:rsid w:val="6D944019"/>
    <w:rsid w:val="6DDE4FBC"/>
    <w:rsid w:val="6DE2733E"/>
    <w:rsid w:val="6E0F17B6"/>
    <w:rsid w:val="6E491A2F"/>
    <w:rsid w:val="6E8F0134"/>
    <w:rsid w:val="6EC033A1"/>
    <w:rsid w:val="6ED742C8"/>
    <w:rsid w:val="6F0626E6"/>
    <w:rsid w:val="6F165D50"/>
    <w:rsid w:val="6F1A6664"/>
    <w:rsid w:val="6F29122F"/>
    <w:rsid w:val="6F5222A2"/>
    <w:rsid w:val="6F59718C"/>
    <w:rsid w:val="6F857F81"/>
    <w:rsid w:val="6F9219A4"/>
    <w:rsid w:val="6FA32AFD"/>
    <w:rsid w:val="6FD131C7"/>
    <w:rsid w:val="6FE4258E"/>
    <w:rsid w:val="6FF46EB5"/>
    <w:rsid w:val="7016394C"/>
    <w:rsid w:val="701B0AEA"/>
    <w:rsid w:val="70311EB7"/>
    <w:rsid w:val="70862203"/>
    <w:rsid w:val="708A15C7"/>
    <w:rsid w:val="709D12FB"/>
    <w:rsid w:val="70CE7706"/>
    <w:rsid w:val="70E76A1A"/>
    <w:rsid w:val="70EC5DDE"/>
    <w:rsid w:val="7104137A"/>
    <w:rsid w:val="7104661F"/>
    <w:rsid w:val="71094BE2"/>
    <w:rsid w:val="7110687D"/>
    <w:rsid w:val="711F7F62"/>
    <w:rsid w:val="712F289B"/>
    <w:rsid w:val="71510787"/>
    <w:rsid w:val="7151758B"/>
    <w:rsid w:val="71576171"/>
    <w:rsid w:val="716F0EE9"/>
    <w:rsid w:val="717715C3"/>
    <w:rsid w:val="717B5AE0"/>
    <w:rsid w:val="717E737E"/>
    <w:rsid w:val="719552FF"/>
    <w:rsid w:val="71A1306D"/>
    <w:rsid w:val="71CF6311"/>
    <w:rsid w:val="71E35433"/>
    <w:rsid w:val="726522EC"/>
    <w:rsid w:val="72734A0C"/>
    <w:rsid w:val="72914E8F"/>
    <w:rsid w:val="72A9136A"/>
    <w:rsid w:val="72B9329B"/>
    <w:rsid w:val="72D1172F"/>
    <w:rsid w:val="72D74FAB"/>
    <w:rsid w:val="72D76045"/>
    <w:rsid w:val="72E65772"/>
    <w:rsid w:val="72F928D5"/>
    <w:rsid w:val="72FD2525"/>
    <w:rsid w:val="7344546D"/>
    <w:rsid w:val="73497518"/>
    <w:rsid w:val="734D525A"/>
    <w:rsid w:val="7366709D"/>
    <w:rsid w:val="736D3206"/>
    <w:rsid w:val="7392667F"/>
    <w:rsid w:val="73A56E44"/>
    <w:rsid w:val="73AD5CF9"/>
    <w:rsid w:val="73B13A3B"/>
    <w:rsid w:val="73BF0CB3"/>
    <w:rsid w:val="73CA4C19"/>
    <w:rsid w:val="73F12089"/>
    <w:rsid w:val="73FB6A64"/>
    <w:rsid w:val="74065015"/>
    <w:rsid w:val="74194A6B"/>
    <w:rsid w:val="7422193C"/>
    <w:rsid w:val="74257F85"/>
    <w:rsid w:val="742F670E"/>
    <w:rsid w:val="74315AC9"/>
    <w:rsid w:val="743300AB"/>
    <w:rsid w:val="74424693"/>
    <w:rsid w:val="74C26E48"/>
    <w:rsid w:val="750477ED"/>
    <w:rsid w:val="752A613E"/>
    <w:rsid w:val="75330480"/>
    <w:rsid w:val="754E350B"/>
    <w:rsid w:val="75671ED7"/>
    <w:rsid w:val="757840E4"/>
    <w:rsid w:val="75BA690B"/>
    <w:rsid w:val="7621652A"/>
    <w:rsid w:val="76320737"/>
    <w:rsid w:val="764346F2"/>
    <w:rsid w:val="76571277"/>
    <w:rsid w:val="766B0EFF"/>
    <w:rsid w:val="766D5162"/>
    <w:rsid w:val="76A2761C"/>
    <w:rsid w:val="76A54F94"/>
    <w:rsid w:val="76C63CAF"/>
    <w:rsid w:val="76DE441B"/>
    <w:rsid w:val="76FE0619"/>
    <w:rsid w:val="770C6B46"/>
    <w:rsid w:val="772462D2"/>
    <w:rsid w:val="77514BED"/>
    <w:rsid w:val="77B5517C"/>
    <w:rsid w:val="77B87AD6"/>
    <w:rsid w:val="77D73344"/>
    <w:rsid w:val="77E7421E"/>
    <w:rsid w:val="77EB6DF0"/>
    <w:rsid w:val="77F3025C"/>
    <w:rsid w:val="77FF07FF"/>
    <w:rsid w:val="78144598"/>
    <w:rsid w:val="78205781"/>
    <w:rsid w:val="786B1CDE"/>
    <w:rsid w:val="78745037"/>
    <w:rsid w:val="789F0C53"/>
    <w:rsid w:val="78A70F68"/>
    <w:rsid w:val="78BE1519"/>
    <w:rsid w:val="78D06B47"/>
    <w:rsid w:val="78DB5DFD"/>
    <w:rsid w:val="78E41F7C"/>
    <w:rsid w:val="78F817C4"/>
    <w:rsid w:val="790C34C1"/>
    <w:rsid w:val="793B7903"/>
    <w:rsid w:val="7950097F"/>
    <w:rsid w:val="799A775C"/>
    <w:rsid w:val="79B646C7"/>
    <w:rsid w:val="79C107B1"/>
    <w:rsid w:val="79C618C2"/>
    <w:rsid w:val="79DF4732"/>
    <w:rsid w:val="79FF7A82"/>
    <w:rsid w:val="7A1F1F5A"/>
    <w:rsid w:val="7A3A0597"/>
    <w:rsid w:val="7A5E5F9F"/>
    <w:rsid w:val="7A927198"/>
    <w:rsid w:val="7AC7547F"/>
    <w:rsid w:val="7AF83CFD"/>
    <w:rsid w:val="7B114DBF"/>
    <w:rsid w:val="7B31720F"/>
    <w:rsid w:val="7B4927AB"/>
    <w:rsid w:val="7B657452"/>
    <w:rsid w:val="7B684125"/>
    <w:rsid w:val="7B70785B"/>
    <w:rsid w:val="7B75534E"/>
    <w:rsid w:val="7B910F06"/>
    <w:rsid w:val="7BC42654"/>
    <w:rsid w:val="7BCB7664"/>
    <w:rsid w:val="7BD323FA"/>
    <w:rsid w:val="7BF5023D"/>
    <w:rsid w:val="7C1D7794"/>
    <w:rsid w:val="7C330D65"/>
    <w:rsid w:val="7C506DEC"/>
    <w:rsid w:val="7C52743D"/>
    <w:rsid w:val="7C5644E1"/>
    <w:rsid w:val="7C734B01"/>
    <w:rsid w:val="7C864969"/>
    <w:rsid w:val="7C9673F2"/>
    <w:rsid w:val="7CA43D7A"/>
    <w:rsid w:val="7CAD4FBB"/>
    <w:rsid w:val="7CDE5175"/>
    <w:rsid w:val="7CF8248D"/>
    <w:rsid w:val="7D04348A"/>
    <w:rsid w:val="7D67262D"/>
    <w:rsid w:val="7D697134"/>
    <w:rsid w:val="7DAE7CF4"/>
    <w:rsid w:val="7DB72C94"/>
    <w:rsid w:val="7DC205F3"/>
    <w:rsid w:val="7DCE69B8"/>
    <w:rsid w:val="7E235E07"/>
    <w:rsid w:val="7E2369FE"/>
    <w:rsid w:val="7E562FB6"/>
    <w:rsid w:val="7E56399B"/>
    <w:rsid w:val="7E63609E"/>
    <w:rsid w:val="7E6F077A"/>
    <w:rsid w:val="7E7A5206"/>
    <w:rsid w:val="7E970D8E"/>
    <w:rsid w:val="7EA30C18"/>
    <w:rsid w:val="7EAD3628"/>
    <w:rsid w:val="7EAD4E8C"/>
    <w:rsid w:val="7EC3036F"/>
    <w:rsid w:val="7EC34622"/>
    <w:rsid w:val="7ECF3E33"/>
    <w:rsid w:val="7ED14F91"/>
    <w:rsid w:val="7EFB3DBC"/>
    <w:rsid w:val="7EFF60BF"/>
    <w:rsid w:val="7F0945F7"/>
    <w:rsid w:val="7F221A33"/>
    <w:rsid w:val="7F2C21C3"/>
    <w:rsid w:val="7F405C73"/>
    <w:rsid w:val="7F7D2A23"/>
    <w:rsid w:val="7F7D4E4C"/>
    <w:rsid w:val="7F820039"/>
    <w:rsid w:val="7F9B692B"/>
    <w:rsid w:val="7FA9780B"/>
    <w:rsid w:val="F7FAF49E"/>
    <w:rsid w:val="FCCF7A2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9"/>
    <w:pPr>
      <w:keepNext/>
      <w:keepLines/>
      <w:spacing w:before="260" w:after="260" w:line="416" w:lineRule="auto"/>
      <w:outlineLvl w:val="1"/>
    </w:pPr>
    <w:rPr>
      <w:rFonts w:ascii="等线 Light" w:hAnsi="等线 Light" w:eastAsia="等线 Light"/>
      <w:b/>
      <w:bCs/>
      <w:sz w:val="32"/>
      <w:szCs w:val="32"/>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4">
    <w:name w:val="Normal Indent"/>
    <w:basedOn w:val="1"/>
    <w:unhideWhenUsed/>
    <w:qFormat/>
    <w:uiPriority w:val="99"/>
    <w:pPr>
      <w:ind w:firstLine="420" w:firstLineChars="200"/>
    </w:pPr>
    <w:rPr>
      <w:rFonts w:ascii="Calibri" w:hAnsi="Calibri"/>
    </w:rPr>
  </w:style>
  <w:style w:type="paragraph" w:styleId="5">
    <w:name w:val="annotation text"/>
    <w:basedOn w:val="1"/>
    <w:qFormat/>
    <w:uiPriority w:val="0"/>
    <w:pPr>
      <w:jc w:val="left"/>
    </w:pPr>
  </w:style>
  <w:style w:type="paragraph" w:styleId="6">
    <w:name w:val="Body Text"/>
    <w:basedOn w:val="1"/>
    <w:semiHidden/>
    <w:qFormat/>
    <w:uiPriority w:val="0"/>
    <w:rPr>
      <w:rFonts w:ascii="宋体" w:hAnsi="宋体" w:cs="宋体"/>
      <w:sz w:val="19"/>
      <w:szCs w:val="19"/>
      <w:lang w:eastAsia="en-US"/>
    </w:rPr>
  </w:style>
  <w:style w:type="paragraph" w:styleId="7">
    <w:name w:val="Plain Text"/>
    <w:qFormat/>
    <w:uiPriority w:val="0"/>
    <w:pPr>
      <w:widowControl w:val="0"/>
      <w:jc w:val="both"/>
    </w:pPr>
    <w:rPr>
      <w:rFonts w:ascii="宋体" w:hAnsi="Courier New" w:eastAsia="宋体" w:cs="Times New Roman"/>
      <w:kern w:val="2"/>
      <w:sz w:val="21"/>
      <w:lang w:val="en-US" w:eastAsia="zh-CN" w:bidi="ar-SA"/>
    </w:rPr>
  </w:style>
  <w:style w:type="paragraph" w:styleId="8">
    <w:name w:val="Date"/>
    <w:basedOn w:val="1"/>
    <w:next w:val="1"/>
    <w:qFormat/>
    <w:uiPriority w:val="0"/>
    <w:pPr>
      <w:ind w:left="100" w:leftChars="2500"/>
    </w:pPr>
  </w:style>
  <w:style w:type="paragraph" w:styleId="9">
    <w:name w:val="Body Text Indent 2"/>
    <w:basedOn w:val="1"/>
    <w:qFormat/>
    <w:uiPriority w:val="0"/>
    <w:pPr>
      <w:spacing w:after="120" w:line="480" w:lineRule="auto"/>
      <w:ind w:left="420" w:leftChars="200"/>
    </w:pPr>
  </w:style>
  <w:style w:type="paragraph" w:styleId="10">
    <w:name w:val="Balloon Text"/>
    <w:basedOn w:val="1"/>
    <w:semiHidden/>
    <w:qFormat/>
    <w:uiPriority w:val="0"/>
    <w:rPr>
      <w:sz w:val="18"/>
      <w:szCs w:val="18"/>
    </w:rPr>
  </w:style>
  <w:style w:type="paragraph" w:styleId="11">
    <w:name w:val="footer"/>
    <w:basedOn w:val="1"/>
    <w:qFormat/>
    <w:uiPriority w:val="0"/>
    <w:pPr>
      <w:tabs>
        <w:tab w:val="center" w:pos="4153"/>
        <w:tab w:val="right" w:pos="8306"/>
      </w:tabs>
      <w:snapToGrid w:val="0"/>
      <w:jc w:val="left"/>
    </w:pPr>
    <w:rPr>
      <w:sz w:val="18"/>
      <w:szCs w:val="18"/>
    </w:rPr>
  </w:style>
  <w:style w:type="paragraph" w:styleId="12">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3">
    <w:name w:val="Body Text Indent 3"/>
    <w:qFormat/>
    <w:uiPriority w:val="0"/>
    <w:pPr>
      <w:widowControl w:val="0"/>
      <w:spacing w:after="120"/>
      <w:ind w:left="420" w:leftChars="200"/>
      <w:jc w:val="both"/>
    </w:pPr>
    <w:rPr>
      <w:rFonts w:ascii="Times New Roman" w:hAnsi="Times New Roman" w:eastAsia="宋体" w:cs="Times New Roman"/>
      <w:kern w:val="2"/>
      <w:sz w:val="16"/>
      <w:szCs w:val="16"/>
      <w:lang w:val="en-US" w:eastAsia="zh-CN" w:bidi="ar-SA"/>
    </w:rPr>
  </w:style>
  <w:style w:type="paragraph" w:styleId="14">
    <w:name w:val="Normal (Web)"/>
    <w:basedOn w:val="1"/>
    <w:qFormat/>
    <w:uiPriority w:val="0"/>
    <w:pPr>
      <w:spacing w:before="100" w:beforeAutospacing="1" w:after="100" w:afterAutospacing="1"/>
    </w:pPr>
    <w:rPr>
      <w:rFonts w:ascii="宋体" w:hAnsi="宋体" w:cs="宋体"/>
      <w:sz w:val="24"/>
    </w:r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page number"/>
    <w:basedOn w:val="17"/>
    <w:qFormat/>
    <w:uiPriority w:val="0"/>
  </w:style>
  <w:style w:type="paragraph" w:customStyle="1" w:styleId="19">
    <w:name w:val="Char Char1 Char Char1 Char Char Char Char Char Char"/>
    <w:basedOn w:val="1"/>
    <w:qFormat/>
    <w:uiPriority w:val="0"/>
    <w:pPr>
      <w:widowControl/>
      <w:spacing w:after="160" w:line="240" w:lineRule="exact"/>
      <w:jc w:val="left"/>
    </w:pPr>
    <w:rPr>
      <w:szCs w:val="20"/>
    </w:rPr>
  </w:style>
  <w:style w:type="paragraph" w:customStyle="1" w:styleId="20">
    <w:name w:val="一、"/>
    <w:qFormat/>
    <w:uiPriority w:val="0"/>
    <w:pPr>
      <w:widowControl w:val="0"/>
      <w:jc w:val="center"/>
    </w:pPr>
    <w:rPr>
      <w:rFonts w:ascii="Times New Roman" w:hAnsi="Times New Roman" w:eastAsia="宋体" w:cs="Times New Roman"/>
      <w:kern w:val="2"/>
      <w:sz w:val="18"/>
      <w:lang w:val="en-US" w:eastAsia="zh-CN" w:bidi="ar-SA"/>
    </w:rPr>
  </w:style>
  <w:style w:type="table" w:customStyle="1" w:styleId="21">
    <w:name w:val="Table Normal"/>
    <w:semiHidden/>
    <w:unhideWhenUsed/>
    <w:qFormat/>
    <w:uiPriority w:val="0"/>
    <w:tblPr>
      <w:tblCellMar>
        <w:top w:w="0" w:type="dxa"/>
        <w:left w:w="0" w:type="dxa"/>
        <w:bottom w:w="0" w:type="dxa"/>
        <w:right w:w="0" w:type="dxa"/>
      </w:tblCellMar>
    </w:tblPr>
  </w:style>
  <w:style w:type="paragraph" w:customStyle="1" w:styleId="22">
    <w:name w:val="Table Text"/>
    <w:basedOn w:val="1"/>
    <w:semiHidden/>
    <w:qFormat/>
    <w:uiPriority w:val="0"/>
    <w:rPr>
      <w:rFonts w:ascii="Arial" w:hAnsi="Arial" w:eastAsia="Arial" w:cs="Arial"/>
      <w:szCs w:val="21"/>
      <w:lang w:eastAsia="en-US"/>
    </w:rPr>
  </w:style>
  <w:style w:type="paragraph" w:customStyle="1" w:styleId="23">
    <w:name w:val="MSG_EN_FONT_STYLE_NAME_TEMPLATE_ROLE_NUMBER MSG_EN_FONT_STYLE_NAME_BY_ROLE_TEXT 21"/>
    <w:basedOn w:val="1"/>
    <w:qFormat/>
    <w:uiPriority w:val="0"/>
    <w:pPr>
      <w:shd w:val="clear" w:color="auto" w:fill="FFFFFF"/>
      <w:spacing w:before="480" w:line="466" w:lineRule="exact"/>
      <w:jc w:val="distribute"/>
    </w:pPr>
    <w:rPr>
      <w:rFonts w:ascii="宋体" w:hAnsi="宋体" w:cs="宋体"/>
      <w:sz w:val="22"/>
      <w:szCs w:val="22"/>
    </w:rPr>
  </w:style>
  <w:style w:type="paragraph" w:customStyle="1" w:styleId="24">
    <w:name w:val="Body text|1"/>
    <w:basedOn w:val="1"/>
    <w:qFormat/>
    <w:uiPriority w:val="0"/>
    <w:pPr>
      <w:spacing w:line="456" w:lineRule="auto"/>
      <w:ind w:firstLine="400"/>
    </w:pPr>
    <w:rPr>
      <w:rFonts w:ascii="宋体" w:hAnsi="宋体" w:cs="宋体"/>
      <w:lang w:val="zh-TW" w:eastAsia="zh-TW" w:bidi="zh-TW"/>
    </w:rPr>
  </w:style>
  <w:style w:type="paragraph" w:customStyle="1" w:styleId="25">
    <w:name w:val="样式1"/>
    <w:basedOn w:val="1"/>
    <w:qFormat/>
    <w:uiPriority w:val="0"/>
    <w:pPr>
      <w:kinsoku w:val="0"/>
      <w:autoSpaceDE w:val="0"/>
      <w:autoSpaceDN w:val="0"/>
      <w:adjustRightInd w:val="0"/>
      <w:snapToGrid w:val="0"/>
      <w:jc w:val="left"/>
      <w:textAlignment w:val="baseline"/>
    </w:pPr>
    <w:rPr>
      <w:color w:val="000000"/>
      <w:kern w:val="0"/>
      <w:szCs w:val="21"/>
    </w:rPr>
  </w:style>
  <w:style w:type="paragraph" w:customStyle="1" w:styleId="26">
    <w:name w:val="WPSOffice手动目录 3"/>
    <w:qFormat/>
    <w:uiPriority w:val="0"/>
    <w:pPr>
      <w:ind w:left="400" w:leftChars="400"/>
    </w:pPr>
    <w:rPr>
      <w:rFonts w:ascii="Arial" w:hAnsi="Arial" w:eastAsia="Arial" w:cs="Arial"/>
      <w:lang w:val="en-US" w:eastAsia="zh-CN" w:bidi="ar-SA"/>
    </w:rPr>
  </w:style>
  <w:style w:type="paragraph" w:customStyle="1" w:styleId="27">
    <w:name w:val="Table Paragraph"/>
    <w:basedOn w:val="1"/>
    <w:qFormat/>
    <w:uiPriority w:val="1"/>
    <w:rPr>
      <w:rFonts w:ascii="Arial Unicode MS" w:hAnsi="Arial Unicode MS" w:eastAsia="Arial Unicode MS" w:cs="Arial Unicode MS"/>
      <w:lang w:val="zh-CN" w:bidi="zh-CN"/>
    </w:rPr>
  </w:style>
  <w:style w:type="paragraph" w:customStyle="1" w:styleId="28">
    <w:name w:val="样式 小四 行距: 1.5 倍行距"/>
    <w:basedOn w:val="1"/>
    <w:qFormat/>
    <w:uiPriority w:val="0"/>
    <w:pPr>
      <w:spacing w:line="360" w:lineRule="auto"/>
    </w:pPr>
    <w:rPr>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144</Pages>
  <Words>6335</Words>
  <Characters>6415</Characters>
  <Lines>513</Lines>
  <Paragraphs>144</Paragraphs>
  <TotalTime>1</TotalTime>
  <ScaleCrop>false</ScaleCrop>
  <LinksUpToDate>false</LinksUpToDate>
  <CharactersWithSpaces>6590</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2023-08-29T16:31:00Z</dcterms:created>
  <dc:creator>文印1</dc:creator>
  <cp:lastModifiedBy>小榕</cp:lastModifiedBy>
  <cp:lastPrinted>2023-09-04T18:29:00Z</cp:lastPrinted>
  <dcterms:modified xsi:type="dcterms:W3CDTF">2025-11-25T13:31:50Z</dcterms:modified>
  <dc:title>000001</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2DD887355E954868BB71571DDBB725E8_13</vt:lpwstr>
  </property>
  <property fmtid="{D5CDD505-2E9C-101B-9397-08002B2CF9AE}" pid="4" name="KSOTemplateDocerSaveRecord">
    <vt:lpwstr>eyJoZGlkIjoiMGEzNDg0MmJmOGMzOGI5OWMyMDg2ZGRhZWM5MmNlZDMiLCJ1c2VySWQiOiIyNjg5ODk5OTUifQ==</vt:lpwstr>
  </property>
</Properties>
</file>